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C78B4" w14:textId="4D901F30" w:rsidR="00047398" w:rsidRPr="008C06D9" w:rsidRDefault="008C06D9">
      <w:pPr>
        <w:rPr>
          <w:rFonts w:ascii="Times New Roman" w:hAnsi="Times New Roman" w:cs="Times New Roman"/>
        </w:rPr>
      </w:pPr>
      <w:r w:rsidRPr="008C06D9">
        <w:rPr>
          <w:rFonts w:ascii="Times New Roman" w:hAnsi="Times New Roman" w:cs="Times New Roman"/>
        </w:rPr>
        <w:t xml:space="preserve">16. </w:t>
      </w:r>
    </w:p>
    <w:p w14:paraId="57635E9B" w14:textId="2661C868" w:rsidR="008C06D9" w:rsidRDefault="008C06D9">
      <w:pPr>
        <w:rPr>
          <w:rFonts w:ascii="Times New Roman" w:hAnsi="Times New Roman" w:cs="Times New Roman"/>
        </w:rPr>
      </w:pPr>
      <w:r>
        <w:rPr>
          <w:rFonts w:ascii="Times New Roman" w:hAnsi="Times New Roman" w:cs="Times New Roman"/>
        </w:rPr>
        <w:t>Benefits of CLC:</w:t>
      </w:r>
    </w:p>
    <w:p w14:paraId="36951520" w14:textId="4A21262B" w:rsidR="008C06D9" w:rsidRDefault="008C06D9" w:rsidP="008C06D9">
      <w:pPr>
        <w:pStyle w:val="ListParagraph"/>
        <w:numPr>
          <w:ilvl w:val="0"/>
          <w:numId w:val="1"/>
        </w:numPr>
        <w:rPr>
          <w:rFonts w:ascii="Times New Roman" w:hAnsi="Times New Roman" w:cs="Times New Roman"/>
        </w:rPr>
      </w:pPr>
      <w:r>
        <w:rPr>
          <w:rFonts w:ascii="Times New Roman" w:hAnsi="Times New Roman" w:cs="Times New Roman"/>
        </w:rPr>
        <w:t xml:space="preserve">Different environment types are clearly classified and easily interpretable. </w:t>
      </w:r>
    </w:p>
    <w:p w14:paraId="55351717" w14:textId="17411FEE" w:rsidR="008C06D9" w:rsidRDefault="008C06D9" w:rsidP="008C06D9">
      <w:pPr>
        <w:pStyle w:val="ListParagraph"/>
        <w:numPr>
          <w:ilvl w:val="0"/>
          <w:numId w:val="1"/>
        </w:numPr>
        <w:rPr>
          <w:rFonts w:ascii="Times New Roman" w:hAnsi="Times New Roman" w:cs="Times New Roman"/>
        </w:rPr>
      </w:pPr>
      <w:r>
        <w:rPr>
          <w:rFonts w:ascii="Times New Roman" w:hAnsi="Times New Roman" w:cs="Times New Roman"/>
        </w:rPr>
        <w:t>Extends far into Europe</w:t>
      </w:r>
    </w:p>
    <w:p w14:paraId="24497E2F" w14:textId="48A75F9D" w:rsidR="008C06D9" w:rsidRDefault="008C06D9" w:rsidP="008C06D9">
      <w:pPr>
        <w:pStyle w:val="ListParagraph"/>
        <w:numPr>
          <w:ilvl w:val="0"/>
          <w:numId w:val="1"/>
        </w:numPr>
        <w:rPr>
          <w:rFonts w:ascii="Times New Roman" w:hAnsi="Times New Roman" w:cs="Times New Roman"/>
        </w:rPr>
      </w:pPr>
      <w:r>
        <w:rPr>
          <w:rFonts w:ascii="Times New Roman" w:hAnsi="Times New Roman" w:cs="Times New Roman"/>
        </w:rPr>
        <w:t>Can work to corroborate satellite imagery analyses</w:t>
      </w:r>
    </w:p>
    <w:p w14:paraId="6994C93B" w14:textId="383FB1C5" w:rsidR="008C06D9" w:rsidRDefault="008C06D9" w:rsidP="008C06D9">
      <w:pPr>
        <w:rPr>
          <w:rFonts w:ascii="Times New Roman" w:hAnsi="Times New Roman" w:cs="Times New Roman"/>
        </w:rPr>
      </w:pPr>
      <w:r>
        <w:rPr>
          <w:rFonts w:ascii="Times New Roman" w:hAnsi="Times New Roman" w:cs="Times New Roman"/>
        </w:rPr>
        <w:t xml:space="preserve">Limitations of CLC: </w:t>
      </w:r>
    </w:p>
    <w:p w14:paraId="7007319D" w14:textId="77777777" w:rsidR="008C06D9" w:rsidRDefault="008C06D9" w:rsidP="008C06D9">
      <w:pPr>
        <w:pStyle w:val="ListParagraph"/>
        <w:numPr>
          <w:ilvl w:val="0"/>
          <w:numId w:val="1"/>
        </w:numPr>
        <w:rPr>
          <w:rFonts w:ascii="Times New Roman" w:hAnsi="Times New Roman" w:cs="Times New Roman"/>
        </w:rPr>
      </w:pPr>
      <w:r>
        <w:rPr>
          <w:rFonts w:ascii="Times New Roman" w:hAnsi="Times New Roman" w:cs="Times New Roman"/>
        </w:rPr>
        <w:t xml:space="preserve">Categories are very broad and can lump very different surfaces into the same category. These three points appear very differently in the NIR false color composite but are the same category in the CLC classification. </w:t>
      </w:r>
    </w:p>
    <w:p w14:paraId="339423CF" w14:textId="2A77BE4D" w:rsidR="008C06D9" w:rsidRPr="008C06D9" w:rsidRDefault="008C06D9" w:rsidP="008C06D9">
      <w:pPr>
        <w:ind w:left="360"/>
        <w:rPr>
          <w:rFonts w:ascii="Times New Roman" w:hAnsi="Times New Roman" w:cs="Times New Roman"/>
        </w:rPr>
      </w:pPr>
      <w:r>
        <w:rPr>
          <w:rFonts w:ascii="Times New Roman" w:hAnsi="Times New Roman" w:cs="Times New Roman"/>
          <w:noProof/>
        </w:rPr>
        <w:drawing>
          <wp:inline distT="0" distB="0" distL="0" distR="0" wp14:anchorId="4544C3FD" wp14:editId="42707514">
            <wp:extent cx="2224846" cy="1503045"/>
            <wp:effectExtent l="0" t="0" r="4445" b="1905"/>
            <wp:docPr id="30788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82231" name="Picture 307882231"/>
                    <pic:cNvPicPr/>
                  </pic:nvPicPr>
                  <pic:blipFill>
                    <a:blip r:embed="rId5">
                      <a:extLst>
                        <a:ext uri="{28A0092B-C50C-407E-A947-70E740481C1C}">
                          <a14:useLocalDpi xmlns:a14="http://schemas.microsoft.com/office/drawing/2010/main" val="0"/>
                        </a:ext>
                      </a:extLst>
                    </a:blip>
                    <a:stretch>
                      <a:fillRect/>
                    </a:stretch>
                  </pic:blipFill>
                  <pic:spPr>
                    <a:xfrm>
                      <a:off x="0" y="0"/>
                      <a:ext cx="2235955" cy="1510550"/>
                    </a:xfrm>
                    <a:prstGeom prst="rect">
                      <a:avLst/>
                    </a:prstGeom>
                  </pic:spPr>
                </pic:pic>
              </a:graphicData>
            </a:graphic>
          </wp:inline>
        </w:drawing>
      </w:r>
      <w:r>
        <w:rPr>
          <w:rFonts w:ascii="Times New Roman" w:hAnsi="Times New Roman" w:cs="Times New Roman"/>
          <w:noProof/>
        </w:rPr>
        <w:drawing>
          <wp:inline distT="0" distB="0" distL="0" distR="0" wp14:anchorId="4ECC6038" wp14:editId="768D368A">
            <wp:extent cx="2734057" cy="1514686"/>
            <wp:effectExtent l="0" t="0" r="9525" b="0"/>
            <wp:docPr id="1333272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72934" name="Picture 1333272934"/>
                    <pic:cNvPicPr/>
                  </pic:nvPicPr>
                  <pic:blipFill>
                    <a:blip r:embed="rId6">
                      <a:extLst>
                        <a:ext uri="{28A0092B-C50C-407E-A947-70E740481C1C}">
                          <a14:useLocalDpi xmlns:a14="http://schemas.microsoft.com/office/drawing/2010/main" val="0"/>
                        </a:ext>
                      </a:extLst>
                    </a:blip>
                    <a:stretch>
                      <a:fillRect/>
                    </a:stretch>
                  </pic:blipFill>
                  <pic:spPr>
                    <a:xfrm>
                      <a:off x="0" y="0"/>
                      <a:ext cx="2734057" cy="1514686"/>
                    </a:xfrm>
                    <a:prstGeom prst="rect">
                      <a:avLst/>
                    </a:prstGeom>
                  </pic:spPr>
                </pic:pic>
              </a:graphicData>
            </a:graphic>
          </wp:inline>
        </w:drawing>
      </w:r>
    </w:p>
    <w:p w14:paraId="0236FA65" w14:textId="5F073BF6" w:rsidR="008C06D9" w:rsidRDefault="008C06D9" w:rsidP="008C06D9">
      <w:pPr>
        <w:ind w:left="360"/>
        <w:rPr>
          <w:rFonts w:ascii="Times New Roman" w:hAnsi="Times New Roman" w:cs="Times New Roman"/>
        </w:rPr>
      </w:pPr>
      <w:r w:rsidRPr="008C06D9">
        <w:rPr>
          <w:rFonts w:ascii="Times New Roman" w:hAnsi="Times New Roman" w:cs="Times New Roman"/>
        </w:rPr>
        <w:t xml:space="preserve">The spectral profiles are also very different. </w:t>
      </w:r>
    </w:p>
    <w:p w14:paraId="463129EB" w14:textId="1F116EB8" w:rsidR="008C06D9" w:rsidRDefault="008C06D9" w:rsidP="008C06D9">
      <w:pPr>
        <w:ind w:left="360"/>
        <w:rPr>
          <w:rFonts w:ascii="Times New Roman" w:hAnsi="Times New Roman" w:cs="Times New Roman"/>
        </w:rPr>
      </w:pPr>
      <w:r>
        <w:rPr>
          <w:rFonts w:ascii="Times New Roman" w:hAnsi="Times New Roman" w:cs="Times New Roman"/>
          <w:noProof/>
        </w:rPr>
        <w:drawing>
          <wp:inline distT="0" distB="0" distL="0" distR="0" wp14:anchorId="7AD1527F" wp14:editId="2BE8FD39">
            <wp:extent cx="4741401" cy="3912669"/>
            <wp:effectExtent l="0" t="0" r="2540" b="0"/>
            <wp:docPr id="698572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2567" name="Picture 698572567"/>
                    <pic:cNvPicPr/>
                  </pic:nvPicPr>
                  <pic:blipFill>
                    <a:blip r:embed="rId7">
                      <a:extLst>
                        <a:ext uri="{28A0092B-C50C-407E-A947-70E740481C1C}">
                          <a14:useLocalDpi xmlns:a14="http://schemas.microsoft.com/office/drawing/2010/main" val="0"/>
                        </a:ext>
                      </a:extLst>
                    </a:blip>
                    <a:stretch>
                      <a:fillRect/>
                    </a:stretch>
                  </pic:blipFill>
                  <pic:spPr>
                    <a:xfrm>
                      <a:off x="0" y="0"/>
                      <a:ext cx="4749687" cy="3919507"/>
                    </a:xfrm>
                    <a:prstGeom prst="rect">
                      <a:avLst/>
                    </a:prstGeom>
                  </pic:spPr>
                </pic:pic>
              </a:graphicData>
            </a:graphic>
          </wp:inline>
        </w:drawing>
      </w:r>
    </w:p>
    <w:p w14:paraId="5DBBEDF0" w14:textId="53456B89" w:rsidR="008C06D9" w:rsidRDefault="008C06D9" w:rsidP="008C06D9">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Unable to see levels of reflectance across different bands so detail is lost. </w:t>
      </w:r>
    </w:p>
    <w:p w14:paraId="32A1094F" w14:textId="2CF0320E" w:rsidR="0053301F" w:rsidRDefault="0053301F" w:rsidP="008C06D9">
      <w:pPr>
        <w:pStyle w:val="ListParagraph"/>
        <w:numPr>
          <w:ilvl w:val="0"/>
          <w:numId w:val="1"/>
        </w:numPr>
        <w:rPr>
          <w:rFonts w:ascii="Times New Roman" w:hAnsi="Times New Roman" w:cs="Times New Roman"/>
        </w:rPr>
      </w:pPr>
      <w:r>
        <w:rPr>
          <w:rFonts w:ascii="Times New Roman" w:hAnsi="Times New Roman" w:cs="Times New Roman"/>
        </w:rPr>
        <w:t>This extends to areas of water too that are all grouped together</w:t>
      </w:r>
    </w:p>
    <w:p w14:paraId="136A5D81" w14:textId="3C09B3B4" w:rsidR="0053301F" w:rsidRPr="0053301F" w:rsidRDefault="0098113E" w:rsidP="0053301F">
      <w:pPr>
        <w:rPr>
          <w:rFonts w:ascii="Times New Roman" w:hAnsi="Times New Roman" w:cs="Times New Roman"/>
        </w:rPr>
      </w:pPr>
      <w:r>
        <w:rPr>
          <w:rFonts w:ascii="Times New Roman" w:hAnsi="Times New Roman" w:cs="Times New Roman"/>
          <w:noProof/>
        </w:rPr>
        <w:drawing>
          <wp:inline distT="0" distB="0" distL="0" distR="0" wp14:anchorId="5B3FC8D8" wp14:editId="3B600842">
            <wp:extent cx="5943600" cy="4723130"/>
            <wp:effectExtent l="0" t="0" r="0" b="1270"/>
            <wp:docPr id="103872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933" name="Picture 103872933"/>
                    <pic:cNvPicPr/>
                  </pic:nvPicPr>
                  <pic:blipFill>
                    <a:blip r:embed="rId8">
                      <a:extLst>
                        <a:ext uri="{28A0092B-C50C-407E-A947-70E740481C1C}">
                          <a14:useLocalDpi xmlns:a14="http://schemas.microsoft.com/office/drawing/2010/main" val="0"/>
                        </a:ext>
                      </a:extLst>
                    </a:blip>
                    <a:stretch>
                      <a:fillRect/>
                    </a:stretch>
                  </pic:blipFill>
                  <pic:spPr>
                    <a:xfrm>
                      <a:off x="0" y="0"/>
                      <a:ext cx="5943600" cy="4723130"/>
                    </a:xfrm>
                    <a:prstGeom prst="rect">
                      <a:avLst/>
                    </a:prstGeom>
                  </pic:spPr>
                </pic:pic>
              </a:graphicData>
            </a:graphic>
          </wp:inline>
        </w:drawing>
      </w:r>
    </w:p>
    <w:sectPr w:rsidR="0053301F" w:rsidRPr="00533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F1E8F"/>
    <w:multiLevelType w:val="hybridMultilevel"/>
    <w:tmpl w:val="476C63E4"/>
    <w:lvl w:ilvl="0" w:tplc="0E8689E2">
      <w:start w:val="1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888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78F"/>
    <w:rsid w:val="00047398"/>
    <w:rsid w:val="003A0B28"/>
    <w:rsid w:val="0053301F"/>
    <w:rsid w:val="007C778F"/>
    <w:rsid w:val="008C06D9"/>
    <w:rsid w:val="0098113E"/>
    <w:rsid w:val="00EB0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91EE"/>
  <w15:chartTrackingRefBased/>
  <w15:docId w15:val="{AE662D87-13F0-4405-9DD9-361CE64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78F"/>
    <w:rPr>
      <w:rFonts w:eastAsiaTheme="majorEastAsia" w:cstheme="majorBidi"/>
      <w:color w:val="272727" w:themeColor="text1" w:themeTint="D8"/>
    </w:rPr>
  </w:style>
  <w:style w:type="paragraph" w:styleId="Title">
    <w:name w:val="Title"/>
    <w:basedOn w:val="Normal"/>
    <w:next w:val="Normal"/>
    <w:link w:val="TitleChar"/>
    <w:uiPriority w:val="10"/>
    <w:qFormat/>
    <w:rsid w:val="007C7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78F"/>
    <w:pPr>
      <w:spacing w:before="160"/>
      <w:jc w:val="center"/>
    </w:pPr>
    <w:rPr>
      <w:i/>
      <w:iCs/>
      <w:color w:val="404040" w:themeColor="text1" w:themeTint="BF"/>
    </w:rPr>
  </w:style>
  <w:style w:type="character" w:customStyle="1" w:styleId="QuoteChar">
    <w:name w:val="Quote Char"/>
    <w:basedOn w:val="DefaultParagraphFont"/>
    <w:link w:val="Quote"/>
    <w:uiPriority w:val="29"/>
    <w:rsid w:val="007C778F"/>
    <w:rPr>
      <w:i/>
      <w:iCs/>
      <w:color w:val="404040" w:themeColor="text1" w:themeTint="BF"/>
    </w:rPr>
  </w:style>
  <w:style w:type="paragraph" w:styleId="ListParagraph">
    <w:name w:val="List Paragraph"/>
    <w:basedOn w:val="Normal"/>
    <w:uiPriority w:val="34"/>
    <w:qFormat/>
    <w:rsid w:val="007C778F"/>
    <w:pPr>
      <w:ind w:left="720"/>
      <w:contextualSpacing/>
    </w:pPr>
  </w:style>
  <w:style w:type="character" w:styleId="IntenseEmphasis">
    <w:name w:val="Intense Emphasis"/>
    <w:basedOn w:val="DefaultParagraphFont"/>
    <w:uiPriority w:val="21"/>
    <w:qFormat/>
    <w:rsid w:val="007C778F"/>
    <w:rPr>
      <w:i/>
      <w:iCs/>
      <w:color w:val="0F4761" w:themeColor="accent1" w:themeShade="BF"/>
    </w:rPr>
  </w:style>
  <w:style w:type="paragraph" w:styleId="IntenseQuote">
    <w:name w:val="Intense Quote"/>
    <w:basedOn w:val="Normal"/>
    <w:next w:val="Normal"/>
    <w:link w:val="IntenseQuoteChar"/>
    <w:uiPriority w:val="30"/>
    <w:qFormat/>
    <w:rsid w:val="007C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78F"/>
    <w:rPr>
      <w:i/>
      <w:iCs/>
      <w:color w:val="0F4761" w:themeColor="accent1" w:themeShade="BF"/>
    </w:rPr>
  </w:style>
  <w:style w:type="character" w:styleId="IntenseReference">
    <w:name w:val="Intense Reference"/>
    <w:basedOn w:val="DefaultParagraphFont"/>
    <w:uiPriority w:val="32"/>
    <w:qFormat/>
    <w:rsid w:val="007C7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91</Words>
  <Characters>521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Warriner '27</dc:creator>
  <cp:keywords/>
  <dc:description/>
  <cp:lastModifiedBy>Max Warriner '27</cp:lastModifiedBy>
  <cp:revision>3</cp:revision>
  <dcterms:created xsi:type="dcterms:W3CDTF">2026-03-25T15:26:00Z</dcterms:created>
  <dcterms:modified xsi:type="dcterms:W3CDTF">2026-03-25T15:42:00Z</dcterms:modified>
</cp:coreProperties>
</file>