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DF" w:rsidRPr="000904DF" w:rsidRDefault="000904DF" w:rsidP="000904DF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04DF">
        <w:rPr>
          <w:rFonts w:ascii="Arial" w:eastAsia="Times New Roman" w:hAnsi="Arial" w:cs="Arial"/>
          <w:color w:val="000000"/>
          <w:sz w:val="20"/>
          <w:szCs w:val="20"/>
        </w:rPr>
        <w:t>Review Chapter 11 and then complete the following table listing the powers of Congress.  You should fill all ten (10) rows.</w:t>
      </w:r>
    </w:p>
    <w:tbl>
      <w:tblPr>
        <w:tblW w:w="0" w:type="auto"/>
        <w:tblBorders>
          <w:top w:val="outset" w:sz="12" w:space="0" w:color="800000"/>
          <w:left w:val="outset" w:sz="12" w:space="0" w:color="800000"/>
          <w:bottom w:val="outset" w:sz="12" w:space="0" w:color="800000"/>
          <w:right w:val="outset" w:sz="12" w:space="0" w:color="800000"/>
        </w:tblBorders>
        <w:shd w:val="clear" w:color="auto" w:fill="E0E0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210"/>
        <w:gridCol w:w="2332"/>
        <w:gridCol w:w="2336"/>
      </w:tblGrid>
      <w:tr w:rsidR="000904DF" w:rsidRPr="000904DF" w:rsidTr="000904DF">
        <w:trPr>
          <w:trHeight w:val="171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List and describe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the power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What type of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power is it: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expressed, implied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or inherent?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Is the power legislative or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non-legislative?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2262E" w:rsidRPr="000904DF" w:rsidRDefault="00F2262E" w:rsidP="000904DF">
      <w:bookmarkStart w:id="0" w:name="_GoBack"/>
      <w:bookmarkEnd w:id="0"/>
    </w:p>
    <w:sectPr w:rsidR="00F2262E" w:rsidRPr="0009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468B0"/>
    <w:rsid w:val="00292574"/>
    <w:rsid w:val="00957436"/>
    <w:rsid w:val="009B2449"/>
    <w:rsid w:val="00E208D8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2013-12-31T09:10:00Z</dcterms:created>
  <dcterms:modified xsi:type="dcterms:W3CDTF">2013-12-31T09:10:00Z</dcterms:modified>
</cp:coreProperties>
</file>