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0FA4CF" w14:textId="77777777" w:rsidR="007575B7" w:rsidRPr="00DE0E4D" w:rsidRDefault="00000000">
      <w:pPr>
        <w:spacing w:after="120"/>
        <w:jc w:val="center"/>
        <w:rPr>
          <w:lang w:val="de-DE"/>
        </w:rPr>
      </w:pPr>
      <w:r w:rsidRPr="00DE0E4D">
        <w:rPr>
          <w:b/>
          <w:sz w:val="28"/>
          <w:lang w:val="de-DE"/>
        </w:rPr>
        <w:t>Klappentext</w:t>
      </w:r>
    </w:p>
    <w:p w14:paraId="053266AE" w14:textId="77777777" w:rsidR="007575B7" w:rsidRPr="00DE0E4D" w:rsidRDefault="00000000">
      <w:pPr>
        <w:spacing w:after="360"/>
        <w:jc w:val="center"/>
        <w:rPr>
          <w:lang w:val="de-DE"/>
        </w:rPr>
      </w:pPr>
      <w:r w:rsidRPr="00DE0E4D">
        <w:rPr>
          <w:i/>
          <w:lang w:val="de-DE"/>
        </w:rPr>
        <w:t>Markowitz versus Random Forest – Ein statistisch abgesicherter Vergleich von Portfoliooptimierungsstrategien</w:t>
      </w:r>
    </w:p>
    <w:p w14:paraId="7999CDA4" w14:textId="6BB77A7A" w:rsidR="007575B7" w:rsidRPr="00DE0E4D" w:rsidRDefault="00000000">
      <w:pPr>
        <w:spacing w:after="120"/>
        <w:jc w:val="both"/>
        <w:rPr>
          <w:lang w:val="de-DE"/>
        </w:rPr>
      </w:pPr>
      <w:r w:rsidRPr="00DE0E4D">
        <w:rPr>
          <w:lang w:val="de-DE"/>
        </w:rPr>
        <w:t xml:space="preserve">Wie ein Anleger sein Geld auf verschiedene Wertpapiere verteilen soll, ist eine der ältesten Fragen der Börse und seit 1952 auch eine mathematische: Harry Markowitz gab ihr ein Fundament, das ihm später den Wirtschaftsnobelpreis einbrachte und die professionelle Geldanlage über Jahrzehnte prägte. Heute tritt ein neuer, selbstbewusster Herausforderer an: Künstliche Intelligenz verspricht, aus gewaltigen Datenmengen treffsicherere Prognosen </w:t>
      </w:r>
      <w:r w:rsidR="00DE0E4D">
        <w:rPr>
          <w:lang w:val="de-DE"/>
        </w:rPr>
        <w:t>abzuleiten</w:t>
      </w:r>
      <w:r w:rsidRPr="00DE0E4D">
        <w:rPr>
          <w:lang w:val="de-DE"/>
        </w:rPr>
        <w:t xml:space="preserve">, als es je ein klassisches Modell konnte. Verfahren wie der Random Forest gelten </w:t>
      </w:r>
      <w:r w:rsidR="00DE0E4D">
        <w:rPr>
          <w:lang w:val="de-DE"/>
        </w:rPr>
        <w:t xml:space="preserve">dabei </w:t>
      </w:r>
      <w:r w:rsidRPr="00DE0E4D">
        <w:rPr>
          <w:lang w:val="de-DE"/>
        </w:rPr>
        <w:t>als besonders leistungsfähig. Doch hält dieses Versprechen der Prüfung stand? Kann ein moderner Random Forest den bewährten Klassiker schlagen</w:t>
      </w:r>
      <w:r w:rsidR="00FC206F">
        <w:rPr>
          <w:lang w:val="de-DE"/>
        </w:rPr>
        <w:t>,</w:t>
      </w:r>
      <w:r w:rsidRPr="00DE0E4D">
        <w:rPr>
          <w:lang w:val="de-DE"/>
        </w:rPr>
        <w:t xml:space="preserve"> oder behauptet sich am Ende die denkbar einfachste Regel von allen</w:t>
      </w:r>
      <w:r w:rsidR="002446FC">
        <w:rPr>
          <w:lang w:val="de-DE"/>
        </w:rPr>
        <w:t>,</w:t>
      </w:r>
      <w:r w:rsidRPr="00DE0E4D">
        <w:rPr>
          <w:lang w:val="de-DE"/>
        </w:rPr>
        <w:t xml:space="preserve"> das Vermögen schlicht zu gleichen Teilen auf alle Titel zu verteilen?</w:t>
      </w:r>
    </w:p>
    <w:p w14:paraId="1C7301C5" w14:textId="4302B698" w:rsidR="007575B7" w:rsidRPr="00DE0E4D" w:rsidRDefault="00000000">
      <w:pPr>
        <w:spacing w:after="120"/>
        <w:jc w:val="both"/>
        <w:rPr>
          <w:lang w:val="de-DE"/>
        </w:rPr>
      </w:pPr>
      <w:r w:rsidRPr="00DE0E4D">
        <w:rPr>
          <w:lang w:val="de-DE"/>
        </w:rPr>
        <w:t xml:space="preserve">Denn bei näherem Hinsehen </w:t>
      </w:r>
      <w:r w:rsidR="00DE0E4D">
        <w:rPr>
          <w:lang w:val="de-DE"/>
        </w:rPr>
        <w:t>zeigt</w:t>
      </w:r>
      <w:r w:rsidRPr="00DE0E4D">
        <w:rPr>
          <w:lang w:val="de-DE"/>
        </w:rPr>
        <w:t xml:space="preserve"> sich die vermeintlich elegante Optimierung </w:t>
      </w:r>
      <w:r w:rsidR="00DE0E4D">
        <w:rPr>
          <w:lang w:val="de-DE"/>
        </w:rPr>
        <w:t xml:space="preserve">von Markowitz </w:t>
      </w:r>
      <w:r w:rsidRPr="00DE0E4D">
        <w:rPr>
          <w:lang w:val="de-DE"/>
        </w:rPr>
        <w:t>als überraschend zerbrechlich</w:t>
      </w:r>
      <w:r w:rsidR="00DE0E4D">
        <w:rPr>
          <w:lang w:val="de-DE"/>
        </w:rPr>
        <w:t>.</w:t>
      </w:r>
      <w:r w:rsidRPr="00DE0E4D">
        <w:rPr>
          <w:lang w:val="de-DE"/>
        </w:rPr>
        <w:t xml:space="preserve"> Schon winzige Fehler in der Renditeschätzung genügen, um ihre „optimalen" Portfolios in riskante Wetten zu verwandeln. Der Grund dafür</w:t>
      </w:r>
      <w:r w:rsidR="006A131D">
        <w:rPr>
          <w:lang w:val="de-DE"/>
        </w:rPr>
        <w:t xml:space="preserve"> ist, dass der</w:t>
      </w:r>
      <w:r w:rsidRPr="00DE0E4D">
        <w:rPr>
          <w:lang w:val="de-DE"/>
        </w:rPr>
        <w:t xml:space="preserve"> </w:t>
      </w:r>
      <w:proofErr w:type="spellStart"/>
      <w:r w:rsidRPr="00DE0E4D">
        <w:rPr>
          <w:lang w:val="de-DE"/>
        </w:rPr>
        <w:t>Optimierer</w:t>
      </w:r>
      <w:proofErr w:type="spellEnd"/>
      <w:r w:rsidR="00E761D2">
        <w:rPr>
          <w:lang w:val="de-DE"/>
        </w:rPr>
        <w:t xml:space="preserve"> </w:t>
      </w:r>
      <w:r w:rsidRPr="00DE0E4D">
        <w:rPr>
          <w:lang w:val="de-DE"/>
        </w:rPr>
        <w:t>genau jene Titel</w:t>
      </w:r>
      <w:r w:rsidR="00E761D2" w:rsidRPr="00E761D2">
        <w:rPr>
          <w:lang w:val="de-DE"/>
        </w:rPr>
        <w:t xml:space="preserve"> </w:t>
      </w:r>
      <w:r w:rsidR="00E761D2" w:rsidRPr="00DE0E4D">
        <w:rPr>
          <w:lang w:val="de-DE"/>
        </w:rPr>
        <w:t>bevorzugt</w:t>
      </w:r>
      <w:r w:rsidRPr="00DE0E4D">
        <w:rPr>
          <w:lang w:val="de-DE"/>
        </w:rPr>
        <w:t>, deren Rendite er zufällig zu hoch und deren Risiko er zufällig zu niedrig geschätzt hat</w:t>
      </w:r>
      <w:r w:rsidR="00DE0E4D">
        <w:rPr>
          <w:lang w:val="de-DE"/>
        </w:rPr>
        <w:t>,</w:t>
      </w:r>
      <w:r w:rsidRPr="00DE0E4D">
        <w:rPr>
          <w:lang w:val="de-DE"/>
        </w:rPr>
        <w:t xml:space="preserve"> und wirkt so paradoxerweise als Verstärker seiner eigenen Fehler</w:t>
      </w:r>
      <w:r w:rsidR="00DE0E4D">
        <w:rPr>
          <w:lang w:val="de-DE"/>
        </w:rPr>
        <w:t xml:space="preserve">, was schnell </w:t>
      </w:r>
      <w:r w:rsidR="00BC6294">
        <w:rPr>
          <w:lang w:val="de-DE"/>
        </w:rPr>
        <w:t>zu</w:t>
      </w:r>
      <w:r w:rsidR="00DE0E4D">
        <w:rPr>
          <w:lang w:val="de-DE"/>
        </w:rPr>
        <w:t xml:space="preserve"> einem Teufelskreis </w:t>
      </w:r>
      <w:r w:rsidR="00BC6294">
        <w:rPr>
          <w:lang w:val="de-DE"/>
        </w:rPr>
        <w:t>führt</w:t>
      </w:r>
      <w:r w:rsidRPr="00DE0E4D">
        <w:rPr>
          <w:lang w:val="de-DE"/>
        </w:rPr>
        <w:t>. Genau deshalb ist die kinderleichte Gleichverteilung in der Praxis so schwer zu schlagen. Hinzu kommt eine tückischere Falle</w:t>
      </w:r>
      <w:r w:rsidR="00CE5733">
        <w:rPr>
          <w:lang w:val="de-DE"/>
        </w:rPr>
        <w:t xml:space="preserve">: </w:t>
      </w:r>
      <w:r w:rsidRPr="00DE0E4D">
        <w:rPr>
          <w:lang w:val="de-DE"/>
        </w:rPr>
        <w:t>Ein glänzender Vorsprung im historischen Rückblick kann pures Glück des gewählten Zeitraums sein</w:t>
      </w:r>
      <w:r w:rsidR="00CE5733">
        <w:rPr>
          <w:lang w:val="de-DE"/>
        </w:rPr>
        <w:t>,</w:t>
      </w:r>
      <w:r w:rsidRPr="00DE0E4D">
        <w:rPr>
          <w:lang w:val="de-DE"/>
        </w:rPr>
        <w:t xml:space="preserve"> ein Zufallstreffer</w:t>
      </w:r>
      <w:r w:rsidR="00DE0E4D">
        <w:rPr>
          <w:lang w:val="de-DE"/>
        </w:rPr>
        <w:t xml:space="preserve"> also</w:t>
      </w:r>
      <w:r w:rsidRPr="00DE0E4D">
        <w:rPr>
          <w:lang w:val="de-DE"/>
        </w:rPr>
        <w:t>, der sich in der Zukunft in Luft auflöst. Die entscheidende Frage lautet daher nicht, welche Strategie im Rückspiegel am besten aussieht, sondern ob ein Vorsprung überhaupt echt ist</w:t>
      </w:r>
      <w:r w:rsidR="00DE0E4D">
        <w:rPr>
          <w:lang w:val="de-DE"/>
        </w:rPr>
        <w:t>,</w:t>
      </w:r>
      <w:r w:rsidRPr="00DE0E4D">
        <w:rPr>
          <w:lang w:val="de-DE"/>
        </w:rPr>
        <w:t xml:space="preserve"> oder nur eine Laune der Daten</w:t>
      </w:r>
      <w:r w:rsidR="00DE0E4D">
        <w:rPr>
          <w:lang w:val="de-DE"/>
        </w:rPr>
        <w:t xml:space="preserve"> vorliegt</w:t>
      </w:r>
      <w:r w:rsidRPr="00DE0E4D">
        <w:rPr>
          <w:lang w:val="de-DE"/>
        </w:rPr>
        <w:t>.</w:t>
      </w:r>
    </w:p>
    <w:p w14:paraId="03179958" w14:textId="678FC711" w:rsidR="007575B7" w:rsidRPr="00DE0E4D" w:rsidRDefault="00000000">
      <w:pPr>
        <w:spacing w:after="120"/>
        <w:jc w:val="both"/>
        <w:rPr>
          <w:lang w:val="de-DE"/>
        </w:rPr>
      </w:pPr>
      <w:r w:rsidRPr="00DE0E4D">
        <w:rPr>
          <w:lang w:val="de-DE"/>
        </w:rPr>
        <w:t>Diese Arbeit stellt die vier Kandidaten</w:t>
      </w:r>
      <w:r w:rsidR="00DE0E4D">
        <w:rPr>
          <w:lang w:val="de-DE"/>
        </w:rPr>
        <w:t>:</w:t>
      </w:r>
      <w:r w:rsidRPr="00DE0E4D">
        <w:rPr>
          <w:lang w:val="de-DE"/>
        </w:rPr>
        <w:t xml:space="preserve"> Markowitz-Optimierung, Random Forest, naive 1/N-Regel und das risikobasierte Risk Parity </w:t>
      </w:r>
      <w:r w:rsidR="00DE0E4D">
        <w:rPr>
          <w:lang w:val="de-DE"/>
        </w:rPr>
        <w:t>Portfolio</w:t>
      </w:r>
      <w:r w:rsidRPr="00DE0E4D">
        <w:rPr>
          <w:lang w:val="de-DE"/>
        </w:rPr>
        <w:t xml:space="preserve"> auf einen fairen, realitätsnahen Prüfstand: einen rollierenden Backtest über zehn Jahre (2015–2024) auf fünfzehn US-amerikanischen Large-Cap-Aktien, inklusive echter Handelskosten und strengem Schutz davor, dass ein Modell heimlich in die Zukunft blickt. Der Random Forest, ein Verfahren des maschinellen Lernens, wertet dafür zahlreiche Kennzahlen</w:t>
      </w:r>
      <w:r w:rsidR="00DE0E4D">
        <w:rPr>
          <w:lang w:val="de-DE"/>
        </w:rPr>
        <w:t xml:space="preserve">, die von </w:t>
      </w:r>
      <w:r w:rsidR="00DE0E4D" w:rsidRPr="00DE0E4D">
        <w:rPr>
          <w:lang w:val="de-DE"/>
        </w:rPr>
        <w:t>Momentum über Volatilität bis zu technischen Indikatoren</w:t>
      </w:r>
      <w:r w:rsidR="00DE0E4D">
        <w:rPr>
          <w:lang w:val="de-DE"/>
        </w:rPr>
        <w:t>,</w:t>
      </w:r>
      <w:r w:rsidRPr="00DE0E4D">
        <w:rPr>
          <w:lang w:val="de-DE"/>
        </w:rPr>
        <w:t xml:space="preserve"> jeder Aktie aus</w:t>
      </w:r>
      <w:r w:rsidR="00DE0E4D">
        <w:rPr>
          <w:lang w:val="de-DE"/>
        </w:rPr>
        <w:t xml:space="preserve"> </w:t>
      </w:r>
      <w:r w:rsidRPr="00DE0E4D">
        <w:rPr>
          <w:lang w:val="de-DE"/>
        </w:rPr>
        <w:t xml:space="preserve">und speist seine Renditeprognosen in dieselbe Optimierung ein wie das klassische Modell. Das eigentliche Herzstück ist </w:t>
      </w:r>
      <w:r w:rsidR="00DE0E4D">
        <w:rPr>
          <w:lang w:val="de-DE"/>
        </w:rPr>
        <w:t xml:space="preserve">dabei allerdings </w:t>
      </w:r>
      <w:r w:rsidRPr="00DE0E4D">
        <w:rPr>
          <w:lang w:val="de-DE"/>
        </w:rPr>
        <w:t>die statistische Absicherung, die diese Untersuchung von einem bloßen Renditevergleich abhebt</w:t>
      </w:r>
      <w:r w:rsidR="00DE0E4D">
        <w:rPr>
          <w:lang w:val="de-DE"/>
        </w:rPr>
        <w:t>.</w:t>
      </w:r>
      <w:r w:rsidRPr="00DE0E4D">
        <w:rPr>
          <w:lang w:val="de-DE"/>
        </w:rPr>
        <w:t xml:space="preserve"> Mit einem robusten Signifikanztest für Sharpe-Differenzen, einer Korrektur für das vielfache Vergleichen mehrerer Strategien und der sogenannten Deflated Sharpe Ratio wird konsequent zwischen echtem Können und bloßem Zufall unterschieden.</w:t>
      </w:r>
    </w:p>
    <w:p w14:paraId="2E9EFDEE" w14:textId="77777777" w:rsidR="00E70004" w:rsidRPr="00E70004" w:rsidRDefault="00E70004" w:rsidP="00E70004">
      <w:pPr>
        <w:spacing w:after="120"/>
        <w:jc w:val="both"/>
        <w:rPr>
          <w:lang w:val="de-DE"/>
        </w:rPr>
      </w:pPr>
      <w:r w:rsidRPr="00E70004">
        <w:rPr>
          <w:lang w:val="de-DE"/>
        </w:rPr>
        <w:t>So wird aus der Frage „Welche Strategie gewinnt?“ eine grundlegendere und wissenschaftlich interessantere Fragestellung: Welchen tatsächlichen Mehrwert bieten moderne Optimierungsverfahren und Methoden der Künstlichen Intelligenz gegenüber einer äußerst einfachen Referenzstrategie? Diese Gegenüberstellung eröffnet die Möglichkeit, nicht nur unterschiedliche Ansätze miteinander zu vergleichen, sondern auch zu untersuchen, unter welchen Bedingungen komplexe Modelle ihre theoretischen Vorteile überhaupt in messbare Ergebnisse umsetzen können. Dabei steht weniger die Suche nach einem „Gewinner“ im Vordergrund als vielmehr die Frage, wie sich Leistungsfähigkeit objektiv und nachvollziehbar bewerten lässt. Die Arbeit zeigt damit exemplarisch, wie anspruchsvolle wissenschaftliche Methodik eingesetzt werden kann, um weit verbreitete Annahmen und technologische Versprechen kritisch zu überprüfen und belastbare Schlussfolgerungen zu ziehen.</w:t>
      </w:r>
    </w:p>
    <w:p w14:paraId="754BF37C" w14:textId="77777777" w:rsidR="00E70004" w:rsidRPr="00DE0E4D" w:rsidRDefault="00E70004">
      <w:pPr>
        <w:spacing w:after="120"/>
        <w:jc w:val="both"/>
        <w:rPr>
          <w:lang w:val="de-DE"/>
        </w:rPr>
      </w:pPr>
    </w:p>
    <w:sectPr w:rsidR="00E70004" w:rsidRPr="00DE0E4D"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601001">
    <w:abstractNumId w:val="8"/>
  </w:num>
  <w:num w:numId="2" w16cid:durableId="1130633143">
    <w:abstractNumId w:val="6"/>
  </w:num>
  <w:num w:numId="3" w16cid:durableId="1525249178">
    <w:abstractNumId w:val="5"/>
  </w:num>
  <w:num w:numId="4" w16cid:durableId="187107812">
    <w:abstractNumId w:val="4"/>
  </w:num>
  <w:num w:numId="5" w16cid:durableId="1190798631">
    <w:abstractNumId w:val="7"/>
  </w:num>
  <w:num w:numId="6" w16cid:durableId="1696686612">
    <w:abstractNumId w:val="3"/>
  </w:num>
  <w:num w:numId="7" w16cid:durableId="751853828">
    <w:abstractNumId w:val="2"/>
  </w:num>
  <w:num w:numId="8" w16cid:durableId="1171527086">
    <w:abstractNumId w:val="1"/>
  </w:num>
  <w:num w:numId="9" w16cid:durableId="417589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98D"/>
    <w:rsid w:val="002446FC"/>
    <w:rsid w:val="0029639D"/>
    <w:rsid w:val="00326F90"/>
    <w:rsid w:val="003B4C89"/>
    <w:rsid w:val="006A131D"/>
    <w:rsid w:val="007575B7"/>
    <w:rsid w:val="00AA1D8D"/>
    <w:rsid w:val="00B47730"/>
    <w:rsid w:val="00BC6294"/>
    <w:rsid w:val="00CB0664"/>
    <w:rsid w:val="00CE5733"/>
    <w:rsid w:val="00DE0E4D"/>
    <w:rsid w:val="00E70004"/>
    <w:rsid w:val="00E70BD9"/>
    <w:rsid w:val="00E761D2"/>
    <w:rsid w:val="00FC2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06D82"/>
  <w14:defaultImageDpi w14:val="300"/>
  <w15:docId w15:val="{D61FDF66-0E14-0B4D-8B6A-5ECD2B3A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70004"/>
    <w:pPr>
      <w:spacing w:before="100" w:beforeAutospacing="1" w:after="100" w:afterAutospacing="1" w:line="240" w:lineRule="auto"/>
    </w:pPr>
    <w:rPr>
      <w:rFonts w:eastAsia="Times New Roman"/>
      <w:szCs w:val="24"/>
      <w:lang w:val="de-D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Jakob Zölfl</cp:lastModifiedBy>
  <cp:revision>10</cp:revision>
  <dcterms:created xsi:type="dcterms:W3CDTF">2013-12-23T23:15:00Z</dcterms:created>
  <dcterms:modified xsi:type="dcterms:W3CDTF">2026-07-05T14:51:00Z</dcterms:modified>
  <cp:category/>
</cp:coreProperties>
</file>