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63" w:rsidRDefault="00052A63" w:rsidP="00052A6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Справка</w:t>
      </w:r>
    </w:p>
    <w:p w:rsidR="00DC2899" w:rsidRPr="00A642C6" w:rsidRDefault="00052A63" w:rsidP="00DC2899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A642C6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о соискателе ученого звания</w:t>
      </w:r>
      <w:r w:rsidR="00DC2899" w:rsidRPr="00A642C6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="00E93B49" w:rsidRPr="00A642C6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ассоциированного</w:t>
      </w:r>
      <w:r w:rsidRPr="00A642C6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профессора</w:t>
      </w:r>
      <w:r w:rsidR="00DC2899" w:rsidRPr="00A642C6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</w:p>
    <w:p w:rsidR="00A642C6" w:rsidRPr="00A642C6" w:rsidRDefault="00052A63" w:rsidP="00595579">
      <w:pPr>
        <w:pStyle w:val="a4"/>
        <w:widowControl w:val="0"/>
        <w:spacing w:after="0" w:line="240" w:lineRule="auto"/>
        <w:ind w:left="709"/>
        <w:jc w:val="center"/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</w:pPr>
      <w:r w:rsidRPr="00A642C6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по </w:t>
      </w:r>
      <w:r w:rsidR="00E12B74" w:rsidRPr="00A642C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научному направлению </w:t>
      </w:r>
      <w:r w:rsidR="00595579" w:rsidRPr="00A642C6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«60200</w:t>
      </w:r>
      <w:r w:rsidR="00595579" w:rsidRPr="00A642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95579" w:rsidRPr="00A642C6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–</w:t>
      </w:r>
      <w:r w:rsidR="00595579" w:rsidRPr="00A642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95579" w:rsidRPr="00A642C6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Язык и литература»</w:t>
      </w:r>
    </w:p>
    <w:p w:rsidR="00052A63" w:rsidRPr="00A642C6" w:rsidRDefault="00A642C6" w:rsidP="00595579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642C6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595579" w:rsidRPr="00A642C6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7"/>
        <w:gridCol w:w="3971"/>
        <w:gridCol w:w="4672"/>
      </w:tblGrid>
      <w:tr w:rsidR="00052A63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Фамилия, имя, отчество (при его наличии)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ED" w:rsidRPr="00A642C6" w:rsidRDefault="00595579" w:rsidP="00F409C1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Тулебаева Куралай Токтаровна</w:t>
            </w: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052A63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Ученая степень (кандидата наук, доктора наук, доктора философии (</w:t>
            </w:r>
            <w:proofErr w:type="spellStart"/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профилю) или академическая степень доктора философии (</w:t>
            </w:r>
            <w:proofErr w:type="spellStart"/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 или степень доктора философии (</w:t>
            </w:r>
            <w:proofErr w:type="spellStart"/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профилю, дата присуждения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2B6" w:rsidRPr="00A642C6" w:rsidRDefault="00052A63" w:rsidP="00C764ED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Кандидат </w:t>
            </w:r>
            <w:r w:rsidR="0059557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филологичес</w:t>
            </w:r>
            <w:r w:rsidR="00C764ED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ких наук</w:t>
            </w:r>
          </w:p>
          <w:p w:rsidR="003762B6" w:rsidRPr="00A642C6" w:rsidRDefault="00C764ED" w:rsidP="00C764ED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КН №038565</w:t>
            </w:r>
            <w:r w:rsidR="008F2AE4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от </w:t>
            </w:r>
            <w:r w:rsidR="0059557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24 феврал</w:t>
            </w: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я 20</w:t>
            </w:r>
            <w:r w:rsidR="0059557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10</w:t>
            </w:r>
            <w:r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г. </w:t>
            </w:r>
            <w:r w:rsidR="00976BC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(</w:t>
            </w:r>
            <w:r w:rsidR="0059557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протокол</w:t>
            </w:r>
            <w:r w:rsidR="00976BC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№2</w:t>
            </w:r>
            <w:r w:rsidR="00052A63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.</w:t>
            </w:r>
            <w:r w:rsidR="00976BC9" w:rsidRPr="00A642C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</w:t>
            </w:r>
          </w:p>
          <w:p w:rsidR="00C764ED" w:rsidRPr="00A642C6" w:rsidRDefault="00C764ED" w:rsidP="00C764ED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052A63" w:rsidRPr="00A642C6" w:rsidTr="00F409C1">
        <w:trPr>
          <w:trHeight w:val="37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3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Ученое звание, дата присуждения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A642C6" w:rsidRDefault="00AA1BCB" w:rsidP="00F409C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52A63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4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Почетное звание, дата присуждения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63" w:rsidRPr="00A642C6" w:rsidRDefault="004526C7" w:rsidP="00F409C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052A63" w:rsidRPr="00A724E4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5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Должность (дата и номер приказа о назначении на должность)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371B" w:rsidRPr="00155B54" w:rsidRDefault="00A724E4" w:rsidP="00A724E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 w:rsidR="00771C1F" w:rsidRPr="00155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аведующий кафедрой филологии</w:t>
            </w:r>
            <w:r w:rsidR="00595579" w:rsidRPr="00155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(02.09.2013 </w:t>
            </w:r>
            <w:r w:rsidR="00D32727" w:rsidRPr="00155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595579" w:rsidRPr="00155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771C1F" w:rsidRPr="00155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приказ </w:t>
            </w:r>
            <w:r w:rsidR="00595579" w:rsidRPr="00155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№75 л/с)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</w:tc>
      </w:tr>
      <w:tr w:rsidR="00052A63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Стаж научной, научно-педагогической деятельности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74" w:rsidRPr="00155B54" w:rsidRDefault="00E12B74" w:rsidP="00A724E4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155B54">
              <w:t xml:space="preserve">Научно-педагогический стаж работы в вузе </w:t>
            </w:r>
            <w:proofErr w:type="gramStart"/>
            <w:r w:rsidRPr="00155B54">
              <w:rPr>
                <w:lang w:val="en-US"/>
              </w:rPr>
              <w:t>c</w:t>
            </w:r>
            <w:proofErr w:type="gramEnd"/>
            <w:r w:rsidRPr="00155B54">
              <w:t xml:space="preserve">оставляет </w:t>
            </w:r>
            <w:r w:rsidR="00595579" w:rsidRPr="00155B54">
              <w:rPr>
                <w:lang w:val="kk-KZ"/>
              </w:rPr>
              <w:t>2</w:t>
            </w:r>
            <w:r w:rsidR="00A724E4">
              <w:rPr>
                <w:lang w:val="kk-KZ"/>
              </w:rPr>
              <w:t>2</w:t>
            </w:r>
            <w:r w:rsidR="000A7F45" w:rsidRPr="00155B54">
              <w:t xml:space="preserve"> </w:t>
            </w:r>
            <w:r w:rsidR="00976BC9" w:rsidRPr="00155B54">
              <w:t>года</w:t>
            </w:r>
            <w:r w:rsidRPr="00155B54">
              <w:rPr>
                <w:lang w:val="kk-KZ"/>
              </w:rPr>
              <w:t xml:space="preserve">, в том числе </w:t>
            </w:r>
            <w:r w:rsidR="00EF31B0" w:rsidRPr="00155B54">
              <w:rPr>
                <w:lang w:val="kk-KZ"/>
              </w:rPr>
              <w:t>в</w:t>
            </w:r>
            <w:r w:rsidRPr="00155B54">
              <w:rPr>
                <w:lang w:val="kk-KZ"/>
              </w:rPr>
              <w:t xml:space="preserve"> должности </w:t>
            </w:r>
            <w:r w:rsidR="00976BC9" w:rsidRPr="00155B54">
              <w:rPr>
                <w:lang w:val="kk-KZ"/>
              </w:rPr>
              <w:t>заведующе</w:t>
            </w:r>
            <w:r w:rsidR="00771C1F" w:rsidRPr="00155B54">
              <w:rPr>
                <w:lang w:val="kk-KZ"/>
              </w:rPr>
              <w:t>й кафедрой</w:t>
            </w:r>
            <w:r w:rsidR="00595579" w:rsidRPr="00155B54">
              <w:rPr>
                <w:lang w:val="kk-KZ"/>
              </w:rPr>
              <w:t xml:space="preserve"> филологии</w:t>
            </w:r>
            <w:r w:rsidR="002C1A6A" w:rsidRPr="00155B54">
              <w:rPr>
                <w:lang w:val="kk-KZ"/>
              </w:rPr>
              <w:t xml:space="preserve"> </w:t>
            </w:r>
            <w:r w:rsidR="00256CA2" w:rsidRPr="00155B54">
              <w:rPr>
                <w:lang w:val="kk-KZ"/>
              </w:rPr>
              <w:t xml:space="preserve">– </w:t>
            </w:r>
            <w:r w:rsidR="00595579" w:rsidRPr="00155B54">
              <w:rPr>
                <w:lang w:val="kk-KZ"/>
              </w:rPr>
              <w:t>11</w:t>
            </w:r>
            <w:r w:rsidR="00256CA2" w:rsidRPr="00155B54">
              <w:rPr>
                <w:lang w:val="kk-KZ"/>
              </w:rPr>
              <w:t xml:space="preserve"> </w:t>
            </w:r>
            <w:r w:rsidR="00976BC9" w:rsidRPr="00155B54">
              <w:rPr>
                <w:lang w:val="kk-KZ"/>
              </w:rPr>
              <w:t>лет</w:t>
            </w:r>
            <w:r w:rsidR="00256CA2" w:rsidRPr="00155B54">
              <w:rPr>
                <w:lang w:val="kk-KZ"/>
              </w:rPr>
              <w:t>.</w:t>
            </w:r>
          </w:p>
        </w:tc>
      </w:tr>
      <w:tr w:rsidR="00665DE1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7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Количество научных статей после защиты диссертации/получения ученого звания ассоциированного профессора (доцента)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253" w:rsidRPr="00A642C6" w:rsidRDefault="00172E1E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spacing w:val="2"/>
                <w:lang w:eastAsia="en-US"/>
              </w:rPr>
            </w:pPr>
            <w:r w:rsidRPr="00A642C6">
              <w:rPr>
                <w:spacing w:val="2"/>
                <w:lang w:eastAsia="en-US"/>
              </w:rPr>
              <w:t xml:space="preserve">Всего </w:t>
            </w:r>
            <w:r w:rsidR="0010148C" w:rsidRPr="00A642C6">
              <w:rPr>
                <w:spacing w:val="2"/>
                <w:lang w:eastAsia="en-US"/>
              </w:rPr>
              <w:t xml:space="preserve">научных статей </w:t>
            </w:r>
            <w:r w:rsidR="00155BDD" w:rsidRPr="00A642C6">
              <w:rPr>
                <w:spacing w:val="2"/>
                <w:lang w:eastAsia="en-US"/>
              </w:rPr>
              <w:t>по специальности -</w:t>
            </w:r>
            <w:r w:rsidR="00C764ED" w:rsidRPr="00A642C6">
              <w:rPr>
                <w:spacing w:val="2"/>
                <w:lang w:eastAsia="en-US"/>
              </w:rPr>
              <w:t xml:space="preserve"> </w:t>
            </w:r>
            <w:r w:rsidR="00AF47A8">
              <w:rPr>
                <w:spacing w:val="2"/>
                <w:lang w:val="kk-KZ" w:eastAsia="en-US"/>
              </w:rPr>
              <w:t>28</w:t>
            </w:r>
            <w:r w:rsidR="00AA158C" w:rsidRPr="00A642C6">
              <w:rPr>
                <w:spacing w:val="2"/>
                <w:lang w:eastAsia="en-US"/>
              </w:rPr>
              <w:t>;</w:t>
            </w:r>
            <w:r w:rsidR="00332253" w:rsidRPr="00A642C6">
              <w:rPr>
                <w:spacing w:val="2"/>
                <w:lang w:eastAsia="en-US"/>
              </w:rPr>
              <w:t xml:space="preserve"> </w:t>
            </w:r>
          </w:p>
          <w:p w:rsidR="00E12B74" w:rsidRPr="00A642C6" w:rsidRDefault="00332253" w:rsidP="00F409C1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из них в изданиях, рекоменд</w:t>
            </w:r>
            <w:r w:rsidR="0049367D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уемых уполномоченным</w:t>
            </w:r>
            <w:r w:rsidR="00C764ED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49367D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органом </w:t>
            </w:r>
            <w:r w:rsidR="00AA158C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–</w:t>
            </w:r>
            <w:r w:rsidR="00665DE1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AF47A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21</w:t>
            </w:r>
            <w:r w:rsidR="00AA158C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;</w:t>
            </w:r>
            <w:r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7866FC" w:rsidRPr="00A642C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C2899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зарубежных научных журналах – </w:t>
            </w:r>
            <w:r w:rsidR="00A642C6" w:rsidRPr="00A642C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7866FC" w:rsidRPr="00A642C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72E1E" w:rsidRPr="00A642C6" w:rsidRDefault="007866FC" w:rsidP="00AF47A8">
            <w:pPr>
              <w:widowControl w:val="0"/>
              <w:spacing w:after="0" w:line="240" w:lineRule="auto"/>
              <w:jc w:val="both"/>
            </w:pP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в международных рецензируемых журналах, индексируемых в базе данных</w:t>
            </w:r>
            <w:r w:rsidR="00F409C1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(Веб оф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Сайенс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Кор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Коллекшн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) (разделы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Arts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F409C1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Humanities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Citation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(Арт энд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Хьюманитис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Цитэйшэн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Индекс),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</w:t>
            </w:r>
            <w:r w:rsidR="00F409C1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Citation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Expanded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Сайенс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Цитэйшэн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Индекс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Экспандид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Sciences</w:t>
            </w:r>
            <w:r w:rsidR="00F409C1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Citation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Сошиал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Сайенсиз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Цитэйшэн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Индекс)) компании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Clarivate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Analytics</w:t>
            </w:r>
            <w:r w:rsidR="00F409C1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Кларивэйт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Аналитикс</w:t>
            </w:r>
            <w:proofErr w:type="spellEnd"/>
            <w:r w:rsidRPr="00A642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C2899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C2899" w:rsidRPr="00A6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Scopus</w:t>
            </w:r>
            <w:r w:rsidR="00DC2899"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C2899" w:rsidRPr="00A642C6">
              <w:rPr>
                <w:rFonts w:ascii="Times New Roman" w:hAnsi="Times New Roman" w:cs="Times New Roman"/>
                <w:sz w:val="24"/>
                <w:szCs w:val="24"/>
              </w:rPr>
              <w:t>Скопус</w:t>
            </w:r>
            <w:proofErr w:type="spellEnd"/>
            <w:r w:rsidR="00DC2899" w:rsidRPr="00A642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64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7D" w:rsidRPr="00A642C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– </w:t>
            </w:r>
            <w:r w:rsidR="00A642C6" w:rsidRPr="00A642C6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3</w:t>
            </w:r>
            <w:r w:rsidR="00AF47A8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. </w:t>
            </w:r>
          </w:p>
        </w:tc>
      </w:tr>
      <w:tr w:rsidR="00052A63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63" w:rsidRPr="00A642C6" w:rsidRDefault="00052A63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 xml:space="preserve">Количество, изданных за </w:t>
            </w:r>
            <w:proofErr w:type="gramStart"/>
            <w:r w:rsidRPr="00A642C6">
              <w:rPr>
                <w:color w:val="000000"/>
                <w:spacing w:val="2"/>
                <w:lang w:eastAsia="en-US"/>
              </w:rPr>
              <w:t>последние</w:t>
            </w:r>
            <w:proofErr w:type="gramEnd"/>
            <w:r w:rsidRPr="00A642C6">
              <w:rPr>
                <w:color w:val="000000"/>
                <w:spacing w:val="2"/>
                <w:lang w:eastAsia="en-US"/>
              </w:rPr>
              <w:t xml:space="preserve"> 5 лет монографий, учебников, единолично написанных учебных (учебно-методическое) пособий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2B6" w:rsidRPr="00A642C6" w:rsidRDefault="00595579" w:rsidP="003A11A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  <w:r w:rsidR="003A11A7" w:rsidRPr="00A642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595579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A642C6" w:rsidRDefault="00595579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A642C6" w:rsidRDefault="00595579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Лица, защитившие диссертацию под его руководством и имеющие ученую степень (кандидата наук, доктора наук, доктора философии (</w:t>
            </w:r>
            <w:proofErr w:type="spellStart"/>
            <w:r w:rsidRPr="00A642C6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A642C6">
              <w:rPr>
                <w:color w:val="000000"/>
                <w:spacing w:val="2"/>
                <w:lang w:eastAsia="en-US"/>
              </w:rPr>
              <w:t>), доктора по профилю) или академическая степень доктора философии (</w:t>
            </w:r>
            <w:proofErr w:type="spellStart"/>
            <w:r w:rsidRPr="00A642C6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A642C6">
              <w:rPr>
                <w:color w:val="000000"/>
                <w:spacing w:val="2"/>
                <w:lang w:eastAsia="en-US"/>
              </w:rPr>
              <w:t xml:space="preserve">), доктора по </w:t>
            </w:r>
            <w:r w:rsidRPr="00A642C6">
              <w:rPr>
                <w:color w:val="000000"/>
                <w:spacing w:val="2"/>
                <w:lang w:eastAsia="en-US"/>
              </w:rPr>
              <w:lastRenderedPageBreak/>
              <w:t>профилю или степень доктора философии (</w:t>
            </w:r>
            <w:proofErr w:type="spellStart"/>
            <w:r w:rsidRPr="00A642C6">
              <w:rPr>
                <w:color w:val="000000"/>
                <w:spacing w:val="2"/>
                <w:lang w:eastAsia="en-US"/>
              </w:rPr>
              <w:t>PhD</w:t>
            </w:r>
            <w:proofErr w:type="spellEnd"/>
            <w:r w:rsidRPr="00A642C6">
              <w:rPr>
                <w:color w:val="000000"/>
                <w:spacing w:val="2"/>
                <w:lang w:eastAsia="en-US"/>
              </w:rPr>
              <w:t>), доктора по профилю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79" w:rsidRPr="00A642C6" w:rsidRDefault="00595579" w:rsidP="001C2068">
            <w:pPr>
              <w:pStyle w:val="a4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 xml:space="preserve">Мусинова Г.С. </w:t>
            </w:r>
            <w:r w:rsidR="00976BC9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доктор ф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илософии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P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hD (PHD №00024891753, 2023 год </w:t>
            </w:r>
            <w:r w:rsidR="00976BC9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от 22 мая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приказ №22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).</w:t>
            </w:r>
          </w:p>
          <w:p w:rsidR="00595579" w:rsidRPr="00A642C6" w:rsidRDefault="001C2068" w:rsidP="001C2068">
            <w:pPr>
              <w:pStyle w:val="a4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Актанова Ш.С. 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доктор Философии </w:t>
            </w:r>
            <w:r w:rsidR="00595579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P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hD (PHD №00000530124, 202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4 год</w:t>
            </w:r>
            <w:r w:rsidR="00976BC9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от 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6 март</w:t>
            </w:r>
            <w:r w:rsidR="00976BC9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а</w:t>
            </w:r>
            <w:r w:rsidR="00771C1F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, приказ №307</w:t>
            </w:r>
            <w:r w:rsidR="00595579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).</w:t>
            </w:r>
            <w:bookmarkStart w:id="0" w:name="_GoBack"/>
            <w:bookmarkEnd w:id="0"/>
          </w:p>
        </w:tc>
      </w:tr>
      <w:tr w:rsidR="00595579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A642C6" w:rsidRDefault="00595579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lastRenderedPageBreak/>
              <w:t>10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A642C6" w:rsidRDefault="00595579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proofErr w:type="gramStart"/>
            <w:r w:rsidRPr="00A642C6">
              <w:rPr>
                <w:color w:val="000000"/>
                <w:spacing w:val="2"/>
                <w:lang w:eastAsia="en-US"/>
              </w:rPr>
              <w:t>Подготовленные под его руководством лауреаты, призеры республиканских, международных, зарубежных конкурсов, выставок, фестивалей, премий, олимпиад.</w:t>
            </w:r>
            <w:proofErr w:type="gram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A20" w:rsidRPr="00A642C6" w:rsidRDefault="00976BC9" w:rsidP="007E4D3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1) Айдынкызы А. 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- студентка 3 курса, 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Диплом 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III степени 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Министерства науки и высшего образования Республики Казахстан 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в номинации «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Лучшая научная работа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»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Республиканского конкурса научно-исследовательских работ студентов высших учебных заведений Республики Казахстан 2024 года по специальности 6В01701 - «Казахский язык и литература» (Актау, 2024).</w:t>
            </w:r>
          </w:p>
          <w:p w:rsidR="00595579" w:rsidRPr="00A642C6" w:rsidRDefault="00976BC9" w:rsidP="007E4D3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2) Ахметкарим М. Студент 2 курса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, </w:t>
            </w:r>
            <w:r w:rsidR="007E4D37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диплом </w:t>
            </w:r>
            <w:r w:rsidR="007E4D37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за 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2 место 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в Республиканском конкурсе «Макатаевские чтения», (Алматы, 06.10.2023. </w:t>
            </w:r>
            <w:r w:rsidR="006C3A20"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ABS</w:t>
            </w: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032065).</w:t>
            </w:r>
          </w:p>
        </w:tc>
      </w:tr>
      <w:tr w:rsidR="00595579" w:rsidRPr="00A642C6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A642C6" w:rsidRDefault="00595579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11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A642C6" w:rsidRDefault="00595579" w:rsidP="00F409C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A642C6">
              <w:rPr>
                <w:color w:val="000000"/>
                <w:spacing w:val="2"/>
                <w:lang w:eastAsia="en-US"/>
              </w:rPr>
              <w:t>Подготовленные под его руководством чемпионы или призеры Всемирных универсиад, чемпионатов Азии и Азиатских игр, чемпиона или призера Европы, мира и Олимпийских игр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579" w:rsidRPr="00A642C6" w:rsidRDefault="00595579" w:rsidP="00F409C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2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95579" w:rsidRPr="00223A51" w:rsidTr="00F409C1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223A51" w:rsidRDefault="00595579" w:rsidP="00223A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A5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79" w:rsidRPr="00223A51" w:rsidRDefault="00595579" w:rsidP="00223A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A51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1C1F" w:rsidRPr="00223A51" w:rsidRDefault="00771C1F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A51">
              <w:rPr>
                <w:rFonts w:ascii="Times New Roman" w:hAnsi="Times New Roman" w:cs="Times New Roman"/>
                <w:sz w:val="24"/>
                <w:szCs w:val="24"/>
              </w:rPr>
              <w:t>Награды:</w:t>
            </w:r>
          </w:p>
          <w:p w:rsidR="00771C1F" w:rsidRPr="00223A51" w:rsidRDefault="007E4D37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71C1F" w:rsidRPr="00223A51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990373" w:rsidRPr="00223A5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  <w:r w:rsidR="00771C1F" w:rsidRPr="00223A51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  <w:r w:rsidR="00990373" w:rsidRPr="00223A5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771C1F" w:rsidRPr="00223A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76BC9" w:rsidRPr="00223A5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71C1F" w:rsidRPr="00223A51">
              <w:rPr>
                <w:rFonts w:ascii="Times New Roman" w:hAnsi="Times New Roman" w:cs="Times New Roman"/>
                <w:sz w:val="24"/>
                <w:szCs w:val="24"/>
              </w:rPr>
              <w:t>Лучший преподаватель вуза</w:t>
            </w:r>
            <w:r w:rsidR="00976BC9" w:rsidRPr="00223A5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71C1F" w:rsidRPr="00223A5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E4D37" w:rsidRPr="007E4D37" w:rsidRDefault="007E4D37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2023 г. - Почетный знак «За вклад в развитие родного языка». (Сертификат № 00032. 19.10.2023), Министерство науки и высшего образования Республики Казахстан.  </w:t>
            </w:r>
          </w:p>
          <w:p w:rsidR="007E4D37" w:rsidRDefault="007E4D37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2024 г. - Почетная грамота Министерства науки и высшего образования Республики Казахстан. </w:t>
            </w:r>
            <w:proofErr w:type="spell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стана</w:t>
            </w:r>
            <w:proofErr w:type="spell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, (№ 00161).</w:t>
            </w:r>
          </w:p>
          <w:p w:rsidR="00990373" w:rsidRPr="00223A51" w:rsidRDefault="00990373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A51">
              <w:rPr>
                <w:rFonts w:ascii="Times New Roman" w:hAnsi="Times New Roman" w:cs="Times New Roman"/>
                <w:sz w:val="24"/>
                <w:szCs w:val="24"/>
              </w:rPr>
              <w:t>Гранты и программы:</w:t>
            </w:r>
          </w:p>
          <w:p w:rsidR="007E4D37" w:rsidRDefault="007E4D37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– Руководитель научного проекта в рам-</w:t>
            </w:r>
            <w:proofErr w:type="spell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ках</w:t>
            </w:r>
            <w:proofErr w:type="spell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грантового</w:t>
            </w:r>
            <w:proofErr w:type="spell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 финансирования МН и </w:t>
            </w:r>
            <w:proofErr w:type="gram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 на 2024-2026 гг. «</w:t>
            </w:r>
            <w:proofErr w:type="gram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Литературно-культурная</w:t>
            </w:r>
            <w:proofErr w:type="gram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 карта </w:t>
            </w:r>
            <w:proofErr w:type="spellStart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>Абайского</w:t>
            </w:r>
            <w:proofErr w:type="spellEnd"/>
            <w:r w:rsidRPr="007E4D37">
              <w:rPr>
                <w:rFonts w:ascii="Times New Roman" w:hAnsi="Times New Roman" w:cs="Times New Roman"/>
                <w:sz w:val="24"/>
                <w:szCs w:val="24"/>
              </w:rPr>
              <w:t xml:space="preserve"> края и цифровая интеграция (от фольклора до наших дней)» (ИРН AP23486445).</w:t>
            </w:r>
          </w:p>
          <w:p w:rsidR="00595579" w:rsidRPr="00223A51" w:rsidRDefault="007E4D37" w:rsidP="007E4D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0373" w:rsidRPr="00223A51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proofErr w:type="spellStart"/>
            <w:r w:rsidR="00990373" w:rsidRPr="00223A51">
              <w:rPr>
                <w:rFonts w:ascii="Times New Roman" w:hAnsi="Times New Roman" w:cs="Times New Roman"/>
                <w:sz w:val="24"/>
                <w:szCs w:val="24"/>
              </w:rPr>
              <w:t>Хирша</w:t>
            </w:r>
            <w:proofErr w:type="spellEnd"/>
            <w:r w:rsidR="00990373" w:rsidRPr="00223A51">
              <w:rPr>
                <w:rFonts w:ascii="Times New Roman" w:hAnsi="Times New Roman" w:cs="Times New Roman"/>
                <w:sz w:val="24"/>
                <w:szCs w:val="24"/>
              </w:rPr>
              <w:t xml:space="preserve"> - 1.</w:t>
            </w:r>
            <w:r w:rsidR="00595579" w:rsidRPr="00223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52A63" w:rsidRPr="00223A51" w:rsidRDefault="00052A63" w:rsidP="00223A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42A" w:rsidRDefault="0021642A" w:rsidP="00052A63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052A63" w:rsidRDefault="0021642A" w:rsidP="00290FFA">
      <w:pPr>
        <w:pStyle w:val="a4"/>
        <w:widowControl w:val="0"/>
        <w:spacing w:after="0" w:line="240" w:lineRule="auto"/>
        <w:ind w:left="1417" w:firstLine="707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Ректор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А.С. Койчубаев </w:t>
      </w:r>
    </w:p>
    <w:sectPr w:rsidR="0005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7D35"/>
    <w:multiLevelType w:val="hybridMultilevel"/>
    <w:tmpl w:val="C876E78E"/>
    <w:lvl w:ilvl="0" w:tplc="FA4E08B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C6"/>
    <w:rsid w:val="0000371B"/>
    <w:rsid w:val="00052A63"/>
    <w:rsid w:val="000A7F45"/>
    <w:rsid w:val="000B0C0D"/>
    <w:rsid w:val="0010148C"/>
    <w:rsid w:val="00141BD9"/>
    <w:rsid w:val="00155B54"/>
    <w:rsid w:val="00155BDD"/>
    <w:rsid w:val="00172E1E"/>
    <w:rsid w:val="001C2068"/>
    <w:rsid w:val="00214F9D"/>
    <w:rsid w:val="0021642A"/>
    <w:rsid w:val="00223A51"/>
    <w:rsid w:val="00256CA2"/>
    <w:rsid w:val="002705B1"/>
    <w:rsid w:val="00290FFA"/>
    <w:rsid w:val="00292650"/>
    <w:rsid w:val="002C1A6A"/>
    <w:rsid w:val="00332253"/>
    <w:rsid w:val="00346268"/>
    <w:rsid w:val="003732EF"/>
    <w:rsid w:val="003762B6"/>
    <w:rsid w:val="003A11A7"/>
    <w:rsid w:val="003C2874"/>
    <w:rsid w:val="004028BD"/>
    <w:rsid w:val="004273A8"/>
    <w:rsid w:val="00450BF6"/>
    <w:rsid w:val="004526C7"/>
    <w:rsid w:val="004807A1"/>
    <w:rsid w:val="0049367D"/>
    <w:rsid w:val="004E7AE3"/>
    <w:rsid w:val="005443C6"/>
    <w:rsid w:val="005548D2"/>
    <w:rsid w:val="00575B33"/>
    <w:rsid w:val="00595579"/>
    <w:rsid w:val="005B3288"/>
    <w:rsid w:val="005E02AF"/>
    <w:rsid w:val="005F4FC0"/>
    <w:rsid w:val="00665DE1"/>
    <w:rsid w:val="006A083A"/>
    <w:rsid w:val="006C3A20"/>
    <w:rsid w:val="006D48BB"/>
    <w:rsid w:val="00762A7E"/>
    <w:rsid w:val="00771C1F"/>
    <w:rsid w:val="007866FC"/>
    <w:rsid w:val="00787BA7"/>
    <w:rsid w:val="007900A2"/>
    <w:rsid w:val="007E4D37"/>
    <w:rsid w:val="00811433"/>
    <w:rsid w:val="00834358"/>
    <w:rsid w:val="008F2AE4"/>
    <w:rsid w:val="00976BC9"/>
    <w:rsid w:val="00987BC3"/>
    <w:rsid w:val="00990373"/>
    <w:rsid w:val="00A6158B"/>
    <w:rsid w:val="00A642C6"/>
    <w:rsid w:val="00A724E4"/>
    <w:rsid w:val="00AA158C"/>
    <w:rsid w:val="00AA1BCB"/>
    <w:rsid w:val="00AF47A8"/>
    <w:rsid w:val="00AF69BE"/>
    <w:rsid w:val="00B10B2E"/>
    <w:rsid w:val="00B30A9C"/>
    <w:rsid w:val="00B67FCD"/>
    <w:rsid w:val="00BB3B3E"/>
    <w:rsid w:val="00C764ED"/>
    <w:rsid w:val="00D32727"/>
    <w:rsid w:val="00D41528"/>
    <w:rsid w:val="00DA0F9A"/>
    <w:rsid w:val="00DA18AF"/>
    <w:rsid w:val="00DC2899"/>
    <w:rsid w:val="00DE1744"/>
    <w:rsid w:val="00E0175D"/>
    <w:rsid w:val="00E12B74"/>
    <w:rsid w:val="00E433B0"/>
    <w:rsid w:val="00E57643"/>
    <w:rsid w:val="00E93B49"/>
    <w:rsid w:val="00EB57C1"/>
    <w:rsid w:val="00EF07BD"/>
    <w:rsid w:val="00EF31B0"/>
    <w:rsid w:val="00EF78B8"/>
    <w:rsid w:val="00F20444"/>
    <w:rsid w:val="00F222F5"/>
    <w:rsid w:val="00F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5955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59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Семей</cp:lastModifiedBy>
  <cp:revision>4</cp:revision>
  <cp:lastPrinted>2024-11-28T15:26:00Z</cp:lastPrinted>
  <dcterms:created xsi:type="dcterms:W3CDTF">2025-05-28T01:18:00Z</dcterms:created>
  <dcterms:modified xsi:type="dcterms:W3CDTF">2025-05-28T03:07:00Z</dcterms:modified>
</cp:coreProperties>
</file>