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60" w:after="260" w:line="416" w:lineRule="auto"/>
        <w:jc w:val="center"/>
        <w:outlineLvl w:val="1"/>
        <w:rPr>
          <w:rFonts w:ascii="Times New Roman" w:hAnsi="Times New Roman" w:eastAsia="黑体" w:cs="Times New Roman"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黑体" w:cs="Times New Roman"/>
          <w:bCs/>
          <w:sz w:val="32"/>
          <w:szCs w:val="32"/>
        </w:rPr>
        <w:t xml:space="preserve">  数据链路层</w:t>
      </w:r>
      <w:r>
        <w:rPr>
          <w:rFonts w:hint="eastAsia" w:ascii="Times New Roman" w:hAnsi="Times New Roman" w:eastAsia="黑体" w:cs="Times New Roman"/>
          <w:bCs/>
          <w:sz w:val="32"/>
          <w:szCs w:val="32"/>
        </w:rPr>
        <w:t>4</w:t>
      </w:r>
      <w:r>
        <w:rPr>
          <w:rFonts w:ascii="Times New Roman" w:hAnsi="Times New Roman" w:eastAsia="黑体" w:cs="Times New Roman"/>
          <w:bCs/>
          <w:sz w:val="32"/>
          <w:szCs w:val="32"/>
        </w:rPr>
        <w:t>：</w:t>
      </w:r>
      <w:r>
        <w:rPr>
          <w:rFonts w:hint="eastAsia" w:ascii="Times New Roman" w:hAnsi="Times New Roman" w:eastAsia="黑体" w:cs="Times New Roman"/>
          <w:bCs/>
          <w:sz w:val="32"/>
          <w:szCs w:val="32"/>
        </w:rPr>
        <w:t>交换机VLAN实验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Times New Roman" w:eastAsia="黑体" w:cs="Times New Roman"/>
          <w:bCs/>
          <w:sz w:val="28"/>
          <w:szCs w:val="28"/>
        </w:rPr>
        <w:t>实验目的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1、理解</w:t>
      </w:r>
      <w:r>
        <w:rPr>
          <w:rFonts w:hint="eastAsia" w:ascii="Times New Roman" w:hAnsi="Times New Roman" w:eastAsia="宋体" w:cs="Times New Roman"/>
          <w:sz w:val="24"/>
          <w:szCs w:val="24"/>
        </w:rPr>
        <w:t>二层交换机的缺陷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2、理解交换机的VLAN，掌握其应用场合。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3、掌握二层交换机的VLAN的基础配置。</w:t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Times New Roman" w:eastAsia="黑体" w:cs="Times New Roman"/>
          <w:bCs/>
          <w:sz w:val="28"/>
          <w:szCs w:val="28"/>
        </w:rPr>
        <w:t>实验内容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Times New Roman" w:hAnsi="Times New Roman" w:eastAsia="宋体" w:cs="Times New Roman"/>
          <w:sz w:val="24"/>
          <w:szCs w:val="24"/>
        </w:rPr>
        <w:t>基本概念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一个二层交换网络属于一个广播域，广播域也可以理解为一个广播帧所能达到的范围。在网络中存在大量的广播，许多协议及应用通过广播来完成某种功能，如 MAC地址的查询，ARP协议等，但过多的广播包在网络中会发生碰撞，一些广播包会被重传，这样，越来越多的广播包会最终将网络资源耗尽，使得网络性能下降，甚至造成网络瘫痪。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虚拟局域网（VLAN，Virtual Local Area Network）技术可以将一个较大的二层交换网络划分为若干个较小的逻辑网络，每个逻辑网络是一个广播域，且与具体物理位置没有关系，这使得 VLAN技术在局域网中被普遍使用，具体来说，VLAN有如下优点。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（1）控制广播域。每个 VLAN属于一个广播域，通过划分不同的 VLAN，广播被限制在一个VLAN内部，将有效控制广播范围，减小广播对网络的不利影响。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（2）增强网络的安全性。对于有敏感数据的用户组可与其他用户通过 VLAN隔离，减小被广播监听而造成泄密的可能性。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（3）组网灵活，便于管理。可以按职能部门、项目组或其他管理逻辑来划分VLAN，便于部门内部的资源共享。由于VLAN 只是逻辑上的分组网络，因此可以将不同地理位置上的用户划分到同一VLAN中。例如，将一幢大楼二层的部分用户和三层的部分用户划到同一VLAN中，尽管他们可能连接在不同的交换机上，地理位置也不同，但却是在一个逻辑网络中，按统一的策略去管理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交换机中的每个 VLAN 都被赋于一个 VLAN号，以区别于其他VLAN，也可以对每个VLAN起个有意义的名称，方便理解。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VLAN划分的方式如下所列。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(1）基于端口的划分。如将交换机端口划分到某个 VLAN，则连接到该端口上的用户即属于该VLAN。优点是简单、方便，缺点是当该用户离开端口时，需要根据情况重新定义新端口的 VLAN。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(2）基于MAC地址、网络层协议类型等划分VLAN。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基于端口的划分方式应用最多，所有支持VLAN的交换机都支持这种方式，这里只介绍基于端口的划分。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常用配置命令如下表所示。</w:t>
      </w:r>
    </w:p>
    <w:p>
      <w:pPr>
        <w:ind w:firstLine="440" w:firstLineChars="20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表 常用配置命令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命令格式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2"/>
                <w:szCs w:val="2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vlan vlan-id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name vlan-name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创建VLAN,例如:vlan 10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给VLAN命名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switchport mode access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将该端口定义为access模式,应用于端口模式下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switchport access vlan vlan-id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将端口划分到特定VLAN,应用于端口模式下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show vlan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显示VLAN 及端口信息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  <w:t>show vlan id vlan-id</w:t>
            </w:r>
          </w:p>
        </w:tc>
        <w:tc>
          <w:tcPr>
            <w:tcW w:w="529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2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2"/>
                <w:szCs w:val="20"/>
              </w:rPr>
              <w:t>显示特定VLAN信息</w:t>
            </w:r>
          </w:p>
        </w:tc>
      </w:tr>
    </w:tbl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2、实验流程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本实验可用一台主机去 ping 另一台主机，并在不同情况下观察帧的轨迹，理解碰撞域。实验流程如图所示。</w:t>
      </w:r>
    </w:p>
    <w:p>
      <w:pPr>
        <w:ind w:firstLine="840" w:firstLineChars="4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"F:\\QQ\\815044902\\Image\\C2C\\8BDA7F277DAD49A3865D281EE1AABD52.jpg"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fldChar w:fldCharType="begin"/>
      </w:r>
      <w:r>
        <w:rPr>
          <w:rFonts w:ascii="Times New Roman" w:hAnsi="Times New Roman" w:eastAsia="宋体" w:cs="Times New Roman"/>
          <w:szCs w:val="24"/>
        </w:rPr>
        <w:instrText xml:space="preserve"> INCLUDEPICTURE  "F:\\QQ\\815044902\\Image\\C2C\\8BDA7F277DAD49A3865D281EE1AABD52.jpg" \* MERGEFORMATINET </w:instrText>
      </w:r>
      <w:r>
        <w:rPr>
          <w:rFonts w:ascii="Times New Roman" w:hAnsi="Times New Roman" w:eastAsia="宋体" w:cs="Times New Roman"/>
          <w:szCs w:val="24"/>
        </w:rPr>
        <w:fldChar w:fldCharType="separate"/>
      </w:r>
      <w:r>
        <w:rPr>
          <w:rFonts w:ascii="Times New Roman" w:hAnsi="Times New Roman" w:eastAsia="宋体" w:cs="Times New Roman"/>
          <w:szCs w:val="24"/>
        </w:rPr>
        <w:pict>
          <v:shape id="_x0000_i1025" o:spt="75" type="#_x0000_t75" style="height:95.85pt;width:367.8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eastAsia="宋体" w:cs="Times New Roman"/>
          <w:szCs w:val="24"/>
        </w:rPr>
        <w:fldChar w:fldCharType="end"/>
      </w:r>
      <w:r>
        <w:rPr>
          <w:rFonts w:ascii="Times New Roman" w:hAnsi="Times New Roman" w:eastAsia="宋体" w:cs="Times New Roman"/>
          <w:szCs w:val="24"/>
        </w:rPr>
        <w:fldChar w:fldCharType="end"/>
      </w:r>
    </w:p>
    <w:p>
      <w:pPr>
        <w:keepNext/>
        <w:keepLines/>
        <w:spacing w:before="160" w:after="60"/>
        <w:outlineLvl w:val="2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Times New Roman" w:eastAsia="黑体" w:cs="Times New Roman"/>
          <w:bCs/>
          <w:sz w:val="28"/>
          <w:szCs w:val="28"/>
        </w:rPr>
        <w:t>实验步骤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1、</w:t>
      </w:r>
      <w:r>
        <w:rPr>
          <w:rFonts w:hint="eastAsia" w:ascii="Times New Roman" w:hAnsi="Times New Roman" w:eastAsia="宋体" w:cs="Times New Roman"/>
          <w:sz w:val="24"/>
          <w:szCs w:val="24"/>
        </w:rPr>
        <w:t>布置拓扑。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将主机IP地址均设置为192.168.1.0/24 网段，在交换机中创建VLAN 10和VLAN 20，将 Fa0/1、Fa0/2和Fa0/5端口划人VLAN 10，将Fa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/3、Fa0/4  Fa0/6划入VLAN 20，如下图所示。jiaoxue_PC0、jiaoxue_PC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和jiaoxue_PC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属于VLAN 10的广播域，jiaoxue_PC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、jiaoxue_PC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和jiaoxue_PC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属于VLAN 20的广播域，观察VLAN的作用。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2829560"/>
            <wp:effectExtent l="0" t="0" r="9525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2、配置交换机。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对交换机按要求做如下配置：</w:t>
      </w:r>
    </w:p>
    <w:p>
      <w:pPr>
        <w:ind w:left="435" w:firstLine="48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525145"/>
            <wp:effectExtent l="0" t="0" r="952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0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4164330"/>
            <wp:effectExtent l="0" t="0" r="952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9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经过以上设置后，查看交换机VLAN信息：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168021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可以发现，交换机知道哪些端口属于哪个VLAN，默认情况下所有端口都属于VLAN</w:t>
      </w:r>
      <w:r>
        <w:rPr>
          <w:rFonts w:ascii="Times New Roman" w:hAnsi="Times New Roman" w:eastAsia="宋体" w:cs="Times New Roman"/>
          <w:sz w:val="24"/>
          <w:szCs w:val="24"/>
        </w:rPr>
        <w:t xml:space="preserve"> 1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3、同一VLAN广播帧。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在模拟模式下，从jiaoxue_PC0 ping jiaoxue_PC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，只过滤ARP分组和ICMP分组。其中第一个ARP分组是广播帧，这里我们暂时只关注其广播的属性。由于该包从Fa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/1端口进入，属于VLAN 10，因此它将在VLAN 10中广播。观察VLAN 10的广播域，显然，只有jiaoxue_PC0、jiaoxue_PC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和jiaoxue_PC</w:t>
      </w:r>
      <w:r>
        <w:rPr>
          <w:rFonts w:ascii="Times New Roman" w:hAnsi="Times New Roman" w:eastAsia="宋体" w:cs="Times New Roman"/>
          <w:sz w:val="24"/>
          <w:szCs w:val="24"/>
        </w:rPr>
        <w:t>4</w:t>
      </w:r>
      <w:r>
        <w:rPr>
          <w:rFonts w:hint="eastAsia" w:ascii="Times New Roman" w:hAnsi="Times New Roman" w:eastAsia="宋体" w:cs="Times New Roman"/>
          <w:sz w:val="24"/>
          <w:szCs w:val="24"/>
        </w:rPr>
        <w:t>可以收到这个帧，其中jiaoxue_PC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丢弃该帧，而不属于VLAN 10的主机将收不到该广播帧。如下图所示的是jiaoxue_PC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处封装的ARP广播帧，注意观察其目的MAC地址为广播地址（全1）。</w:t>
      </w:r>
    </w:p>
    <w:p>
      <w:pPr>
        <w:ind w:left="435"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324985" cy="1785620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4、同一VLAN单播帧。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318635" cy="174244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ARP广播帧到达jiaoxue_PC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后，jiaoxue_PC</w:t>
      </w:r>
      <w:r>
        <w:rPr>
          <w:rFonts w:ascii="Times New Roman" w:hAnsi="Times New Roman" w:eastAsia="宋体" w:cs="Times New Roman"/>
          <w:sz w:val="24"/>
          <w:szCs w:val="24"/>
        </w:rPr>
        <w:t>1</w:t>
      </w:r>
      <w:r>
        <w:rPr>
          <w:rFonts w:hint="eastAsia" w:ascii="Times New Roman" w:hAnsi="Times New Roman" w:eastAsia="宋体" w:cs="Times New Roman"/>
          <w:sz w:val="24"/>
          <w:szCs w:val="24"/>
        </w:rPr>
        <w:t>会向jiaoxue_PC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回复一个单播帧，根据交换机的交换表表自学习算法，jiaoxue_PC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的MAC地址会被交换机学习到，所以单播帧将被直接转发到jiaoxue_PC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>。当然，若转发表中没有该地址，则会在 VLAN 10中广播该帧。</w:t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5、不同VLAN单播帧。</w:t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从jiaoxue_PC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ping jiaoxue_PC3，如下图所示。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318635" cy="1767205"/>
            <wp:effectExtent l="0" t="0" r="5715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查看交换机转发表，注意转发表中MAC地址前都有VLAN标识，目前转发表中没有VLAN</w:t>
      </w:r>
      <w:r>
        <w:rPr>
          <w:rFonts w:ascii="Times New Roman" w:hAnsi="Times New Roman" w:eastAsia="宋体" w:cs="Times New Roman"/>
          <w:sz w:val="24"/>
          <w:szCs w:val="24"/>
        </w:rPr>
        <w:t xml:space="preserve"> 20</w:t>
      </w:r>
      <w:r>
        <w:rPr>
          <w:rFonts w:hint="eastAsia" w:ascii="Times New Roman" w:hAnsi="Times New Roman" w:eastAsia="宋体" w:cs="Times New Roman"/>
          <w:sz w:val="24"/>
          <w:szCs w:val="24"/>
        </w:rPr>
        <w:t>的记录。</w:t>
      </w:r>
    </w:p>
    <w:p>
      <w:pPr>
        <w:ind w:left="435"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Cs w:val="24"/>
        </w:rPr>
        <w:drawing>
          <wp:inline distT="0" distB="0" distL="0" distR="0">
            <wp:extent cx="4676775" cy="1686560"/>
            <wp:effectExtent l="0" t="0" r="952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35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/>
        <w:keepLines/>
        <w:spacing w:before="160" w:after="60"/>
        <w:outlineLvl w:val="2"/>
        <w:rPr>
          <w:rFonts w:ascii="Times New Roman" w:hAnsi="Times New Roman" w:eastAsia="宋体" w:cs="Times New Roman"/>
          <w:bCs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sz w:val="28"/>
          <w:szCs w:val="28"/>
        </w:rPr>
        <w:t>思考题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在实验步骤4中，为什么广播帧没有到达jiaoxue_PC</w:t>
      </w:r>
      <w:r>
        <w:rPr>
          <w:rFonts w:ascii="Times New Roman" w:hAnsi="Times New Roman" w:eastAsia="宋体" w:cs="Times New Roman"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sz w:val="24"/>
          <w:szCs w:val="24"/>
        </w:rPr>
        <w:t>、jiaoxue_PC</w:t>
      </w:r>
      <w:r>
        <w:rPr>
          <w:rFonts w:ascii="Times New Roman" w:hAnsi="Times New Roman" w:eastAsia="宋体" w:cs="Times New Roman"/>
          <w:sz w:val="24"/>
          <w:szCs w:val="24"/>
        </w:rPr>
        <w:t>3</w:t>
      </w:r>
      <w:r>
        <w:rPr>
          <w:rFonts w:hint="eastAsia" w:ascii="Times New Roman" w:hAnsi="Times New Roman" w:eastAsia="宋体" w:cs="Times New Roman"/>
          <w:sz w:val="24"/>
          <w:szCs w:val="24"/>
        </w:rPr>
        <w:t>和jiaoxue_PC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？</w:t>
      </w: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在实验步骤</w:t>
      </w:r>
      <w:r>
        <w:rPr>
          <w:rFonts w:ascii="Times New Roman" w:hAnsi="Times New Roman" w:eastAsia="宋体" w:cs="Times New Roman"/>
          <w:sz w:val="24"/>
          <w:szCs w:val="24"/>
        </w:rPr>
        <w:t>5</w:t>
      </w:r>
      <w:r>
        <w:rPr>
          <w:rFonts w:hint="eastAsia" w:ascii="Times New Roman" w:hAnsi="Times New Roman" w:eastAsia="宋体" w:cs="Times New Roman"/>
          <w:sz w:val="24"/>
          <w:szCs w:val="24"/>
        </w:rPr>
        <w:t>中，从jiaoxue_PC</w:t>
      </w:r>
      <w:r>
        <w:rPr>
          <w:rFonts w:ascii="Times New Roman" w:hAnsi="Times New Roman" w:eastAsia="宋体" w:cs="Times New Roman"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ping jiaoxue_PC3的仿真结果是什么？</w:t>
      </w:r>
      <w:r>
        <w:rPr>
          <w:rFonts w:ascii="Times New Roman" w:hAnsi="Times New Roman" w:eastAsia="宋体" w:cs="Times New Roman"/>
          <w:sz w:val="24"/>
          <w:szCs w:val="24"/>
        </w:rPr>
        <w:t xml:space="preserve">说明了什么？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17749"/>
    <w:multiLevelType w:val="multilevel"/>
    <w:tmpl w:val="46417749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U2MDU2NjlmYWNhOTg5ZjdjYWFlMDdkZTVkYTRhN2MifQ=="/>
  </w:docVars>
  <w:rsids>
    <w:rsidRoot w:val="00E237AC"/>
    <w:rsid w:val="003259D6"/>
    <w:rsid w:val="00E237AC"/>
    <w:rsid w:val="00EA3409"/>
    <w:rsid w:val="1FF330A2"/>
    <w:rsid w:val="6A02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file:///F:\QQ\815044902\Image\C2C\8BDA7F277DAD49A3865D281EE1AABD52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1525</Words>
  <Characters>2123</Characters>
  <Lines>82</Lines>
  <Paragraphs>77</Paragraphs>
  <TotalTime>76</TotalTime>
  <ScaleCrop>false</ScaleCrop>
  <LinksUpToDate>false</LinksUpToDate>
  <CharactersWithSpaces>2184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2021-03-13T08:33:00Z</dcterms:created>
  <dc:creator>吴 佳遥</dc:creator>
  <cp:lastModifiedBy>徐丹</cp:lastModifiedBy>
  <dcterms:modified xsi:type="dcterms:W3CDTF">2023-09-25T05:23:32Z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235DC62BD5C745C3BEA3F42BDCC30974_12</vt:lpwstr>
  </property>
</Properties>
</file>