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b/>
          <w:bCs/>
        </w:rPr>
        <w:t xml:space="preserve">MUTUAL NON-DISCLOSURE AGREEMENT</w:t>
      </w:r>
    </w:p>
    <w:p>
      <w:pPr>
        <w:spacing w:after="120" w:before="120"/>
      </w:pPr>
      <w:r>
        <w:t xml:space="preserve"/>
      </w:r>
    </w:p>
    <w:p>
      <w:pPr>
        <w:spacing w:after="120" w:before="120"/>
      </w:pPr>
      <w:r>
        <w:t xml:space="preserve">This Mutual Non-Disclosure Agreement (the “Agreement”) is entered into as of 5 May 2026 (the “Effective Date”) by and between:</w:t>
      </w:r>
    </w:p>
    <w:p>
      <w:pPr>
        <w:spacing w:after="120" w:before="120"/>
      </w:pPr>
      <w:r>
        <w:t>Northwind Analytics Ltd, a company incorporated in England and Wales with registered office at 14 Imaginary Lane, London ZZ1 1ZZ (“Northwind”); and</w:t>
      </w:r>
    </w:p>
    <w:p>
      <w:pPr>
        <w:spacing w:after="120" w:before="120"/>
      </w:pPr>
      <w:r>
        <w:t>Fabrikam Cloud Solutions GmbH, a company incorporated in Germany with registered office at Beispielallee 7, 99999 Berlin (“Fabrikam”).</w:t>
      </w:r>
    </w:p>
    <w:p>
      <w:pPr>
        <w:spacing w:after="120" w:before="120"/>
      </w:pPr>
      <w:r>
        <w:t>Northwind and Fabrikam are each referred to as a “Party” and collectively as the “Parties”.</w:t>
      </w:r>
    </w:p>
    <w:p>
      <w:pPr>
        <w:pStyle w:val="Heading2"/>
        <w:spacing w:after="120" w:before="240"/>
      </w:pPr>
      <w:r>
        <w:rPr>
          <w:b/>
          <w:bCs/>
        </w:rPr>
        <w:t xml:space="preserve">1. Purpose</w:t>
      </w:r>
    </w:p>
    <w:p>
      <w:pPr>
        <w:spacing w:after="120" w:before="120"/>
      </w:pPr>
      <w:r>
        <w:t xml:space="preserve">The Parties wish to explore a potential commercial partnership (the “Purpose”) and, in connection with the Purpose, may disclose to each other certain confidential and proprietary information.</w:t>
      </w:r>
    </w:p>
    <w:p>
      <w:pPr>
        <w:pStyle w:val="Heading2"/>
        <w:spacing w:after="120" w:before="240"/>
      </w:pPr>
      <w:r>
        <w:rPr>
          <w:b/>
          <w:bCs/>
        </w:rPr>
        <w:t xml:space="preserve">2. Definition of Confidential Information</w:t>
      </w:r>
    </w:p>
    <w:p>
      <w:pPr>
        <w:spacing w:after="120" w:before="120"/>
      </w:pPr>
      <w:r>
        <w:t xml:space="preserve">“Confidential Information” means any information disclosed by one Party (the “Disclosing Party”) to the other (the “Receiving Party”) in written or other tangible form and marked or identified in writing as “confidential” or “proprietary” at the time of disclosure.</w:t>
      </w:r>
    </w:p>
    <w:p>
      <w:pPr>
        <w:spacing w:after="120" w:before="120"/>
      </w:pPr>
      <w:r>
        <w:t xml:space="preserve">For the avoidance of doubt, information disclosed orally or visually shall not be deemed Confidential Information unless reduced to writing and marked as confidential within thirty (30) days of disclosure.</w:t>
      </w:r>
    </w:p>
    <w:p>
      <w:pPr>
        <w:pStyle w:val="Heading2"/>
        <w:spacing w:after="120" w:before="240"/>
      </w:pPr>
      <w:r>
        <w:rPr>
          <w:b/>
          <w:bCs/>
        </w:rPr>
        <w:t xml:space="preserve">3. Obligations of the Receiving Party</w:t>
      </w:r>
    </w:p>
    <w:p>
      <w:pPr>
        <w:spacing w:after="120" w:before="120"/>
      </w:pPr>
      <w:r>
        <w:t xml:space="preserve">The Receiving Party agrees to:</w:t>
      </w:r>
    </w:p>
    <w:p>
      <w:pPr>
        <w:spacing w:after="120" w:before="120"/>
      </w:pPr>
      <w:r>
        <w:t xml:space="preserve">(a) hold all Confidential Information in strict confidence;</w:t>
      </w:r>
    </w:p>
    <w:p>
      <w:pPr>
        <w:spacing w:after="120" w:before="120"/>
      </w:pPr>
      <w:r>
        <w:t xml:space="preserve">(b) use Confidential Information solely for the Purpose;</w:t>
      </w:r>
    </w:p>
    <w:p>
      <w:pPr>
        <w:spacing w:after="120" w:before="120"/>
      </w:pPr>
      <w:r>
        <w:t xml:space="preserve">(c) limit disclosure of Confidential Information to its employees, officers, directors, advisors and affiliates who have a need to know for the Purpose.</w:t>
      </w:r>
    </w:p>
    <w:p>
      <w:pPr>
        <w:pStyle w:val="Heading2"/>
        <w:spacing w:after="120" w:before="240"/>
      </w:pPr>
      <w:r>
        <w:rPr>
          <w:b/>
          <w:bCs/>
        </w:rPr>
        <w:t xml:space="preserve">4. Exclusions</w:t>
      </w:r>
    </w:p>
    <w:p>
      <w:pPr>
        <w:spacing w:after="120" w:before="120"/>
      </w:pPr>
      <w:r>
        <w:t xml:space="preserve">The obligations under this Agreement shall not apply to information that:</w:t>
      </w:r>
    </w:p>
    <w:p>
      <w:pPr>
        <w:spacing w:after="120" w:before="120"/>
      </w:pPr>
      <w:r>
        <w:t xml:space="preserve">(a) is or becomes publicly available through no fault of the Receiving Party;</w:t>
      </w:r>
    </w:p>
    <w:p>
      <w:pPr>
        <w:spacing w:after="120" w:before="120"/>
      </w:pPr>
      <w:r>
        <w:t xml:space="preserve">(b) was lawfully in the Receiving Party’s possession prior to disclosure by the Disclosing Party;</w:t>
      </w:r>
    </w:p>
    <w:p>
      <w:pPr>
        <w:spacing w:after="120" w:before="120"/>
      </w:pPr>
      <w:r>
        <w:t xml:space="preserve">(c) is lawfully received from a third party without restriction;</w:t>
      </w:r>
    </w:p>
    <w:p>
      <w:pPr>
        <w:spacing w:after="120" w:before="120"/>
      </w:pPr>
      <w:r>
        <w:t xml:space="preserve">(d) is independently developed by the Receiving Party without use of or reference to the Disclosing Party’s Confidential Information.</w:t>
      </w:r>
    </w:p>
    <w:p>
      <w:pPr>
        <w:pStyle w:val="Heading2"/>
        <w:spacing w:after="120" w:before="240"/>
      </w:pPr>
      <w:r>
        <w:rPr>
          <w:b/>
          <w:bCs/>
        </w:rPr>
        <w:t xml:space="preserve">5. Term</w:t>
      </w:r>
    </w:p>
    <w:p>
      <w:pPr>
        <w:spacing w:after="120" w:before="120"/>
      </w:pPr>
      <w:r>
        <w:t xml:space="preserve">This Agreement shall remain in effect for a period of seven (7) years from the Effective Date, and the obligations of confidentiality set forth herein shall survive for an additional period of five (5) years following the termination or expiry of this Agreement.</w:t>
      </w:r>
    </w:p>
    <w:p>
      <w:pPr>
        <w:pStyle w:val="Heading2"/>
        <w:spacing w:after="120" w:before="240"/>
      </w:pPr>
      <w:r>
        <w:rPr>
          <w:b/>
          <w:bCs/>
        </w:rPr>
        <w:t xml:space="preserve">6. Residual Knowledge</w:t>
      </w:r>
    </w:p>
    <w:p>
      <w:pPr>
        <w:spacing w:after="120" w:before="120"/>
      </w:pPr>
      <w:r>
        <w:t xml:space="preserve">Notwithstanding any other provision of this Agreement, the Receiving Party shall be free to use for any purpose any Residuals resulting from access to or work with the Disclosing Party’s Confidential Information.</w:t>
      </w:r>
    </w:p>
    <w:p>
      <w:pPr>
        <w:spacing w:after="120" w:before="120"/>
      </w:pPr>
      <w:r>
        <w:t xml:space="preserve">“Residuals” means information in non-tangible form which may be retained in the unaided memory of persons who have had access to the Confidential Information, including ideas, concepts, know-how, or techniques contained therein.</w:t>
      </w:r>
    </w:p>
    <w:p>
      <w:pPr>
        <w:pStyle w:val="Heading2"/>
        <w:spacing w:after="120" w:before="240"/>
      </w:pPr>
      <w:r>
        <w:rPr>
          <w:b/>
          <w:bCs/>
        </w:rPr>
        <w:t xml:space="preserve">7. No Licence</w:t>
      </w:r>
    </w:p>
    <w:p>
      <w:pPr>
        <w:spacing w:after="120" w:before="120"/>
      </w:pPr>
      <w:r>
        <w:t xml:space="preserve">Nothing in this Agreement grants the Receiving Party any right, title, licence, or interest in or to any intellectual property of the Disclosing Party, whether by implication, estoppel or otherwise.</w:t>
      </w:r>
    </w:p>
    <w:p>
      <w:pPr>
        <w:pStyle w:val="Heading2"/>
        <w:spacing w:after="120" w:before="240"/>
      </w:pPr>
      <w:r>
        <w:rPr>
          <w:b/>
          <w:bCs/>
        </w:rPr>
        <w:t xml:space="preserve">8. No Warranty</w:t>
      </w:r>
    </w:p>
    <w:p>
      <w:pPr>
        <w:spacing w:after="120" w:before="120"/>
      </w:pPr>
      <w:r>
        <w:t xml:space="preserve">All Confidential Information is provided “AS IS”. Neither Party makes any warranty, express or implied, regarding the accuracy, completeness, or fitness for purpose of any Confidential Information.</w:t>
      </w:r>
    </w:p>
    <w:p>
      <w:pPr>
        <w:pStyle w:val="Heading2"/>
        <w:spacing w:after="120" w:before="240"/>
      </w:pPr>
      <w:r>
        <w:rPr>
          <w:b/>
          <w:bCs/>
        </w:rPr>
        <w:t xml:space="preserve">9. Remedies</w:t>
      </w:r>
    </w:p>
    <w:p>
      <w:pPr>
        <w:spacing w:after="120" w:before="120"/>
      </w:pPr>
      <w:r>
        <w:t xml:space="preserve">The Receiving Party acknowledges that any breach of this Agreement may cause irreparable harm to the Disclosing Party for which monetary damages may not be a sufficient remedy.</w:t>
      </w:r>
    </w:p>
    <w:p>
      <w:pPr>
        <w:pStyle w:val="Heading2"/>
        <w:spacing w:after="120" w:before="240"/>
      </w:pPr>
      <w:r>
        <w:rPr>
          <w:b/>
          <w:bCs/>
        </w:rPr>
        <w:t xml:space="preserve">10. Governing Law and Jurisdiction</w:t>
      </w:r>
    </w:p>
    <w:p>
      <w:pPr>
        <w:spacing w:after="120" w:before="120"/>
      </w:pPr>
      <w:r>
        <w:t xml:space="preserve">This Agreement shall be governed by and construed in accordance with the laws of England and Wales. The Parties submit to the exclusive jurisdiction of the courts of England and Wales for the resolution of any disputes arising under or in connection with this Agreement.</w:t>
      </w:r>
    </w:p>
    <w:p>
      <w:pPr>
        <w:pStyle w:val="Heading2"/>
        <w:spacing w:after="120" w:before="240"/>
      </w:pPr>
      <w:r>
        <w:rPr>
          <w:b/>
          <w:bCs/>
        </w:rPr>
        <w:t xml:space="preserve">11. Miscellaneous</w:t>
      </w:r>
    </w:p>
    <w:p>
      <w:pPr>
        <w:spacing w:after="120" w:before="120"/>
      </w:pPr>
      <w:r>
        <w:t xml:space="preserve">This Agreement constitutes the entire agreement between the Parties with respect to its subject matter and supersedes all prior agreements and understandings. No amendment shall be effective unless in writing and signed by both Parties.</w:t>
      </w:r>
    </w:p>
    <w:p>
      <w:pPr>
        <w:spacing w:after="120" w:before="120"/>
      </w:pPr>
      <w:r>
        <w:t xml:space="preserve">This Agreement may be executed in counterparts, each of which shall be deemed an original.</w:t>
      </w:r>
    </w:p>
    <w:p>
      <w:pPr>
        <w:spacing w:after="120" w:before="120"/>
      </w:pPr>
      <w:r>
        <w:t xml:space="preserve"/>
      </w:r>
    </w:p>
    <w:p>
      <w:pPr>
        <w:spacing w:after="120" w:before="120"/>
      </w:pPr>
      <w:r>
        <w:t xml:space="preserve">IN WITNESS WHEREOF, the Parties have executed this Agreement as of the Effective Date.</w:t>
      </w:r>
    </w:p>
    <w:p>
      <w:pPr>
        <w:spacing w:after="120" w:before="120"/>
      </w:pPr>
      <w:r>
        <w:t xml:space="preserve"/>
      </w:r>
    </w:p>
    <w:p>
      <w:pPr>
        <w:spacing w:after="120" w:before="120"/>
      </w:pPr>
      <w:r>
        <w:t xml:space="preserve">For Northwind Analytics Ltd:</w:t>
      </w:r>
    </w:p>
    <w:p>
      <w:pPr>
        <w:spacing w:after="120" w:before="120"/>
      </w:pPr>
      <w:r>
        <w:t xml:space="preserve">Name: _______________________</w:t>
      </w:r>
    </w:p>
    <w:p>
      <w:pPr>
        <w:spacing w:after="120" w:before="120"/>
      </w:pPr>
      <w:r>
        <w:t xml:space="preserve">Title: _______________________</w:t>
      </w:r>
    </w:p>
    <w:p>
      <w:pPr>
        <w:spacing w:after="120" w:before="120"/>
      </w:pPr>
      <w:r>
        <w:t xml:space="preserve">Date: _______________________</w:t>
      </w:r>
    </w:p>
    <w:p>
      <w:pPr>
        <w:spacing w:after="120" w:before="120"/>
      </w:pPr>
      <w:r>
        <w:t xml:space="preserve"/>
      </w:r>
    </w:p>
    <w:p>
      <w:pPr>
        <w:spacing w:after="120" w:before="120"/>
      </w:pPr>
      <w:r>
        <w:t>For Fabrikam Cloud Solutions GmbH:</w:t>
      </w:r>
    </w:p>
    <w:p>
      <w:pPr>
        <w:spacing w:after="120" w:before="120"/>
      </w:pPr>
      <w:r>
        <w:t xml:space="preserve">Name: _______________________</w:t>
      </w:r>
    </w:p>
    <w:p>
      <w:pPr>
        <w:spacing w:after="120" w:before="120"/>
      </w:pPr>
      <w:r>
        <w:t xml:space="preserve">Title: _______________________</w:t>
      </w:r>
    </w:p>
    <w:p>
      <w:pPr>
        <w:spacing w:after="120" w:before="120"/>
      </w:pPr>
      <w:r>
        <w:t xml:space="preserve">Date: 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2026-05-12T07:47:59.768Z</dcterms:created>
  <dcterms:modified xsi:type="dcterms:W3CDTF">2026-05-12T07:47:59.784Z</dcterms:modified>
</cp:coreProperties>
</file>

<file path=docProps/custom.xml><?xml version="1.0" encoding="utf-8"?>
<Properties xmlns="http://schemas.openxmlformats.org/officeDocument/2006/custom-properties" xmlns:vt="http://schemas.openxmlformats.org/officeDocument/2006/docPropsVTypes"/>
</file>