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3FAE" w14:textId="61F26F28"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r w:rsidRPr="00726EED">
        <w:rPr>
          <w:rFonts w:eastAsia="Calibri"/>
          <w:noProof/>
        </w:rPr>
        <mc:AlternateContent>
          <mc:Choice Requires="wpg">
            <w:drawing>
              <wp:anchor distT="0" distB="0" distL="114300" distR="114300" simplePos="0" relativeHeight="251659264" behindDoc="1" locked="0" layoutInCell="1" allowOverlap="1" wp14:anchorId="6C25F425" wp14:editId="37E82587">
                <wp:simplePos x="0" y="0"/>
                <wp:positionH relativeFrom="page">
                  <wp:posOffset>1409700</wp:posOffset>
                </wp:positionH>
                <wp:positionV relativeFrom="page">
                  <wp:posOffset>628650</wp:posOffset>
                </wp:positionV>
                <wp:extent cx="5181600" cy="6648450"/>
                <wp:effectExtent l="0" t="0" r="0" b="0"/>
                <wp:wrapNone/>
                <wp:docPr id="1" name="Groupe 125"/>
                <wp:cNvGraphicFramePr/>
                <a:graphic xmlns:a="http://schemas.openxmlformats.org/drawingml/2006/main">
                  <a:graphicData uri="http://schemas.microsoft.com/office/word/2010/wordprocessingGroup">
                    <wpg:wgp>
                      <wpg:cNvGrpSpPr/>
                      <wpg:grpSpPr>
                        <a:xfrm>
                          <a:off x="0" y="0"/>
                          <a:ext cx="5181600" cy="6648450"/>
                          <a:chOff x="0" y="0"/>
                          <a:chExt cx="5561330" cy="5404485"/>
                        </a:xfrm>
                      </wpg:grpSpPr>
                      <wps:wsp>
                        <wps:cNvPr id="5"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14:paraId="11A2DC35" w14:textId="77777777" w:rsidR="00726EED" w:rsidRPr="00726EED" w:rsidRDefault="00726EED" w:rsidP="00726EED">
                              <w:pPr>
                                <w:rPr>
                                  <w:color w:val="FFFFFF"/>
                                  <w:sz w:val="72"/>
                                  <w:szCs w:val="72"/>
                                </w:rPr>
                              </w:pPr>
                              <w:sdt>
                                <w:sdtPr>
                                  <w:rPr>
                                    <w:color w:val="FFFFFF"/>
                                    <w:sz w:val="72"/>
                                    <w:szCs w:val="72"/>
                                  </w:rPr>
                                  <w:alias w:val="Titre"/>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726EED">
                                    <w:rPr>
                                      <w:color w:val="FFFFFF"/>
                                      <w:sz w:val="72"/>
                                      <w:szCs w:val="72"/>
                                    </w:rPr>
                                    <w:t xml:space="preserve">     </w:t>
                                  </w:r>
                                </w:sdtContent>
                              </w:sdt>
                            </w:p>
                          </w:txbxContent>
                        </wps:txbx>
                        <wps:bodyPr rot="0" vert="horz" wrap="square" lIns="914400" tIns="1097280" rIns="1097280" bIns="1097280" anchor="b" anchorCtr="0" upright="1">
                          <a:noAutofit/>
                        </wps:bodyPr>
                      </wps:wsp>
                      <wps:wsp>
                        <wps:cNvPr id="6"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C25F425" id="Groupe 125" o:spid="_x0000_s1026" style="position:absolute;margin-left:111pt;margin-top:49.5pt;width:408pt;height:523.5pt;z-index:-251657216;mso-position-horizontal-relative:page;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">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A2DC35" w14:textId="77777777" w:rsidR="00726EED" w:rsidRPr="00726EED" w:rsidRDefault="00726EED" w:rsidP="00726EED">
                        <w:pPr>
                          <w:rPr>
                            <w:color w:val="FFFFFF"/>
                            <w:sz w:val="72"/>
                            <w:szCs w:val="72"/>
                          </w:rPr>
                        </w:pPr>
                        <w:sdt>
                          <w:sdtPr>
                            <w:rPr>
                              <w:color w:val="FFFFFF"/>
                              <w:sz w:val="72"/>
                              <w:szCs w:val="72"/>
                            </w:rPr>
                            <w:alias w:val="Titre"/>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726EED">
                              <w:rPr>
                                <w:color w:val="FFFFFF"/>
                                <w:sz w:val="72"/>
                                <w:szCs w:val="72"/>
                              </w:rPr>
                              <w:t xml:space="preserve">     </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page" anchory="page"/>
              </v:group>
            </w:pict>
          </mc:Fallback>
        </mc:AlternateContent>
      </w:r>
    </w:p>
    <w:p w14:paraId="6848BB04" w14:textId="1F5383C2"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0827F28C" w14:textId="13457ECB"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6B83F224" w14:textId="44D79A83"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0C9D1F34" w14:textId="454E7328"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02CEF85A" w14:textId="74DC3CFD"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61833AD1"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40C895FF"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2E310D84" w14:textId="35F1BE5C"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79F9E715"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7141449B" w14:textId="3FF45476"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2E2A2DEC" w14:textId="7F0EBF34"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14A39D11"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5665F4F5"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01D2B0B6"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2F6BDB61"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468839A9"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1D5B4195" w14:textId="77777777" w:rsidR="00726EED" w:rsidRDefault="00726EED" w:rsidP="002A623A">
      <w:pPr>
        <w:pStyle w:val="meta"/>
        <w:shd w:val="clear" w:color="auto" w:fill="FFFFFF"/>
        <w:spacing w:line="420" w:lineRule="atLeast"/>
        <w:rPr>
          <w:rStyle w:val="in-revue"/>
          <w:rFonts w:asciiTheme="minorHAnsi" w:hAnsiTheme="minorHAnsi" w:cstheme="minorHAnsi"/>
          <w:color w:val="000000" w:themeColor="text1"/>
          <w:sz w:val="30"/>
          <w:szCs w:val="30"/>
        </w:rPr>
      </w:pPr>
    </w:p>
    <w:p w14:paraId="7E589408" w14:textId="39335365" w:rsidR="00D15B8A" w:rsidRPr="009B0D7C" w:rsidRDefault="002A623A" w:rsidP="002A623A">
      <w:pPr>
        <w:pStyle w:val="meta"/>
        <w:shd w:val="clear" w:color="auto" w:fill="FFFFFF"/>
        <w:spacing w:line="420" w:lineRule="atLeast"/>
        <w:rPr>
          <w:rStyle w:val="in-revue"/>
          <w:rFonts w:asciiTheme="minorHAnsi" w:hAnsiTheme="minorHAnsi" w:cstheme="minorHAnsi"/>
          <w:color w:val="000000" w:themeColor="text1"/>
          <w:sz w:val="30"/>
          <w:szCs w:val="30"/>
        </w:rPr>
      </w:pPr>
      <w:bookmarkStart w:id="0" w:name="_Hlk88363931"/>
      <w:r w:rsidRPr="009B0D7C">
        <w:rPr>
          <w:rStyle w:val="in-revue"/>
          <w:rFonts w:asciiTheme="minorHAnsi" w:hAnsiTheme="minorHAnsi" w:cstheme="minorHAnsi"/>
          <w:color w:val="000000" w:themeColor="text1"/>
          <w:sz w:val="30"/>
          <w:szCs w:val="30"/>
        </w:rPr>
        <w:lastRenderedPageBreak/>
        <w:t>Texte1</w:t>
      </w:r>
    </w:p>
    <w:p w14:paraId="29A97D4B" w14:textId="0C695736" w:rsidR="00870A5F" w:rsidRPr="009B0D7C" w:rsidRDefault="00870A5F" w:rsidP="002A623A">
      <w:pPr>
        <w:pStyle w:val="meta"/>
        <w:shd w:val="clear" w:color="auto" w:fill="FFFFFF"/>
        <w:spacing w:line="420" w:lineRule="atLeast"/>
        <w:rPr>
          <w:rStyle w:val="in-revue"/>
          <w:rFonts w:asciiTheme="minorHAnsi" w:hAnsiTheme="minorHAnsi" w:cstheme="minorHAnsi"/>
          <w:color w:val="000000" w:themeColor="text1"/>
          <w:sz w:val="30"/>
          <w:szCs w:val="30"/>
        </w:rPr>
      </w:pPr>
      <w:r w:rsidRPr="009B0D7C">
        <w:rPr>
          <w:rStyle w:val="in-revue"/>
          <w:rFonts w:asciiTheme="minorHAnsi" w:hAnsiTheme="minorHAnsi" w:cstheme="minorHAnsi"/>
          <w:color w:val="000000" w:themeColor="text1"/>
          <w:sz w:val="30"/>
          <w:szCs w:val="30"/>
        </w:rPr>
        <w:t xml:space="preserve">Le texte soumis </w:t>
      </w:r>
      <w:proofErr w:type="spellStart"/>
      <w:r w:rsidRPr="009B0D7C">
        <w:rPr>
          <w:rStyle w:val="in-revue"/>
          <w:rFonts w:asciiTheme="minorHAnsi" w:hAnsiTheme="minorHAnsi" w:cstheme="minorHAnsi"/>
          <w:color w:val="000000" w:themeColor="text1"/>
          <w:sz w:val="30"/>
          <w:szCs w:val="30"/>
        </w:rPr>
        <w:t>a</w:t>
      </w:r>
      <w:proofErr w:type="spellEnd"/>
      <w:r w:rsidRPr="009B0D7C">
        <w:rPr>
          <w:rStyle w:val="in-revue"/>
          <w:rFonts w:asciiTheme="minorHAnsi" w:hAnsiTheme="minorHAnsi" w:cstheme="minorHAnsi"/>
          <w:color w:val="000000" w:themeColor="text1"/>
          <w:sz w:val="30"/>
          <w:szCs w:val="30"/>
        </w:rPr>
        <w:t xml:space="preserve"> notre étude est intitul</w:t>
      </w:r>
      <w:r w:rsidR="002A623A" w:rsidRPr="009B0D7C">
        <w:rPr>
          <w:rStyle w:val="in-revue"/>
          <w:rFonts w:asciiTheme="minorHAnsi" w:hAnsiTheme="minorHAnsi" w:cstheme="minorHAnsi"/>
          <w:color w:val="000000" w:themeColor="text1"/>
          <w:sz w:val="30"/>
          <w:szCs w:val="30"/>
        </w:rPr>
        <w:t>é</w:t>
      </w:r>
      <w:r w:rsidRPr="009B0D7C">
        <w:rPr>
          <w:rStyle w:val="in-revue"/>
          <w:rFonts w:asciiTheme="minorHAnsi" w:hAnsiTheme="minorHAnsi" w:cstheme="minorHAnsi"/>
          <w:color w:val="000000" w:themeColor="text1"/>
          <w:sz w:val="30"/>
          <w:szCs w:val="30"/>
        </w:rPr>
        <w:t xml:space="preserve"> la situation des pays en voie de </w:t>
      </w:r>
      <w:proofErr w:type="spellStart"/>
      <w:r w:rsidRPr="009B0D7C">
        <w:rPr>
          <w:rStyle w:val="in-revue"/>
          <w:rFonts w:asciiTheme="minorHAnsi" w:hAnsiTheme="minorHAnsi" w:cstheme="minorHAnsi"/>
          <w:color w:val="000000" w:themeColor="text1"/>
          <w:sz w:val="30"/>
          <w:szCs w:val="30"/>
        </w:rPr>
        <w:t>developpement</w:t>
      </w:r>
      <w:proofErr w:type="spellEnd"/>
      <w:r w:rsidRPr="009B0D7C">
        <w:rPr>
          <w:rStyle w:val="in-revue"/>
          <w:rFonts w:asciiTheme="minorHAnsi" w:hAnsiTheme="minorHAnsi" w:cstheme="minorHAnsi"/>
          <w:color w:val="000000" w:themeColor="text1"/>
          <w:sz w:val="30"/>
          <w:szCs w:val="30"/>
        </w:rPr>
        <w:t xml:space="preserve"> tiré du livre </w:t>
      </w:r>
      <w:r w:rsidRPr="009B0D7C">
        <w:rPr>
          <w:rStyle w:val="in-revue"/>
          <w:rFonts w:asciiTheme="minorHAnsi" w:hAnsiTheme="minorHAnsi" w:cstheme="minorHAnsi"/>
          <w:color w:val="000000" w:themeColor="text1"/>
          <w:sz w:val="30"/>
          <w:szCs w:val="30"/>
          <w:u w:val="single"/>
        </w:rPr>
        <w:t>les tribunes de la santé 2008</w:t>
      </w:r>
      <w:r w:rsidR="002A623A" w:rsidRPr="009B0D7C">
        <w:rPr>
          <w:rStyle w:val="in-revue"/>
          <w:rFonts w:asciiTheme="minorHAnsi" w:hAnsiTheme="minorHAnsi" w:cstheme="minorHAnsi"/>
          <w:color w:val="000000" w:themeColor="text1"/>
          <w:sz w:val="30"/>
          <w:szCs w:val="30"/>
          <w:u w:val="single"/>
        </w:rPr>
        <w:t xml:space="preserve">/4 n°21 </w:t>
      </w:r>
      <w:r w:rsidR="002A623A" w:rsidRPr="009B0D7C">
        <w:rPr>
          <w:rStyle w:val="in-revue"/>
          <w:rFonts w:asciiTheme="minorHAnsi" w:hAnsiTheme="minorHAnsi" w:cstheme="minorHAnsi"/>
          <w:color w:val="000000" w:themeColor="text1"/>
          <w:sz w:val="30"/>
          <w:szCs w:val="30"/>
        </w:rPr>
        <w:t xml:space="preserve">pages 31 à 39 de </w:t>
      </w:r>
      <w:proofErr w:type="spellStart"/>
      <w:r w:rsidR="002A623A" w:rsidRPr="009B0D7C">
        <w:rPr>
          <w:rStyle w:val="in-revue"/>
          <w:rFonts w:asciiTheme="minorHAnsi" w:hAnsiTheme="minorHAnsi" w:cstheme="minorHAnsi"/>
          <w:color w:val="000000" w:themeColor="text1"/>
          <w:sz w:val="30"/>
          <w:szCs w:val="30"/>
        </w:rPr>
        <w:t>jean-Michel</w:t>
      </w:r>
      <w:proofErr w:type="spellEnd"/>
      <w:r w:rsidR="002A623A" w:rsidRPr="009B0D7C">
        <w:rPr>
          <w:rStyle w:val="in-revue"/>
          <w:rFonts w:asciiTheme="minorHAnsi" w:hAnsiTheme="minorHAnsi" w:cstheme="minorHAnsi"/>
          <w:color w:val="000000" w:themeColor="text1"/>
          <w:sz w:val="30"/>
          <w:szCs w:val="30"/>
        </w:rPr>
        <w:t xml:space="preserve"> Severino</w:t>
      </w:r>
    </w:p>
    <w:p w14:paraId="1DA9CCE7" w14:textId="2574FCAC" w:rsidR="00DD7E85" w:rsidRPr="009B0D7C" w:rsidRDefault="002A623A" w:rsidP="00CE36BE">
      <w:pPr>
        <w:pStyle w:val="meta"/>
        <w:shd w:val="clear" w:color="auto" w:fill="FFFFFF"/>
        <w:spacing w:line="420" w:lineRule="atLeast"/>
        <w:rPr>
          <w:rFonts w:asciiTheme="minorHAnsi" w:hAnsiTheme="minorHAnsi" w:cstheme="minorHAnsi"/>
          <w:color w:val="000000" w:themeColor="text1"/>
          <w:sz w:val="30"/>
          <w:szCs w:val="30"/>
        </w:rPr>
      </w:pPr>
      <w:r w:rsidRPr="009B0D7C">
        <w:rPr>
          <w:rStyle w:val="in-revue"/>
          <w:rFonts w:asciiTheme="minorHAnsi" w:hAnsiTheme="minorHAnsi" w:cstheme="minorHAnsi"/>
          <w:color w:val="000000" w:themeColor="text1"/>
          <w:sz w:val="30"/>
          <w:szCs w:val="30"/>
        </w:rPr>
        <w:t>Dans cet extrait l’</w:t>
      </w:r>
      <w:r w:rsidR="00DD7E85" w:rsidRPr="009B0D7C">
        <w:rPr>
          <w:rStyle w:val="in-revue"/>
          <w:rFonts w:asciiTheme="minorHAnsi" w:hAnsiTheme="minorHAnsi" w:cstheme="minorHAnsi"/>
          <w:color w:val="000000" w:themeColor="text1"/>
          <w:sz w:val="30"/>
          <w:szCs w:val="30"/>
        </w:rPr>
        <w:t xml:space="preserve">auteur nous dit que le monde fait face </w:t>
      </w:r>
      <w:proofErr w:type="spellStart"/>
      <w:r w:rsidR="00DD7E85" w:rsidRPr="009B0D7C">
        <w:rPr>
          <w:rStyle w:val="in-revue"/>
          <w:rFonts w:asciiTheme="minorHAnsi" w:hAnsiTheme="minorHAnsi" w:cstheme="minorHAnsi"/>
          <w:color w:val="000000" w:themeColor="text1"/>
          <w:sz w:val="30"/>
          <w:szCs w:val="30"/>
        </w:rPr>
        <w:t>a</w:t>
      </w:r>
      <w:proofErr w:type="spellEnd"/>
      <w:r w:rsidR="00DD7E85" w:rsidRPr="009B0D7C">
        <w:rPr>
          <w:rStyle w:val="in-revue"/>
          <w:rFonts w:asciiTheme="minorHAnsi" w:hAnsiTheme="minorHAnsi" w:cstheme="minorHAnsi"/>
          <w:color w:val="000000" w:themeColor="text1"/>
          <w:sz w:val="30"/>
          <w:szCs w:val="30"/>
        </w:rPr>
        <w:t xml:space="preserve"> </w:t>
      </w:r>
      <w:proofErr w:type="spellStart"/>
      <w:r w:rsidR="00DD7E85" w:rsidRPr="009B0D7C">
        <w:rPr>
          <w:rStyle w:val="in-revue"/>
          <w:rFonts w:asciiTheme="minorHAnsi" w:hAnsiTheme="minorHAnsi" w:cstheme="minorHAnsi"/>
          <w:color w:val="000000" w:themeColor="text1"/>
          <w:sz w:val="30"/>
          <w:szCs w:val="30"/>
        </w:rPr>
        <w:t>laugmentation</w:t>
      </w:r>
      <w:proofErr w:type="spellEnd"/>
      <w:r w:rsidR="00DD7E85" w:rsidRPr="009B0D7C">
        <w:rPr>
          <w:rStyle w:val="in-revue"/>
          <w:rFonts w:asciiTheme="minorHAnsi" w:hAnsiTheme="minorHAnsi" w:cstheme="minorHAnsi"/>
          <w:color w:val="000000" w:themeColor="text1"/>
          <w:sz w:val="30"/>
          <w:szCs w:val="30"/>
        </w:rPr>
        <w:t xml:space="preserve"> </w:t>
      </w:r>
      <w:r w:rsidRPr="009B0D7C">
        <w:rPr>
          <w:rStyle w:val="in-revue"/>
          <w:rFonts w:asciiTheme="minorHAnsi" w:hAnsiTheme="minorHAnsi" w:cstheme="minorHAnsi"/>
          <w:color w:val="000000" w:themeColor="text1"/>
          <w:sz w:val="30"/>
          <w:szCs w:val="30"/>
        </w:rPr>
        <w:t>e</w:t>
      </w:r>
      <w:r w:rsidR="00DD7E85" w:rsidRPr="009B0D7C">
        <w:rPr>
          <w:rStyle w:val="in-revue"/>
          <w:rFonts w:asciiTheme="minorHAnsi" w:hAnsiTheme="minorHAnsi" w:cstheme="minorHAnsi"/>
          <w:color w:val="000000" w:themeColor="text1"/>
          <w:sz w:val="30"/>
          <w:szCs w:val="30"/>
        </w:rPr>
        <w:t>t l’aggravation des problèmes de santé p</w:t>
      </w:r>
      <w:r w:rsidRPr="009B0D7C">
        <w:rPr>
          <w:rStyle w:val="in-revue"/>
          <w:rFonts w:asciiTheme="minorHAnsi" w:hAnsiTheme="minorHAnsi" w:cstheme="minorHAnsi"/>
          <w:color w:val="000000" w:themeColor="text1"/>
          <w:sz w:val="30"/>
          <w:szCs w:val="30"/>
        </w:rPr>
        <w:t>u</w:t>
      </w:r>
      <w:r w:rsidR="00DD7E85" w:rsidRPr="009B0D7C">
        <w:rPr>
          <w:rStyle w:val="in-revue"/>
          <w:rFonts w:asciiTheme="minorHAnsi" w:hAnsiTheme="minorHAnsi" w:cstheme="minorHAnsi"/>
          <w:color w:val="000000" w:themeColor="text1"/>
          <w:sz w:val="30"/>
          <w:szCs w:val="30"/>
        </w:rPr>
        <w:t xml:space="preserve">blique </w:t>
      </w:r>
      <w:proofErr w:type="spellStart"/>
      <w:r w:rsidR="00DD7E85" w:rsidRPr="009B0D7C">
        <w:rPr>
          <w:rStyle w:val="in-revue"/>
          <w:rFonts w:asciiTheme="minorHAnsi" w:hAnsiTheme="minorHAnsi" w:cstheme="minorHAnsi"/>
          <w:color w:val="000000" w:themeColor="text1"/>
          <w:sz w:val="30"/>
          <w:szCs w:val="30"/>
        </w:rPr>
        <w:t>internationnaux</w:t>
      </w:r>
      <w:proofErr w:type="spellEnd"/>
      <w:r w:rsidR="00A26ABE" w:rsidRPr="009B0D7C">
        <w:rPr>
          <w:rStyle w:val="in-revue"/>
          <w:rFonts w:asciiTheme="minorHAnsi" w:hAnsiTheme="minorHAnsi" w:cstheme="minorHAnsi"/>
          <w:color w:val="000000" w:themeColor="text1"/>
          <w:sz w:val="30"/>
          <w:szCs w:val="30"/>
        </w:rPr>
        <w:t>. La transmissio</w:t>
      </w:r>
      <w:r w:rsidR="00606CA5" w:rsidRPr="009B0D7C">
        <w:rPr>
          <w:rStyle w:val="in-revue"/>
          <w:rFonts w:asciiTheme="minorHAnsi" w:hAnsiTheme="minorHAnsi" w:cstheme="minorHAnsi"/>
          <w:color w:val="000000" w:themeColor="text1"/>
          <w:sz w:val="30"/>
          <w:szCs w:val="30"/>
        </w:rPr>
        <w:t>n</w:t>
      </w:r>
      <w:r w:rsidR="00A26ABE" w:rsidRPr="009B0D7C">
        <w:rPr>
          <w:rStyle w:val="in-revue"/>
          <w:rFonts w:asciiTheme="minorHAnsi" w:hAnsiTheme="minorHAnsi" w:cstheme="minorHAnsi"/>
          <w:color w:val="000000" w:themeColor="text1"/>
          <w:sz w:val="30"/>
          <w:szCs w:val="30"/>
        </w:rPr>
        <w:t xml:space="preserve">, et l’unification des maux sont les </w:t>
      </w:r>
      <w:proofErr w:type="spellStart"/>
      <w:r w:rsidR="00A26ABE" w:rsidRPr="009B0D7C">
        <w:rPr>
          <w:rStyle w:val="in-revue"/>
          <w:rFonts w:asciiTheme="minorHAnsi" w:hAnsiTheme="minorHAnsi" w:cstheme="minorHAnsi"/>
          <w:color w:val="000000" w:themeColor="text1"/>
          <w:sz w:val="30"/>
          <w:szCs w:val="30"/>
        </w:rPr>
        <w:t>consequences</w:t>
      </w:r>
      <w:proofErr w:type="spellEnd"/>
      <w:r w:rsidR="00A26ABE" w:rsidRPr="009B0D7C">
        <w:rPr>
          <w:rStyle w:val="in-revue"/>
          <w:rFonts w:asciiTheme="minorHAnsi" w:hAnsiTheme="minorHAnsi" w:cstheme="minorHAnsi"/>
          <w:color w:val="000000" w:themeColor="text1"/>
          <w:sz w:val="30"/>
          <w:szCs w:val="30"/>
        </w:rPr>
        <w:t xml:space="preserve"> de la mondialisation</w:t>
      </w:r>
      <w:r w:rsidR="004A0A8B" w:rsidRPr="009B0D7C">
        <w:rPr>
          <w:rStyle w:val="in-revue"/>
          <w:rFonts w:asciiTheme="minorHAnsi" w:hAnsiTheme="minorHAnsi" w:cstheme="minorHAnsi"/>
          <w:color w:val="000000" w:themeColor="text1"/>
          <w:sz w:val="30"/>
          <w:szCs w:val="30"/>
        </w:rPr>
        <w:t xml:space="preserve"> des </w:t>
      </w:r>
      <w:proofErr w:type="spellStart"/>
      <w:proofErr w:type="gramStart"/>
      <w:r w:rsidR="004A0A8B" w:rsidRPr="009B0D7C">
        <w:rPr>
          <w:rStyle w:val="in-revue"/>
          <w:rFonts w:asciiTheme="minorHAnsi" w:hAnsiTheme="minorHAnsi" w:cstheme="minorHAnsi"/>
          <w:color w:val="000000" w:themeColor="text1"/>
          <w:sz w:val="30"/>
          <w:szCs w:val="30"/>
        </w:rPr>
        <w:t>echanges</w:t>
      </w:r>
      <w:proofErr w:type="spellEnd"/>
      <w:r w:rsidR="004A0A8B" w:rsidRPr="009B0D7C">
        <w:rPr>
          <w:rStyle w:val="in-revue"/>
          <w:rFonts w:asciiTheme="minorHAnsi" w:hAnsiTheme="minorHAnsi" w:cstheme="minorHAnsi"/>
          <w:color w:val="000000" w:themeColor="text1"/>
          <w:sz w:val="30"/>
          <w:szCs w:val="30"/>
        </w:rPr>
        <w:t xml:space="preserve"> </w:t>
      </w:r>
      <w:r w:rsidR="009C20D5" w:rsidRPr="009B0D7C">
        <w:rPr>
          <w:rStyle w:val="in-revue"/>
          <w:rFonts w:asciiTheme="minorHAnsi" w:hAnsiTheme="minorHAnsi" w:cstheme="minorHAnsi"/>
          <w:color w:val="000000" w:themeColor="text1"/>
          <w:sz w:val="30"/>
          <w:szCs w:val="30"/>
        </w:rPr>
        <w:t>,</w:t>
      </w:r>
      <w:proofErr w:type="gramEnd"/>
      <w:r w:rsidR="009C20D5" w:rsidRPr="009B0D7C">
        <w:rPr>
          <w:rStyle w:val="in-revue"/>
          <w:rFonts w:asciiTheme="minorHAnsi" w:hAnsiTheme="minorHAnsi" w:cstheme="minorHAnsi"/>
          <w:color w:val="000000" w:themeColor="text1"/>
          <w:sz w:val="30"/>
          <w:szCs w:val="30"/>
        </w:rPr>
        <w:t xml:space="preserve"> de nombreuses maladies infectieuses </w:t>
      </w:r>
      <w:proofErr w:type="spellStart"/>
      <w:r w:rsidR="009C20D5" w:rsidRPr="009B0D7C">
        <w:rPr>
          <w:rStyle w:val="in-revue"/>
          <w:rFonts w:asciiTheme="minorHAnsi" w:hAnsiTheme="minorHAnsi" w:cstheme="minorHAnsi"/>
          <w:color w:val="000000" w:themeColor="text1"/>
          <w:sz w:val="30"/>
          <w:szCs w:val="30"/>
        </w:rPr>
        <w:t>apparaisent</w:t>
      </w:r>
      <w:proofErr w:type="spellEnd"/>
      <w:r w:rsidR="009C20D5" w:rsidRPr="009B0D7C">
        <w:rPr>
          <w:rStyle w:val="in-revue"/>
          <w:rFonts w:asciiTheme="minorHAnsi" w:hAnsiTheme="minorHAnsi" w:cstheme="minorHAnsi"/>
          <w:color w:val="000000" w:themeColor="text1"/>
          <w:sz w:val="30"/>
          <w:szCs w:val="30"/>
        </w:rPr>
        <w:t xml:space="preserve"> </w:t>
      </w:r>
      <w:proofErr w:type="spellStart"/>
      <w:r w:rsidR="009C20D5" w:rsidRPr="009B0D7C">
        <w:rPr>
          <w:rStyle w:val="in-revue"/>
          <w:rFonts w:asciiTheme="minorHAnsi" w:hAnsiTheme="minorHAnsi" w:cstheme="minorHAnsi"/>
          <w:color w:val="000000" w:themeColor="text1"/>
          <w:sz w:val="30"/>
          <w:szCs w:val="30"/>
        </w:rPr>
        <w:t>regulièrement</w:t>
      </w:r>
      <w:proofErr w:type="spellEnd"/>
      <w:r w:rsidR="009C20D5" w:rsidRPr="009B0D7C">
        <w:rPr>
          <w:rStyle w:val="in-revue"/>
          <w:rFonts w:asciiTheme="minorHAnsi" w:hAnsiTheme="minorHAnsi" w:cstheme="minorHAnsi"/>
          <w:color w:val="000000" w:themeColor="text1"/>
          <w:sz w:val="30"/>
          <w:szCs w:val="30"/>
        </w:rPr>
        <w:t xml:space="preserve"> </w:t>
      </w:r>
      <w:r w:rsidR="00B60FB5" w:rsidRPr="009B0D7C">
        <w:rPr>
          <w:rStyle w:val="in-revue"/>
          <w:rFonts w:asciiTheme="minorHAnsi" w:hAnsiTheme="minorHAnsi" w:cstheme="minorHAnsi"/>
          <w:color w:val="000000" w:themeColor="text1"/>
          <w:sz w:val="30"/>
          <w:szCs w:val="30"/>
        </w:rPr>
        <w:t xml:space="preserve">et deviennent un </w:t>
      </w:r>
      <w:proofErr w:type="spellStart"/>
      <w:r w:rsidR="00B60FB5" w:rsidRPr="009B0D7C">
        <w:rPr>
          <w:rStyle w:val="in-revue"/>
          <w:rFonts w:asciiTheme="minorHAnsi" w:hAnsiTheme="minorHAnsi" w:cstheme="minorHAnsi"/>
          <w:color w:val="000000" w:themeColor="text1"/>
          <w:sz w:val="30"/>
          <w:szCs w:val="30"/>
        </w:rPr>
        <w:t>defis</w:t>
      </w:r>
      <w:proofErr w:type="spellEnd"/>
      <w:r w:rsidR="00B60FB5" w:rsidRPr="009B0D7C">
        <w:rPr>
          <w:rStyle w:val="in-revue"/>
          <w:rFonts w:asciiTheme="minorHAnsi" w:hAnsiTheme="minorHAnsi" w:cstheme="minorHAnsi"/>
          <w:color w:val="000000" w:themeColor="text1"/>
          <w:sz w:val="30"/>
          <w:szCs w:val="30"/>
        </w:rPr>
        <w:t xml:space="preserve"> de nouveau genre quant au sida il continu de </w:t>
      </w:r>
      <w:proofErr w:type="spellStart"/>
      <w:r w:rsidR="00B60FB5" w:rsidRPr="009B0D7C">
        <w:rPr>
          <w:rStyle w:val="in-revue"/>
          <w:rFonts w:asciiTheme="minorHAnsi" w:hAnsiTheme="minorHAnsi" w:cstheme="minorHAnsi"/>
          <w:color w:val="000000" w:themeColor="text1"/>
          <w:sz w:val="30"/>
          <w:szCs w:val="30"/>
        </w:rPr>
        <w:t>sevir</w:t>
      </w:r>
      <w:proofErr w:type="spellEnd"/>
      <w:r w:rsidR="00B60FB5" w:rsidRPr="009B0D7C">
        <w:rPr>
          <w:rStyle w:val="in-revue"/>
          <w:rFonts w:asciiTheme="minorHAnsi" w:hAnsiTheme="minorHAnsi" w:cstheme="minorHAnsi"/>
          <w:color w:val="000000" w:themeColor="text1"/>
          <w:sz w:val="30"/>
          <w:szCs w:val="30"/>
        </w:rPr>
        <w:t>.</w:t>
      </w:r>
      <w:r w:rsidR="00B60FB5" w:rsidRPr="009B0D7C">
        <w:rPr>
          <w:rFonts w:asciiTheme="minorHAnsi" w:hAnsiTheme="minorHAnsi" w:cstheme="minorHAnsi"/>
          <w:color w:val="000000" w:themeColor="text1"/>
          <w:sz w:val="30"/>
          <w:szCs w:val="30"/>
        </w:rPr>
        <w:t xml:space="preserve"> </w:t>
      </w:r>
      <w:r w:rsidR="004A097E" w:rsidRPr="009B0D7C">
        <w:rPr>
          <w:rFonts w:asciiTheme="minorHAnsi" w:hAnsiTheme="minorHAnsi" w:cstheme="minorHAnsi"/>
          <w:color w:val="000000" w:themeColor="text1"/>
          <w:sz w:val="30"/>
          <w:szCs w:val="30"/>
        </w:rPr>
        <w:t xml:space="preserve">La multiplication </w:t>
      </w:r>
      <w:proofErr w:type="spellStart"/>
      <w:r w:rsidR="004A097E" w:rsidRPr="009B0D7C">
        <w:rPr>
          <w:rFonts w:asciiTheme="minorHAnsi" w:hAnsiTheme="minorHAnsi" w:cstheme="minorHAnsi"/>
          <w:color w:val="000000" w:themeColor="text1"/>
          <w:sz w:val="30"/>
          <w:szCs w:val="30"/>
        </w:rPr>
        <w:t>dinitiatives</w:t>
      </w:r>
      <w:proofErr w:type="spellEnd"/>
      <w:r w:rsidR="004A097E" w:rsidRPr="009B0D7C">
        <w:rPr>
          <w:rFonts w:asciiTheme="minorHAnsi" w:hAnsiTheme="minorHAnsi" w:cstheme="minorHAnsi"/>
          <w:color w:val="000000" w:themeColor="text1"/>
          <w:sz w:val="30"/>
          <w:szCs w:val="30"/>
        </w:rPr>
        <w:t xml:space="preserve"> simultané forme </w:t>
      </w:r>
      <w:proofErr w:type="spellStart"/>
      <w:r w:rsidR="004A097E" w:rsidRPr="009B0D7C">
        <w:rPr>
          <w:rFonts w:asciiTheme="minorHAnsi" w:hAnsiTheme="minorHAnsi" w:cstheme="minorHAnsi"/>
          <w:color w:val="000000" w:themeColor="text1"/>
          <w:sz w:val="30"/>
          <w:szCs w:val="30"/>
        </w:rPr>
        <w:t>aujourdhui</w:t>
      </w:r>
      <w:proofErr w:type="spellEnd"/>
      <w:r w:rsidR="004A097E" w:rsidRPr="009B0D7C">
        <w:rPr>
          <w:rFonts w:asciiTheme="minorHAnsi" w:hAnsiTheme="minorHAnsi" w:cstheme="minorHAnsi"/>
          <w:color w:val="000000" w:themeColor="text1"/>
          <w:sz w:val="30"/>
          <w:szCs w:val="30"/>
        </w:rPr>
        <w:t xml:space="preserve"> un embryon de politique </w:t>
      </w:r>
      <w:r w:rsidR="00447437" w:rsidRPr="009B0D7C">
        <w:rPr>
          <w:rFonts w:asciiTheme="minorHAnsi" w:hAnsiTheme="minorHAnsi" w:cstheme="minorHAnsi"/>
          <w:color w:val="000000" w:themeColor="text1"/>
          <w:sz w:val="30"/>
          <w:szCs w:val="30"/>
        </w:rPr>
        <w:t xml:space="preserve">de santé publique </w:t>
      </w:r>
      <w:proofErr w:type="spellStart"/>
      <w:proofErr w:type="gramStart"/>
      <w:r w:rsidR="00447437" w:rsidRPr="009B0D7C">
        <w:rPr>
          <w:rFonts w:asciiTheme="minorHAnsi" w:hAnsiTheme="minorHAnsi" w:cstheme="minorHAnsi"/>
          <w:color w:val="000000" w:themeColor="text1"/>
          <w:sz w:val="30"/>
          <w:szCs w:val="30"/>
        </w:rPr>
        <w:t>internationale.En</w:t>
      </w:r>
      <w:proofErr w:type="spellEnd"/>
      <w:proofErr w:type="gramEnd"/>
      <w:r w:rsidR="00447437" w:rsidRPr="009B0D7C">
        <w:rPr>
          <w:rFonts w:asciiTheme="minorHAnsi" w:hAnsiTheme="minorHAnsi" w:cstheme="minorHAnsi"/>
          <w:color w:val="000000" w:themeColor="text1"/>
          <w:sz w:val="30"/>
          <w:szCs w:val="30"/>
        </w:rPr>
        <w:t xml:space="preserve"> effet le domaine de la santé a </w:t>
      </w:r>
      <w:proofErr w:type="spellStart"/>
      <w:r w:rsidR="00447437" w:rsidRPr="009B0D7C">
        <w:rPr>
          <w:rFonts w:asciiTheme="minorHAnsi" w:hAnsiTheme="minorHAnsi" w:cstheme="minorHAnsi"/>
          <w:color w:val="000000" w:themeColor="text1"/>
          <w:sz w:val="30"/>
          <w:szCs w:val="30"/>
        </w:rPr>
        <w:t>evolué</w:t>
      </w:r>
      <w:proofErr w:type="spellEnd"/>
      <w:r w:rsidR="00447437" w:rsidRPr="009B0D7C">
        <w:rPr>
          <w:rFonts w:asciiTheme="minorHAnsi" w:hAnsiTheme="minorHAnsi" w:cstheme="minorHAnsi"/>
          <w:color w:val="000000" w:themeColor="text1"/>
          <w:sz w:val="30"/>
          <w:szCs w:val="30"/>
        </w:rPr>
        <w:t xml:space="preserve"> au cours de la dernière </w:t>
      </w:r>
      <w:proofErr w:type="spellStart"/>
      <w:r w:rsidR="00447437" w:rsidRPr="009B0D7C">
        <w:rPr>
          <w:rFonts w:asciiTheme="minorHAnsi" w:hAnsiTheme="minorHAnsi" w:cstheme="minorHAnsi"/>
          <w:color w:val="000000" w:themeColor="text1"/>
          <w:sz w:val="30"/>
          <w:szCs w:val="30"/>
        </w:rPr>
        <w:t>decennie</w:t>
      </w:r>
      <w:proofErr w:type="spellEnd"/>
      <w:r w:rsidR="00447437" w:rsidRPr="009B0D7C">
        <w:rPr>
          <w:rFonts w:asciiTheme="minorHAnsi" w:hAnsiTheme="minorHAnsi" w:cstheme="minorHAnsi"/>
          <w:color w:val="000000" w:themeColor="text1"/>
          <w:sz w:val="30"/>
          <w:szCs w:val="30"/>
        </w:rPr>
        <w:t xml:space="preserve"> </w:t>
      </w:r>
      <w:r w:rsidR="006044A2" w:rsidRPr="009B0D7C">
        <w:rPr>
          <w:rFonts w:asciiTheme="minorHAnsi" w:hAnsiTheme="minorHAnsi" w:cstheme="minorHAnsi"/>
          <w:color w:val="000000" w:themeColor="text1"/>
          <w:sz w:val="30"/>
          <w:szCs w:val="30"/>
        </w:rPr>
        <w:t>avec l’accroissement du nombre d’</w:t>
      </w:r>
      <w:proofErr w:type="spellStart"/>
      <w:r w:rsidR="006044A2" w:rsidRPr="009B0D7C">
        <w:rPr>
          <w:rFonts w:asciiTheme="minorHAnsi" w:hAnsiTheme="minorHAnsi" w:cstheme="minorHAnsi"/>
          <w:color w:val="000000" w:themeColor="text1"/>
          <w:sz w:val="30"/>
          <w:szCs w:val="30"/>
        </w:rPr>
        <w:t>initiatves</w:t>
      </w:r>
      <w:proofErr w:type="spellEnd"/>
      <w:r w:rsidR="006044A2" w:rsidRPr="009B0D7C">
        <w:rPr>
          <w:rFonts w:asciiTheme="minorHAnsi" w:hAnsiTheme="minorHAnsi" w:cstheme="minorHAnsi"/>
          <w:color w:val="000000" w:themeColor="text1"/>
          <w:sz w:val="30"/>
          <w:szCs w:val="30"/>
        </w:rPr>
        <w:t xml:space="preserve"> multilatérales et autres fonds verticaux montre un </w:t>
      </w:r>
      <w:proofErr w:type="spellStart"/>
      <w:r w:rsidR="006044A2" w:rsidRPr="009B0D7C">
        <w:rPr>
          <w:rFonts w:asciiTheme="minorHAnsi" w:hAnsiTheme="minorHAnsi" w:cstheme="minorHAnsi"/>
          <w:color w:val="000000" w:themeColor="text1"/>
          <w:sz w:val="30"/>
          <w:szCs w:val="30"/>
        </w:rPr>
        <w:t>interet</w:t>
      </w:r>
      <w:proofErr w:type="spellEnd"/>
      <w:r w:rsidR="006044A2" w:rsidRPr="009B0D7C">
        <w:rPr>
          <w:rFonts w:asciiTheme="minorHAnsi" w:hAnsiTheme="minorHAnsi" w:cstheme="minorHAnsi"/>
          <w:color w:val="000000" w:themeColor="text1"/>
          <w:sz w:val="30"/>
          <w:szCs w:val="30"/>
        </w:rPr>
        <w:t xml:space="preserve"> particulier pour </w:t>
      </w:r>
      <w:proofErr w:type="spellStart"/>
      <w:r w:rsidR="006044A2" w:rsidRPr="009B0D7C">
        <w:rPr>
          <w:rFonts w:asciiTheme="minorHAnsi" w:hAnsiTheme="minorHAnsi" w:cstheme="minorHAnsi"/>
          <w:color w:val="000000" w:themeColor="text1"/>
          <w:sz w:val="30"/>
          <w:szCs w:val="30"/>
        </w:rPr>
        <w:t>se</w:t>
      </w:r>
      <w:proofErr w:type="spellEnd"/>
      <w:r w:rsidR="006044A2" w:rsidRPr="009B0D7C">
        <w:rPr>
          <w:rFonts w:asciiTheme="minorHAnsi" w:hAnsiTheme="minorHAnsi" w:cstheme="minorHAnsi"/>
          <w:color w:val="000000" w:themeColor="text1"/>
          <w:sz w:val="30"/>
          <w:szCs w:val="30"/>
        </w:rPr>
        <w:t xml:space="preserve"> secteur</w:t>
      </w:r>
      <w:r w:rsidR="0036242A" w:rsidRPr="009B0D7C">
        <w:rPr>
          <w:rFonts w:asciiTheme="minorHAnsi" w:hAnsiTheme="minorHAnsi" w:cstheme="minorHAnsi"/>
          <w:color w:val="000000" w:themeColor="text1"/>
          <w:sz w:val="30"/>
          <w:szCs w:val="30"/>
        </w:rPr>
        <w:t xml:space="preserve">. Par </w:t>
      </w:r>
      <w:proofErr w:type="spellStart"/>
      <w:r w:rsidR="0036242A" w:rsidRPr="009B0D7C">
        <w:rPr>
          <w:rFonts w:asciiTheme="minorHAnsi" w:hAnsiTheme="minorHAnsi" w:cstheme="minorHAnsi"/>
          <w:color w:val="000000" w:themeColor="text1"/>
          <w:sz w:val="30"/>
          <w:szCs w:val="30"/>
        </w:rPr>
        <w:t>consequent</w:t>
      </w:r>
      <w:proofErr w:type="spellEnd"/>
      <w:r w:rsidR="0036242A" w:rsidRPr="009B0D7C">
        <w:rPr>
          <w:rFonts w:asciiTheme="minorHAnsi" w:hAnsiTheme="minorHAnsi" w:cstheme="minorHAnsi"/>
          <w:color w:val="000000" w:themeColor="text1"/>
          <w:sz w:val="30"/>
          <w:szCs w:val="30"/>
        </w:rPr>
        <w:t xml:space="preserve"> les </w:t>
      </w:r>
      <w:proofErr w:type="spellStart"/>
      <w:r w:rsidR="0036242A" w:rsidRPr="009B0D7C">
        <w:rPr>
          <w:rFonts w:asciiTheme="minorHAnsi" w:hAnsiTheme="minorHAnsi" w:cstheme="minorHAnsi"/>
          <w:color w:val="000000" w:themeColor="text1"/>
          <w:sz w:val="30"/>
          <w:szCs w:val="30"/>
        </w:rPr>
        <w:t>amelioraions</w:t>
      </w:r>
      <w:proofErr w:type="spellEnd"/>
      <w:r w:rsidR="0036242A" w:rsidRPr="009B0D7C">
        <w:rPr>
          <w:rFonts w:asciiTheme="minorHAnsi" w:hAnsiTheme="minorHAnsi" w:cstheme="minorHAnsi"/>
          <w:color w:val="000000" w:themeColor="text1"/>
          <w:sz w:val="30"/>
          <w:szCs w:val="30"/>
        </w:rPr>
        <w:t xml:space="preserve"> dans </w:t>
      </w:r>
      <w:proofErr w:type="spellStart"/>
      <w:r w:rsidR="0036242A" w:rsidRPr="009B0D7C">
        <w:rPr>
          <w:rFonts w:asciiTheme="minorHAnsi" w:hAnsiTheme="minorHAnsi" w:cstheme="minorHAnsi"/>
          <w:color w:val="000000" w:themeColor="text1"/>
          <w:sz w:val="30"/>
          <w:szCs w:val="30"/>
        </w:rPr>
        <w:t>cxe</w:t>
      </w:r>
      <w:proofErr w:type="spellEnd"/>
      <w:r w:rsidR="0036242A" w:rsidRPr="009B0D7C">
        <w:rPr>
          <w:rFonts w:asciiTheme="minorHAnsi" w:hAnsiTheme="minorHAnsi" w:cstheme="minorHAnsi"/>
          <w:color w:val="000000" w:themeColor="text1"/>
          <w:sz w:val="30"/>
          <w:szCs w:val="30"/>
        </w:rPr>
        <w:t xml:space="preserve"> domaine peuvent la cause </w:t>
      </w:r>
      <w:proofErr w:type="spellStart"/>
      <w:r w:rsidR="0036242A" w:rsidRPr="009B0D7C">
        <w:rPr>
          <w:rFonts w:asciiTheme="minorHAnsi" w:hAnsiTheme="minorHAnsi" w:cstheme="minorHAnsi"/>
          <w:color w:val="000000" w:themeColor="text1"/>
          <w:sz w:val="30"/>
          <w:szCs w:val="30"/>
        </w:rPr>
        <w:t>demultiplicatrice</w:t>
      </w:r>
      <w:proofErr w:type="spellEnd"/>
      <w:r w:rsidR="0036242A" w:rsidRPr="009B0D7C">
        <w:rPr>
          <w:rFonts w:asciiTheme="minorHAnsi" w:hAnsiTheme="minorHAnsi" w:cstheme="minorHAnsi"/>
          <w:color w:val="000000" w:themeColor="text1"/>
          <w:sz w:val="30"/>
          <w:szCs w:val="30"/>
        </w:rPr>
        <w:t xml:space="preserve"> sur le </w:t>
      </w:r>
      <w:proofErr w:type="spellStart"/>
      <w:r w:rsidR="0036242A" w:rsidRPr="009B0D7C">
        <w:rPr>
          <w:rFonts w:asciiTheme="minorHAnsi" w:hAnsiTheme="minorHAnsi" w:cstheme="minorHAnsi"/>
          <w:color w:val="000000" w:themeColor="text1"/>
          <w:sz w:val="30"/>
          <w:szCs w:val="30"/>
        </w:rPr>
        <w:t>developpement</w:t>
      </w:r>
      <w:proofErr w:type="spellEnd"/>
      <w:r w:rsidR="0036242A" w:rsidRPr="009B0D7C">
        <w:rPr>
          <w:rFonts w:asciiTheme="minorHAnsi" w:hAnsiTheme="minorHAnsi" w:cstheme="minorHAnsi"/>
          <w:color w:val="000000" w:themeColor="text1"/>
          <w:sz w:val="30"/>
          <w:szCs w:val="30"/>
        </w:rPr>
        <w:t xml:space="preserve"> dans son ensemble</w:t>
      </w:r>
      <w:r w:rsidR="00C41C2E" w:rsidRPr="009B0D7C">
        <w:rPr>
          <w:rFonts w:asciiTheme="minorHAnsi" w:hAnsiTheme="minorHAnsi" w:cstheme="minorHAnsi"/>
          <w:color w:val="000000" w:themeColor="text1"/>
          <w:sz w:val="30"/>
          <w:szCs w:val="30"/>
        </w:rPr>
        <w:t xml:space="preserve">.il est donc temps de penser les externalités de la santé dans les modèles de </w:t>
      </w:r>
      <w:proofErr w:type="spellStart"/>
      <w:r w:rsidR="00C41C2E" w:rsidRPr="009B0D7C">
        <w:rPr>
          <w:rFonts w:asciiTheme="minorHAnsi" w:hAnsiTheme="minorHAnsi" w:cstheme="minorHAnsi"/>
          <w:color w:val="000000" w:themeColor="text1"/>
          <w:sz w:val="30"/>
          <w:szCs w:val="30"/>
        </w:rPr>
        <w:t>developpement</w:t>
      </w:r>
      <w:proofErr w:type="spellEnd"/>
      <w:r w:rsidR="00C41C2E" w:rsidRPr="009B0D7C">
        <w:rPr>
          <w:rFonts w:asciiTheme="minorHAnsi" w:hAnsiTheme="minorHAnsi" w:cstheme="minorHAnsi"/>
          <w:color w:val="000000" w:themeColor="text1"/>
          <w:sz w:val="30"/>
          <w:szCs w:val="30"/>
        </w:rPr>
        <w:t xml:space="preserve"> des </w:t>
      </w:r>
      <w:proofErr w:type="spellStart"/>
      <w:r w:rsidR="00C41C2E" w:rsidRPr="009B0D7C">
        <w:rPr>
          <w:rFonts w:asciiTheme="minorHAnsi" w:hAnsiTheme="minorHAnsi" w:cstheme="minorHAnsi"/>
          <w:color w:val="000000" w:themeColor="text1"/>
          <w:sz w:val="30"/>
          <w:szCs w:val="30"/>
        </w:rPr>
        <w:t>differents</w:t>
      </w:r>
      <w:proofErr w:type="spellEnd"/>
      <w:r w:rsidR="00C41C2E" w:rsidRPr="009B0D7C">
        <w:rPr>
          <w:rFonts w:asciiTheme="minorHAnsi" w:hAnsiTheme="minorHAnsi" w:cstheme="minorHAnsi"/>
          <w:color w:val="000000" w:themeColor="text1"/>
          <w:sz w:val="30"/>
          <w:szCs w:val="30"/>
        </w:rPr>
        <w:t xml:space="preserve"> acteurs </w:t>
      </w:r>
      <w:proofErr w:type="gramStart"/>
      <w:r w:rsidR="00C41C2E" w:rsidRPr="009B0D7C">
        <w:rPr>
          <w:rFonts w:asciiTheme="minorHAnsi" w:hAnsiTheme="minorHAnsi" w:cstheme="minorHAnsi"/>
          <w:color w:val="000000" w:themeColor="text1"/>
          <w:sz w:val="30"/>
          <w:szCs w:val="30"/>
        </w:rPr>
        <w:t>concernés .</w:t>
      </w:r>
      <w:proofErr w:type="gramEnd"/>
      <w:r w:rsidR="00C41C2E" w:rsidRPr="009B0D7C">
        <w:rPr>
          <w:rFonts w:asciiTheme="minorHAnsi" w:hAnsiTheme="minorHAnsi" w:cstheme="minorHAnsi"/>
          <w:color w:val="000000" w:themeColor="text1"/>
          <w:sz w:val="30"/>
          <w:szCs w:val="30"/>
        </w:rPr>
        <w:t xml:space="preserve"> </w:t>
      </w:r>
      <w:proofErr w:type="gramStart"/>
      <w:r w:rsidR="00C41C2E" w:rsidRPr="009B0D7C">
        <w:rPr>
          <w:rFonts w:asciiTheme="minorHAnsi" w:hAnsiTheme="minorHAnsi" w:cstheme="minorHAnsi"/>
          <w:color w:val="000000" w:themeColor="text1"/>
          <w:sz w:val="30"/>
          <w:szCs w:val="30"/>
        </w:rPr>
        <w:t>en</w:t>
      </w:r>
      <w:proofErr w:type="gramEnd"/>
      <w:r w:rsidR="00C41C2E" w:rsidRPr="009B0D7C">
        <w:rPr>
          <w:rFonts w:asciiTheme="minorHAnsi" w:hAnsiTheme="minorHAnsi" w:cstheme="minorHAnsi"/>
          <w:color w:val="000000" w:themeColor="text1"/>
          <w:sz w:val="30"/>
          <w:szCs w:val="30"/>
        </w:rPr>
        <w:t xml:space="preserve"> </w:t>
      </w:r>
      <w:proofErr w:type="spellStart"/>
      <w:r w:rsidR="00C41C2E" w:rsidRPr="009B0D7C">
        <w:rPr>
          <w:rFonts w:asciiTheme="minorHAnsi" w:hAnsiTheme="minorHAnsi" w:cstheme="minorHAnsi"/>
          <w:color w:val="000000" w:themeColor="text1"/>
          <w:sz w:val="30"/>
          <w:szCs w:val="30"/>
        </w:rPr>
        <w:t>demontrant</w:t>
      </w:r>
      <w:proofErr w:type="spellEnd"/>
      <w:r w:rsidR="00C41C2E" w:rsidRPr="009B0D7C">
        <w:rPr>
          <w:rFonts w:asciiTheme="minorHAnsi" w:hAnsiTheme="minorHAnsi" w:cstheme="minorHAnsi"/>
          <w:color w:val="000000" w:themeColor="text1"/>
          <w:sz w:val="30"/>
          <w:szCs w:val="30"/>
        </w:rPr>
        <w:t xml:space="preserve"> que </w:t>
      </w:r>
      <w:proofErr w:type="spellStart"/>
      <w:r w:rsidR="00C41C2E" w:rsidRPr="009B0D7C">
        <w:rPr>
          <w:rFonts w:asciiTheme="minorHAnsi" w:hAnsiTheme="minorHAnsi" w:cstheme="minorHAnsi"/>
          <w:color w:val="000000" w:themeColor="text1"/>
          <w:sz w:val="30"/>
          <w:szCs w:val="30"/>
        </w:rPr>
        <w:t>preoccupations</w:t>
      </w:r>
      <w:proofErr w:type="spellEnd"/>
      <w:r w:rsidR="00C41C2E" w:rsidRPr="009B0D7C">
        <w:rPr>
          <w:rFonts w:asciiTheme="minorHAnsi" w:hAnsiTheme="minorHAnsi" w:cstheme="minorHAnsi"/>
          <w:color w:val="000000" w:themeColor="text1"/>
          <w:sz w:val="30"/>
          <w:szCs w:val="30"/>
        </w:rPr>
        <w:t xml:space="preserve"> </w:t>
      </w:r>
      <w:proofErr w:type="spellStart"/>
      <w:r w:rsidR="00C41C2E" w:rsidRPr="009B0D7C">
        <w:rPr>
          <w:rFonts w:asciiTheme="minorHAnsi" w:hAnsiTheme="minorHAnsi" w:cstheme="minorHAnsi"/>
          <w:color w:val="000000" w:themeColor="text1"/>
          <w:sz w:val="30"/>
          <w:szCs w:val="30"/>
        </w:rPr>
        <w:t>ethiques</w:t>
      </w:r>
      <w:proofErr w:type="spellEnd"/>
      <w:r w:rsidR="00C41C2E" w:rsidRPr="009B0D7C">
        <w:rPr>
          <w:rFonts w:asciiTheme="minorHAnsi" w:hAnsiTheme="minorHAnsi" w:cstheme="minorHAnsi"/>
          <w:color w:val="000000" w:themeColor="text1"/>
          <w:sz w:val="30"/>
          <w:szCs w:val="30"/>
        </w:rPr>
        <w:t xml:space="preserve"> et </w:t>
      </w:r>
      <w:proofErr w:type="spellStart"/>
      <w:r w:rsidR="00C41C2E" w:rsidRPr="009B0D7C">
        <w:rPr>
          <w:rFonts w:asciiTheme="minorHAnsi" w:hAnsiTheme="minorHAnsi" w:cstheme="minorHAnsi"/>
          <w:color w:val="000000" w:themeColor="text1"/>
          <w:sz w:val="30"/>
          <w:szCs w:val="30"/>
        </w:rPr>
        <w:t>rationnalités</w:t>
      </w:r>
      <w:proofErr w:type="spellEnd"/>
      <w:r w:rsidR="00C41C2E" w:rsidRPr="009B0D7C">
        <w:rPr>
          <w:rFonts w:asciiTheme="minorHAnsi" w:hAnsiTheme="minorHAnsi" w:cstheme="minorHAnsi"/>
          <w:color w:val="000000" w:themeColor="text1"/>
          <w:sz w:val="30"/>
          <w:szCs w:val="30"/>
        </w:rPr>
        <w:t xml:space="preserve"> </w:t>
      </w:r>
      <w:proofErr w:type="spellStart"/>
      <w:r w:rsidR="00C41C2E" w:rsidRPr="009B0D7C">
        <w:rPr>
          <w:rFonts w:asciiTheme="minorHAnsi" w:hAnsiTheme="minorHAnsi" w:cstheme="minorHAnsi"/>
          <w:color w:val="000000" w:themeColor="text1"/>
          <w:sz w:val="30"/>
          <w:szCs w:val="30"/>
        </w:rPr>
        <w:t>economique</w:t>
      </w:r>
      <w:proofErr w:type="spellEnd"/>
      <w:r w:rsidR="00C41C2E" w:rsidRPr="009B0D7C">
        <w:rPr>
          <w:rFonts w:asciiTheme="minorHAnsi" w:hAnsiTheme="minorHAnsi" w:cstheme="minorHAnsi"/>
          <w:color w:val="000000" w:themeColor="text1"/>
          <w:sz w:val="30"/>
          <w:szCs w:val="30"/>
        </w:rPr>
        <w:t xml:space="preserve"> peuvent aller de pair dans l’</w:t>
      </w:r>
      <w:proofErr w:type="spellStart"/>
      <w:r w:rsidR="00C41C2E" w:rsidRPr="009B0D7C">
        <w:rPr>
          <w:rFonts w:asciiTheme="minorHAnsi" w:hAnsiTheme="minorHAnsi" w:cstheme="minorHAnsi"/>
          <w:color w:val="000000" w:themeColor="text1"/>
          <w:sz w:val="30"/>
          <w:szCs w:val="30"/>
        </w:rPr>
        <w:t>invesissement</w:t>
      </w:r>
      <w:proofErr w:type="spellEnd"/>
      <w:r w:rsidR="00C41C2E" w:rsidRPr="009B0D7C">
        <w:rPr>
          <w:rFonts w:asciiTheme="minorHAnsi" w:hAnsiTheme="minorHAnsi" w:cstheme="minorHAnsi"/>
          <w:color w:val="000000" w:themeColor="text1"/>
          <w:sz w:val="30"/>
          <w:szCs w:val="30"/>
        </w:rPr>
        <w:t xml:space="preserve"> de </w:t>
      </w:r>
      <w:proofErr w:type="spellStart"/>
      <w:r w:rsidR="00C41C2E" w:rsidRPr="009B0D7C">
        <w:rPr>
          <w:rFonts w:asciiTheme="minorHAnsi" w:hAnsiTheme="minorHAnsi" w:cstheme="minorHAnsi"/>
          <w:color w:val="000000" w:themeColor="text1"/>
          <w:sz w:val="30"/>
          <w:szCs w:val="30"/>
        </w:rPr>
        <w:t>santé,ce</w:t>
      </w:r>
      <w:proofErr w:type="spellEnd"/>
      <w:r w:rsidR="00C41C2E" w:rsidRPr="009B0D7C">
        <w:rPr>
          <w:rFonts w:asciiTheme="minorHAnsi" w:hAnsiTheme="minorHAnsi" w:cstheme="minorHAnsi"/>
          <w:color w:val="000000" w:themeColor="text1"/>
          <w:sz w:val="30"/>
          <w:szCs w:val="30"/>
        </w:rPr>
        <w:t xml:space="preserve"> dernier pourra </w:t>
      </w:r>
      <w:proofErr w:type="spellStart"/>
      <w:r w:rsidR="00C41C2E" w:rsidRPr="009B0D7C">
        <w:rPr>
          <w:rFonts w:asciiTheme="minorHAnsi" w:hAnsiTheme="minorHAnsi" w:cstheme="minorHAnsi"/>
          <w:color w:val="000000" w:themeColor="text1"/>
          <w:sz w:val="30"/>
          <w:szCs w:val="30"/>
        </w:rPr>
        <w:t>etre</w:t>
      </w:r>
      <w:proofErr w:type="spellEnd"/>
      <w:r w:rsidR="00C41C2E" w:rsidRPr="009B0D7C">
        <w:rPr>
          <w:rFonts w:asciiTheme="minorHAnsi" w:hAnsiTheme="minorHAnsi" w:cstheme="minorHAnsi"/>
          <w:color w:val="000000" w:themeColor="text1"/>
          <w:sz w:val="30"/>
          <w:szCs w:val="30"/>
        </w:rPr>
        <w:t xml:space="preserve"> mieux </w:t>
      </w:r>
      <w:proofErr w:type="spellStart"/>
      <w:r w:rsidR="00C41C2E" w:rsidRPr="009B0D7C">
        <w:rPr>
          <w:rFonts w:asciiTheme="minorHAnsi" w:hAnsiTheme="minorHAnsi" w:cstheme="minorHAnsi"/>
          <w:color w:val="000000" w:themeColor="text1"/>
          <w:sz w:val="30"/>
          <w:szCs w:val="30"/>
        </w:rPr>
        <w:t>integre</w:t>
      </w:r>
      <w:proofErr w:type="spellEnd"/>
      <w:r w:rsidR="00C41C2E" w:rsidRPr="009B0D7C">
        <w:rPr>
          <w:rFonts w:asciiTheme="minorHAnsi" w:hAnsiTheme="minorHAnsi" w:cstheme="minorHAnsi"/>
          <w:color w:val="000000" w:themeColor="text1"/>
          <w:sz w:val="30"/>
          <w:szCs w:val="30"/>
        </w:rPr>
        <w:t xml:space="preserve"> aux </w:t>
      </w:r>
      <w:proofErr w:type="spellStart"/>
      <w:r w:rsidR="00C41C2E" w:rsidRPr="009B0D7C">
        <w:rPr>
          <w:rFonts w:asciiTheme="minorHAnsi" w:hAnsiTheme="minorHAnsi" w:cstheme="minorHAnsi"/>
          <w:color w:val="000000" w:themeColor="text1"/>
          <w:sz w:val="30"/>
          <w:szCs w:val="30"/>
        </w:rPr>
        <w:t>strategies</w:t>
      </w:r>
      <w:proofErr w:type="spellEnd"/>
      <w:r w:rsidR="00C41C2E" w:rsidRPr="009B0D7C">
        <w:rPr>
          <w:rFonts w:asciiTheme="minorHAnsi" w:hAnsiTheme="minorHAnsi" w:cstheme="minorHAnsi"/>
          <w:color w:val="000000" w:themeColor="text1"/>
          <w:sz w:val="30"/>
          <w:szCs w:val="30"/>
        </w:rPr>
        <w:t xml:space="preserve"> globales de </w:t>
      </w:r>
      <w:proofErr w:type="spellStart"/>
      <w:r w:rsidR="00C41C2E" w:rsidRPr="009B0D7C">
        <w:rPr>
          <w:rFonts w:asciiTheme="minorHAnsi" w:hAnsiTheme="minorHAnsi" w:cstheme="minorHAnsi"/>
          <w:color w:val="000000" w:themeColor="text1"/>
          <w:sz w:val="30"/>
          <w:szCs w:val="30"/>
        </w:rPr>
        <w:t>developpement</w:t>
      </w:r>
      <w:proofErr w:type="spellEnd"/>
      <w:r w:rsidR="00A9790F" w:rsidRPr="009B0D7C">
        <w:rPr>
          <w:rFonts w:asciiTheme="minorHAnsi" w:hAnsiTheme="minorHAnsi" w:cstheme="minorHAnsi"/>
          <w:color w:val="000000" w:themeColor="text1"/>
          <w:sz w:val="30"/>
          <w:szCs w:val="30"/>
        </w:rPr>
        <w:t xml:space="preserve">. Des pratiques construits autour </w:t>
      </w:r>
      <w:proofErr w:type="spellStart"/>
      <w:r w:rsidR="00A9790F" w:rsidRPr="009B0D7C">
        <w:rPr>
          <w:rFonts w:asciiTheme="minorHAnsi" w:hAnsiTheme="minorHAnsi" w:cstheme="minorHAnsi"/>
          <w:color w:val="000000" w:themeColor="text1"/>
          <w:sz w:val="30"/>
          <w:szCs w:val="30"/>
        </w:rPr>
        <w:t>dela</w:t>
      </w:r>
      <w:proofErr w:type="spellEnd"/>
      <w:r w:rsidR="00A9790F" w:rsidRPr="009B0D7C">
        <w:rPr>
          <w:rFonts w:asciiTheme="minorHAnsi" w:hAnsiTheme="minorHAnsi" w:cstheme="minorHAnsi"/>
          <w:color w:val="000000" w:themeColor="text1"/>
          <w:sz w:val="30"/>
          <w:szCs w:val="30"/>
        </w:rPr>
        <w:t xml:space="preserve"> dichotomie entre croissance et santé </w:t>
      </w:r>
      <w:proofErr w:type="spellStart"/>
      <w:r w:rsidR="00A9790F" w:rsidRPr="009B0D7C">
        <w:rPr>
          <w:rFonts w:asciiTheme="minorHAnsi" w:hAnsiTheme="minorHAnsi" w:cstheme="minorHAnsi"/>
          <w:color w:val="000000" w:themeColor="text1"/>
          <w:sz w:val="30"/>
          <w:szCs w:val="30"/>
        </w:rPr>
        <w:t>succede</w:t>
      </w:r>
      <w:proofErr w:type="spellEnd"/>
      <w:r w:rsidR="00A9790F" w:rsidRPr="009B0D7C">
        <w:rPr>
          <w:rFonts w:asciiTheme="minorHAnsi" w:hAnsiTheme="minorHAnsi" w:cstheme="minorHAnsi"/>
          <w:color w:val="000000" w:themeColor="text1"/>
          <w:sz w:val="30"/>
          <w:szCs w:val="30"/>
        </w:rPr>
        <w:t xml:space="preserve"> </w:t>
      </w:r>
      <w:proofErr w:type="spellStart"/>
      <w:r w:rsidR="00A9790F" w:rsidRPr="009B0D7C">
        <w:rPr>
          <w:rFonts w:asciiTheme="minorHAnsi" w:hAnsiTheme="minorHAnsi" w:cstheme="minorHAnsi"/>
          <w:color w:val="000000" w:themeColor="text1"/>
          <w:sz w:val="30"/>
          <w:szCs w:val="30"/>
        </w:rPr>
        <w:t>désormaisune</w:t>
      </w:r>
      <w:proofErr w:type="spellEnd"/>
      <w:r w:rsidR="00A9790F" w:rsidRPr="009B0D7C">
        <w:rPr>
          <w:rFonts w:asciiTheme="minorHAnsi" w:hAnsiTheme="minorHAnsi" w:cstheme="minorHAnsi"/>
          <w:color w:val="000000" w:themeColor="text1"/>
          <w:sz w:val="30"/>
          <w:szCs w:val="30"/>
        </w:rPr>
        <w:t xml:space="preserve"> globalisation de la politique de santé publique. </w:t>
      </w:r>
    </w:p>
    <w:p w14:paraId="0CE3A73B" w14:textId="77777777" w:rsidR="00CE0AD8" w:rsidRPr="009B0D7C" w:rsidRDefault="00CE0AD8" w:rsidP="00CE36BE">
      <w:pPr>
        <w:pStyle w:val="meta"/>
        <w:shd w:val="clear" w:color="auto" w:fill="FFFFFF"/>
        <w:spacing w:line="420" w:lineRule="atLeast"/>
        <w:rPr>
          <w:rFonts w:asciiTheme="minorHAnsi" w:hAnsiTheme="minorHAnsi" w:cstheme="minorHAnsi"/>
          <w:color w:val="000000" w:themeColor="text1"/>
          <w:sz w:val="30"/>
          <w:szCs w:val="30"/>
        </w:rPr>
      </w:pPr>
    </w:p>
    <w:p w14:paraId="1A39B1F1" w14:textId="77777777" w:rsidR="0062667F" w:rsidRPr="009B0D7C" w:rsidRDefault="0062667F" w:rsidP="00D15B8A">
      <w:pPr>
        <w:rPr>
          <w:rFonts w:cstheme="minorHAnsi"/>
          <w:b/>
          <w:bCs/>
          <w:color w:val="000000" w:themeColor="text1"/>
          <w:sz w:val="36"/>
          <w:szCs w:val="36"/>
          <w:lang w:val="fr-FR"/>
        </w:rPr>
      </w:pPr>
    </w:p>
    <w:p w14:paraId="3291B7D8" w14:textId="77777777" w:rsidR="00462558" w:rsidRPr="009B0D7C" w:rsidRDefault="00462558" w:rsidP="00D15B8A">
      <w:pPr>
        <w:rPr>
          <w:rFonts w:cstheme="minorHAnsi"/>
          <w:color w:val="000000" w:themeColor="text1"/>
          <w:sz w:val="28"/>
          <w:szCs w:val="28"/>
          <w:lang w:val="fr-FR"/>
        </w:rPr>
      </w:pPr>
    </w:p>
    <w:p w14:paraId="795ADC49" w14:textId="77777777" w:rsidR="009B0D7C" w:rsidRDefault="009B0D7C" w:rsidP="00D15B8A">
      <w:pPr>
        <w:rPr>
          <w:rFonts w:cstheme="minorHAnsi"/>
          <w:color w:val="000000" w:themeColor="text1"/>
          <w:sz w:val="28"/>
          <w:szCs w:val="28"/>
          <w:lang w:val="fr-FR"/>
        </w:rPr>
      </w:pPr>
    </w:p>
    <w:p w14:paraId="784BDF41" w14:textId="140E0823" w:rsidR="00462558" w:rsidRPr="009B0D7C" w:rsidRDefault="00462558" w:rsidP="00D15B8A">
      <w:pPr>
        <w:rPr>
          <w:rFonts w:cstheme="minorHAnsi"/>
          <w:color w:val="000000" w:themeColor="text1"/>
          <w:sz w:val="28"/>
          <w:szCs w:val="28"/>
          <w:lang w:val="fr-FR"/>
        </w:rPr>
      </w:pPr>
      <w:r w:rsidRPr="009B0D7C">
        <w:rPr>
          <w:rFonts w:cstheme="minorHAnsi"/>
          <w:color w:val="000000" w:themeColor="text1"/>
          <w:sz w:val="28"/>
          <w:szCs w:val="28"/>
          <w:lang w:val="fr-FR"/>
        </w:rPr>
        <w:lastRenderedPageBreak/>
        <w:t xml:space="preserve">Texte2 </w:t>
      </w:r>
    </w:p>
    <w:p w14:paraId="5864DED7" w14:textId="0F16C9E4" w:rsidR="0062667F" w:rsidRPr="009B0D7C" w:rsidRDefault="002A623A" w:rsidP="00D15B8A">
      <w:pPr>
        <w:rPr>
          <w:rFonts w:cstheme="minorHAnsi"/>
          <w:color w:val="000000" w:themeColor="text1"/>
          <w:sz w:val="28"/>
          <w:szCs w:val="28"/>
          <w:lang w:val="fr-FR"/>
        </w:rPr>
      </w:pPr>
      <w:r w:rsidRPr="009B0D7C">
        <w:rPr>
          <w:rFonts w:cstheme="minorHAnsi"/>
          <w:color w:val="000000" w:themeColor="text1"/>
          <w:sz w:val="28"/>
          <w:szCs w:val="28"/>
          <w:lang w:val="fr-FR"/>
        </w:rPr>
        <w:t xml:space="preserve">Le texte soumis </w:t>
      </w:r>
      <w:proofErr w:type="spellStart"/>
      <w:r w:rsidRPr="009B0D7C">
        <w:rPr>
          <w:rFonts w:cstheme="minorHAnsi"/>
          <w:color w:val="000000" w:themeColor="text1"/>
          <w:sz w:val="28"/>
          <w:szCs w:val="28"/>
          <w:lang w:val="fr-FR"/>
        </w:rPr>
        <w:t>a</w:t>
      </w:r>
      <w:proofErr w:type="spellEnd"/>
      <w:r w:rsidRPr="009B0D7C">
        <w:rPr>
          <w:rFonts w:cstheme="minorHAnsi"/>
          <w:color w:val="000000" w:themeColor="text1"/>
          <w:sz w:val="28"/>
          <w:szCs w:val="28"/>
          <w:lang w:val="fr-FR"/>
        </w:rPr>
        <w:t xml:space="preserve"> notre </w:t>
      </w:r>
      <w:proofErr w:type="spellStart"/>
      <w:r w:rsidRPr="009B0D7C">
        <w:rPr>
          <w:rFonts w:cstheme="minorHAnsi"/>
          <w:color w:val="000000" w:themeColor="text1"/>
          <w:sz w:val="28"/>
          <w:szCs w:val="28"/>
          <w:lang w:val="fr-FR"/>
        </w:rPr>
        <w:t>etude</w:t>
      </w:r>
      <w:proofErr w:type="spellEnd"/>
      <w:r w:rsidRPr="009B0D7C">
        <w:rPr>
          <w:rFonts w:cstheme="minorHAnsi"/>
          <w:color w:val="000000" w:themeColor="text1"/>
          <w:sz w:val="28"/>
          <w:szCs w:val="28"/>
          <w:lang w:val="fr-FR"/>
        </w:rPr>
        <w:t xml:space="preserve"> est </w:t>
      </w:r>
      <w:r w:rsidR="00D60BC7" w:rsidRPr="009B0D7C">
        <w:rPr>
          <w:rFonts w:cstheme="minorHAnsi"/>
          <w:color w:val="000000" w:themeColor="text1"/>
          <w:sz w:val="28"/>
          <w:szCs w:val="28"/>
          <w:lang w:val="fr-FR"/>
        </w:rPr>
        <w:t xml:space="preserve">extrait de la revue de littérature et perspectives scientifiques </w:t>
      </w:r>
      <w:proofErr w:type="spellStart"/>
      <w:r w:rsidR="00D60BC7" w:rsidRPr="009B0D7C">
        <w:rPr>
          <w:rFonts w:cstheme="minorHAnsi"/>
          <w:color w:val="000000" w:themeColor="text1"/>
          <w:sz w:val="28"/>
          <w:szCs w:val="28"/>
          <w:lang w:val="fr-FR"/>
        </w:rPr>
        <w:t>ecrit</w:t>
      </w:r>
      <w:proofErr w:type="spellEnd"/>
      <w:r w:rsidR="00D60BC7" w:rsidRPr="009B0D7C">
        <w:rPr>
          <w:rFonts w:cstheme="minorHAnsi"/>
          <w:color w:val="000000" w:themeColor="text1"/>
          <w:sz w:val="28"/>
          <w:szCs w:val="28"/>
          <w:lang w:val="fr-FR"/>
        </w:rPr>
        <w:t xml:space="preserve"> par </w:t>
      </w:r>
      <w:proofErr w:type="gramStart"/>
      <w:r w:rsidR="00D60BC7" w:rsidRPr="009B0D7C">
        <w:rPr>
          <w:rFonts w:cstheme="minorHAnsi"/>
          <w:color w:val="000000" w:themeColor="text1"/>
          <w:sz w:val="28"/>
          <w:szCs w:val="28"/>
          <w:lang w:val="fr-FR"/>
        </w:rPr>
        <w:t>simar,darlington</w:t>
      </w:r>
      <w:proofErr w:type="gramEnd"/>
      <w:r w:rsidR="00D60BC7" w:rsidRPr="009B0D7C">
        <w:rPr>
          <w:rFonts w:cstheme="minorHAnsi"/>
          <w:color w:val="000000" w:themeColor="text1"/>
          <w:sz w:val="28"/>
          <w:szCs w:val="28"/>
          <w:lang w:val="fr-FR"/>
        </w:rPr>
        <w:t>,bernard et berger qui s’intitule promouvoir la santé a l’école .</w:t>
      </w:r>
    </w:p>
    <w:p w14:paraId="0CFD6C1A" w14:textId="78225221" w:rsidR="008C63A5" w:rsidRPr="009B0D7C" w:rsidRDefault="0062667F" w:rsidP="00D15B8A">
      <w:pPr>
        <w:rPr>
          <w:rFonts w:cstheme="minorHAnsi"/>
          <w:color w:val="000000" w:themeColor="text1"/>
          <w:sz w:val="28"/>
          <w:szCs w:val="28"/>
          <w:lang w:val="fr-FR"/>
        </w:rPr>
      </w:pPr>
      <w:r w:rsidRPr="009B0D7C">
        <w:rPr>
          <w:rFonts w:cstheme="minorHAnsi"/>
          <w:color w:val="000000" w:themeColor="text1"/>
          <w:sz w:val="28"/>
          <w:szCs w:val="28"/>
          <w:lang w:val="fr-FR"/>
        </w:rPr>
        <w:t>L’</w:t>
      </w:r>
      <w:r w:rsidR="006D5893" w:rsidRPr="009B0D7C">
        <w:rPr>
          <w:rFonts w:cstheme="minorHAnsi"/>
          <w:color w:val="000000" w:themeColor="text1"/>
          <w:sz w:val="28"/>
          <w:szCs w:val="28"/>
          <w:lang w:val="fr-FR"/>
        </w:rPr>
        <w:t>école est considérée comme un point central</w:t>
      </w:r>
      <w:r w:rsidR="00C605F7" w:rsidRPr="009B0D7C">
        <w:rPr>
          <w:rFonts w:cstheme="minorHAnsi"/>
          <w:color w:val="000000" w:themeColor="text1"/>
          <w:sz w:val="28"/>
          <w:szCs w:val="28"/>
          <w:lang w:val="fr-FR"/>
        </w:rPr>
        <w:t xml:space="preserve"> </w:t>
      </w:r>
      <w:r w:rsidR="006D5893" w:rsidRPr="009B0D7C">
        <w:rPr>
          <w:rFonts w:cstheme="minorHAnsi"/>
          <w:color w:val="000000" w:themeColor="text1"/>
          <w:sz w:val="28"/>
          <w:szCs w:val="28"/>
          <w:lang w:val="fr-FR"/>
        </w:rPr>
        <w:t xml:space="preserve">du milieu de vie des enfants et de leurs </w:t>
      </w:r>
      <w:proofErr w:type="gramStart"/>
      <w:r w:rsidR="006D5893" w:rsidRPr="009B0D7C">
        <w:rPr>
          <w:rFonts w:cstheme="minorHAnsi"/>
          <w:color w:val="000000" w:themeColor="text1"/>
          <w:sz w:val="28"/>
          <w:szCs w:val="28"/>
          <w:lang w:val="fr-FR"/>
        </w:rPr>
        <w:t xml:space="preserve">familles </w:t>
      </w:r>
      <w:r w:rsidRPr="009B0D7C">
        <w:rPr>
          <w:rFonts w:cstheme="minorHAnsi"/>
          <w:color w:val="000000" w:themeColor="text1"/>
          <w:sz w:val="28"/>
          <w:szCs w:val="28"/>
          <w:lang w:val="fr-FR"/>
        </w:rPr>
        <w:t>.Les</w:t>
      </w:r>
      <w:proofErr w:type="gramEnd"/>
      <w:r w:rsidRPr="009B0D7C">
        <w:rPr>
          <w:rFonts w:cstheme="minorHAnsi"/>
          <w:color w:val="000000" w:themeColor="text1"/>
          <w:sz w:val="28"/>
          <w:szCs w:val="28"/>
          <w:lang w:val="fr-FR"/>
        </w:rPr>
        <w:t xml:space="preserve"> actions qui </w:t>
      </w:r>
      <w:r w:rsidR="00C605F7" w:rsidRPr="009B0D7C">
        <w:rPr>
          <w:rFonts w:cstheme="minorHAnsi"/>
          <w:color w:val="000000" w:themeColor="text1"/>
          <w:sz w:val="28"/>
          <w:szCs w:val="28"/>
          <w:lang w:val="fr-FR"/>
        </w:rPr>
        <w:t xml:space="preserve">semble </w:t>
      </w:r>
      <w:r w:rsidRPr="009B0D7C">
        <w:rPr>
          <w:rFonts w:cstheme="minorHAnsi"/>
          <w:color w:val="000000" w:themeColor="text1"/>
          <w:sz w:val="28"/>
          <w:szCs w:val="28"/>
          <w:lang w:val="fr-FR"/>
        </w:rPr>
        <w:t xml:space="preserve">être plus efficaces en milieu scolaire sont multifactorielles, multi niveaux </w:t>
      </w:r>
      <w:r w:rsidR="007C3047" w:rsidRPr="009B0D7C">
        <w:rPr>
          <w:rFonts w:cstheme="minorHAnsi"/>
          <w:color w:val="000000" w:themeColor="text1"/>
          <w:sz w:val="28"/>
          <w:szCs w:val="28"/>
          <w:lang w:val="fr-FR"/>
        </w:rPr>
        <w:t xml:space="preserve">et </w:t>
      </w:r>
      <w:r w:rsidRPr="009B0D7C">
        <w:rPr>
          <w:rFonts w:cstheme="minorHAnsi"/>
          <w:color w:val="000000" w:themeColor="text1"/>
          <w:sz w:val="28"/>
          <w:szCs w:val="28"/>
          <w:lang w:val="fr-FR"/>
        </w:rPr>
        <w:t xml:space="preserve">s’inscrivent dans une approche globale et se développent sur le long terme. Ces résultats </w:t>
      </w:r>
      <w:r w:rsidR="00826E41" w:rsidRPr="009B0D7C">
        <w:rPr>
          <w:rFonts w:cstheme="minorHAnsi"/>
          <w:color w:val="000000" w:themeColor="text1"/>
          <w:sz w:val="28"/>
          <w:szCs w:val="28"/>
          <w:lang w:val="fr-FR"/>
        </w:rPr>
        <w:t>en conformités avec</w:t>
      </w:r>
      <w:r w:rsidRPr="009B0D7C">
        <w:rPr>
          <w:rFonts w:cstheme="minorHAnsi"/>
          <w:color w:val="000000" w:themeColor="text1"/>
          <w:sz w:val="28"/>
          <w:szCs w:val="28"/>
          <w:lang w:val="fr-FR"/>
        </w:rPr>
        <w:t xml:space="preserve"> les principes des écoles promotrices de santé, qui priorisent les actions intersectorielles, coordonnées et s’inscrivant sur le long terme. </w:t>
      </w:r>
      <w:r w:rsidR="00826E41" w:rsidRPr="009B0D7C">
        <w:rPr>
          <w:rFonts w:cstheme="minorHAnsi"/>
          <w:color w:val="000000" w:themeColor="text1"/>
          <w:sz w:val="28"/>
          <w:szCs w:val="28"/>
          <w:lang w:val="fr-FR"/>
        </w:rPr>
        <w:t xml:space="preserve">Inciter </w:t>
      </w:r>
      <w:r w:rsidRPr="009B0D7C">
        <w:rPr>
          <w:rFonts w:cstheme="minorHAnsi"/>
          <w:color w:val="000000" w:themeColor="text1"/>
          <w:sz w:val="28"/>
          <w:szCs w:val="28"/>
          <w:lang w:val="fr-FR"/>
        </w:rPr>
        <w:t xml:space="preserve">les élèves à </w:t>
      </w:r>
      <w:r w:rsidR="00826E41" w:rsidRPr="009B0D7C">
        <w:rPr>
          <w:rFonts w:cstheme="minorHAnsi"/>
          <w:color w:val="000000" w:themeColor="text1"/>
          <w:sz w:val="28"/>
          <w:szCs w:val="28"/>
          <w:lang w:val="fr-FR"/>
        </w:rPr>
        <w:t>se préoccuper de leur</w:t>
      </w:r>
      <w:r w:rsidRPr="009B0D7C">
        <w:rPr>
          <w:rFonts w:cstheme="minorHAnsi"/>
          <w:color w:val="000000" w:themeColor="text1"/>
          <w:sz w:val="28"/>
          <w:szCs w:val="28"/>
          <w:lang w:val="fr-FR"/>
        </w:rPr>
        <w:t xml:space="preserve"> santé et </w:t>
      </w:r>
      <w:r w:rsidR="00826E41" w:rsidRPr="009B0D7C">
        <w:rPr>
          <w:rFonts w:cstheme="minorHAnsi"/>
          <w:color w:val="000000" w:themeColor="text1"/>
          <w:sz w:val="28"/>
          <w:szCs w:val="28"/>
          <w:lang w:val="fr-FR"/>
        </w:rPr>
        <w:t xml:space="preserve">les responsabilisé </w:t>
      </w:r>
      <w:r w:rsidRPr="009B0D7C">
        <w:rPr>
          <w:rFonts w:cstheme="minorHAnsi"/>
          <w:color w:val="000000" w:themeColor="text1"/>
          <w:sz w:val="28"/>
          <w:szCs w:val="28"/>
          <w:lang w:val="fr-FR"/>
        </w:rPr>
        <w:t>plus pertine</w:t>
      </w:r>
      <w:r w:rsidR="007361F4" w:rsidRPr="009B0D7C">
        <w:rPr>
          <w:rFonts w:cstheme="minorHAnsi"/>
          <w:color w:val="000000" w:themeColor="text1"/>
          <w:sz w:val="28"/>
          <w:szCs w:val="28"/>
          <w:lang w:val="fr-FR"/>
        </w:rPr>
        <w:t xml:space="preserve">mment </w:t>
      </w:r>
      <w:r w:rsidRPr="009B0D7C">
        <w:rPr>
          <w:rFonts w:cstheme="minorHAnsi"/>
          <w:color w:val="000000" w:themeColor="text1"/>
          <w:sz w:val="28"/>
          <w:szCs w:val="28"/>
          <w:lang w:val="fr-FR"/>
        </w:rPr>
        <w:t xml:space="preserve">est un objectif, et la promotion de la santé au niveau communautaire, en particulier par le biais d'écoles promouvant la santé, </w:t>
      </w:r>
      <w:r w:rsidR="006D5893" w:rsidRPr="009B0D7C">
        <w:rPr>
          <w:rFonts w:cstheme="minorHAnsi"/>
          <w:color w:val="000000" w:themeColor="text1"/>
          <w:sz w:val="28"/>
          <w:szCs w:val="28"/>
          <w:lang w:val="fr-FR"/>
        </w:rPr>
        <w:t>peut-être</w:t>
      </w:r>
      <w:r w:rsidRPr="009B0D7C">
        <w:rPr>
          <w:rFonts w:cstheme="minorHAnsi"/>
          <w:color w:val="000000" w:themeColor="text1"/>
          <w:sz w:val="28"/>
          <w:szCs w:val="28"/>
          <w:lang w:val="fr-FR"/>
        </w:rPr>
        <w:t xml:space="preserve"> une stratégie efficace. L’approche des Ecoles Promotrices de Santé s’articule autour d’un certain nombre de leviers identifiés comme promoteurs de santé des élèves dans la littérature internationale. </w:t>
      </w:r>
      <w:r w:rsidR="003372EC" w:rsidRPr="009B0D7C">
        <w:rPr>
          <w:rFonts w:cstheme="minorHAnsi"/>
          <w:color w:val="000000" w:themeColor="text1"/>
          <w:sz w:val="28"/>
          <w:szCs w:val="28"/>
          <w:lang w:val="fr-FR"/>
        </w:rPr>
        <w:t>Enseignants</w:t>
      </w:r>
      <w:r w:rsidRPr="009B0D7C">
        <w:rPr>
          <w:rFonts w:cstheme="minorHAnsi"/>
          <w:color w:val="000000" w:themeColor="text1"/>
          <w:sz w:val="28"/>
          <w:szCs w:val="28"/>
          <w:lang w:val="fr-FR"/>
        </w:rPr>
        <w:t xml:space="preserve"> et élèves apparaissent comme un facteur de protection par rapport aux comportements de santé des élè</w:t>
      </w:r>
      <w:r w:rsidR="007C3047" w:rsidRPr="009B0D7C">
        <w:rPr>
          <w:rFonts w:cstheme="minorHAnsi"/>
          <w:color w:val="000000" w:themeColor="text1"/>
          <w:sz w:val="28"/>
          <w:szCs w:val="28"/>
          <w:lang w:val="fr-FR"/>
        </w:rPr>
        <w:t>ves</w:t>
      </w:r>
      <w:r w:rsidRPr="009B0D7C">
        <w:rPr>
          <w:rFonts w:cstheme="minorHAnsi"/>
          <w:color w:val="000000" w:themeColor="text1"/>
          <w:sz w:val="28"/>
          <w:szCs w:val="28"/>
          <w:lang w:val="fr-FR"/>
        </w:rPr>
        <w:t xml:space="preserve">. De même que la participation des élèves. Les projets et actions à haut niveau de participation se retrouvent également au cœur de cette perspective. </w:t>
      </w:r>
      <w:r w:rsidR="008C63A5" w:rsidRPr="009B0D7C">
        <w:rPr>
          <w:rFonts w:cstheme="minorHAnsi"/>
          <w:color w:val="000000" w:themeColor="text1"/>
          <w:sz w:val="28"/>
          <w:szCs w:val="28"/>
          <w:lang w:val="fr-FR"/>
        </w:rPr>
        <w:t>Les travaux conduits sur l’analyse de l’activité des enseignants en éducation à la santé sont convergents et mettent en évidence la complexité à laquelle l’enseignant doit faire face afin de s’emparer pleinement des enjeux de l’éducation à la santé et développer des pratiques promotrices de santé</w:t>
      </w:r>
      <w:r w:rsidR="00955A45" w:rsidRPr="009B0D7C">
        <w:rPr>
          <w:rFonts w:cstheme="minorHAnsi"/>
          <w:color w:val="000000" w:themeColor="text1"/>
          <w:sz w:val="28"/>
          <w:szCs w:val="28"/>
          <w:lang w:val="fr-FR"/>
        </w:rPr>
        <w:t>.</w:t>
      </w:r>
      <w:r w:rsidR="00EC45A9" w:rsidRPr="009B0D7C">
        <w:rPr>
          <w:rFonts w:cstheme="minorHAnsi"/>
          <w:color w:val="000000" w:themeColor="text1"/>
          <w:sz w:val="28"/>
          <w:szCs w:val="28"/>
          <w:lang w:val="fr-FR"/>
        </w:rPr>
        <w:t xml:space="preserve"> </w:t>
      </w:r>
      <w:r w:rsidR="008C63A5" w:rsidRPr="009B0D7C">
        <w:rPr>
          <w:rFonts w:cstheme="minorHAnsi"/>
          <w:color w:val="000000" w:themeColor="text1"/>
          <w:sz w:val="28"/>
          <w:szCs w:val="28"/>
          <w:lang w:val="fr-FR"/>
        </w:rPr>
        <w:t xml:space="preserve">Quel que soit l’élément déclencheur, il doit faire sens pour les professionnels de la communauté éducative, et être perçus comme réalisable et pertinent par la communauté et surtout cohérent avec le contexte de l’établissement. En effet, une étude rétrospective sur 10 ans a permis de mettre en exergues les obstacles fréquemment rencontrés dans les </w:t>
      </w:r>
      <w:r w:rsidR="003372EC" w:rsidRPr="009B0D7C">
        <w:rPr>
          <w:rFonts w:cstheme="minorHAnsi"/>
          <w:color w:val="000000" w:themeColor="text1"/>
          <w:sz w:val="28"/>
          <w:szCs w:val="28"/>
          <w:lang w:val="fr-FR"/>
        </w:rPr>
        <w:t>établissements. Une</w:t>
      </w:r>
      <w:r w:rsidR="008C63A5" w:rsidRPr="009B0D7C">
        <w:rPr>
          <w:rFonts w:cstheme="minorHAnsi"/>
          <w:color w:val="000000" w:themeColor="text1"/>
          <w:sz w:val="28"/>
          <w:szCs w:val="28"/>
          <w:lang w:val="fr-FR"/>
        </w:rPr>
        <w:t xml:space="preserve"> méta analyse récente a identifié les facteurs du point de vue cette fois des professionnels qui agissent en faveur de l’éducation à la santé ou plus largement de la promotion de la santé. Afin d’impulser et pérenniser cette approche, certains pays ont fait le choix de développer un système d’accréditation et de reconnaissances des Ecoles remplissant les critères des Ecoles Promotrices de Santé</w:t>
      </w:r>
      <w:r w:rsidR="00EC45A9" w:rsidRPr="009B0D7C">
        <w:rPr>
          <w:rFonts w:cstheme="minorHAnsi"/>
          <w:color w:val="000000" w:themeColor="text1"/>
          <w:sz w:val="28"/>
          <w:szCs w:val="28"/>
          <w:lang w:val="fr-FR"/>
        </w:rPr>
        <w:t>.</w:t>
      </w:r>
    </w:p>
    <w:p w14:paraId="57B5B11A" w14:textId="00E590B6" w:rsidR="003372EC" w:rsidRPr="009B0D7C" w:rsidRDefault="003372EC" w:rsidP="00D15B8A">
      <w:pPr>
        <w:rPr>
          <w:rFonts w:cstheme="minorHAnsi"/>
          <w:color w:val="000000" w:themeColor="text1"/>
          <w:sz w:val="28"/>
          <w:szCs w:val="28"/>
          <w:lang w:val="fr-FR"/>
        </w:rPr>
      </w:pPr>
    </w:p>
    <w:p w14:paraId="405FBDFE" w14:textId="008D99D6" w:rsidR="00462558" w:rsidRPr="009B0D7C" w:rsidRDefault="00462558" w:rsidP="00462558">
      <w:pPr>
        <w:rPr>
          <w:rFonts w:cstheme="minorHAnsi"/>
          <w:color w:val="000000" w:themeColor="text1"/>
          <w:sz w:val="28"/>
          <w:szCs w:val="28"/>
          <w:lang w:val="fr-FR"/>
        </w:rPr>
      </w:pPr>
      <w:r w:rsidRPr="009B0D7C">
        <w:rPr>
          <w:rFonts w:cstheme="minorHAnsi"/>
          <w:color w:val="000000" w:themeColor="text1"/>
          <w:sz w:val="28"/>
          <w:szCs w:val="28"/>
          <w:lang w:val="fr-FR"/>
        </w:rPr>
        <w:t>Texte3</w:t>
      </w:r>
    </w:p>
    <w:p w14:paraId="7809D97F" w14:textId="2DAF7D1E" w:rsidR="00462558" w:rsidRPr="009B0D7C" w:rsidRDefault="00D60BC7" w:rsidP="00462558">
      <w:pPr>
        <w:rPr>
          <w:rFonts w:cstheme="minorHAnsi"/>
          <w:color w:val="000000" w:themeColor="text1"/>
          <w:sz w:val="28"/>
          <w:szCs w:val="28"/>
          <w:lang w:val="fr-FR"/>
        </w:rPr>
      </w:pPr>
      <w:r w:rsidRPr="009B0D7C">
        <w:rPr>
          <w:rFonts w:cstheme="minorHAnsi"/>
          <w:color w:val="000000" w:themeColor="text1"/>
          <w:sz w:val="28"/>
          <w:szCs w:val="28"/>
          <w:lang w:val="fr-FR"/>
        </w:rPr>
        <w:t xml:space="preserve">Le texte soumis </w:t>
      </w:r>
      <w:proofErr w:type="spellStart"/>
      <w:r w:rsidRPr="009B0D7C">
        <w:rPr>
          <w:rFonts w:cstheme="minorHAnsi"/>
          <w:color w:val="000000" w:themeColor="text1"/>
          <w:sz w:val="28"/>
          <w:szCs w:val="28"/>
          <w:lang w:val="fr-FR"/>
        </w:rPr>
        <w:t>a</w:t>
      </w:r>
      <w:proofErr w:type="spellEnd"/>
      <w:r w:rsidRPr="009B0D7C">
        <w:rPr>
          <w:rFonts w:cstheme="minorHAnsi"/>
          <w:color w:val="000000" w:themeColor="text1"/>
          <w:sz w:val="28"/>
          <w:szCs w:val="28"/>
          <w:lang w:val="fr-FR"/>
        </w:rPr>
        <w:t xml:space="preserve"> notre </w:t>
      </w:r>
      <w:proofErr w:type="spellStart"/>
      <w:r w:rsidRPr="009B0D7C">
        <w:rPr>
          <w:rFonts w:cstheme="minorHAnsi"/>
          <w:color w:val="000000" w:themeColor="text1"/>
          <w:sz w:val="28"/>
          <w:szCs w:val="28"/>
          <w:lang w:val="fr-FR"/>
        </w:rPr>
        <w:t>etude</w:t>
      </w:r>
      <w:proofErr w:type="spellEnd"/>
      <w:r w:rsidRPr="009B0D7C">
        <w:rPr>
          <w:rFonts w:cstheme="minorHAnsi"/>
          <w:color w:val="000000" w:themeColor="text1"/>
          <w:sz w:val="28"/>
          <w:szCs w:val="28"/>
          <w:lang w:val="fr-FR"/>
        </w:rPr>
        <w:t xml:space="preserve"> s’intitule le </w:t>
      </w:r>
      <w:proofErr w:type="spellStart"/>
      <w:r w:rsidRPr="009B0D7C">
        <w:rPr>
          <w:rFonts w:cstheme="minorHAnsi"/>
          <w:color w:val="000000" w:themeColor="text1"/>
          <w:sz w:val="28"/>
          <w:szCs w:val="28"/>
          <w:lang w:val="fr-FR"/>
        </w:rPr>
        <w:t>developement</w:t>
      </w:r>
      <w:proofErr w:type="spellEnd"/>
      <w:r w:rsidRPr="009B0D7C">
        <w:rPr>
          <w:rFonts w:cstheme="minorHAnsi"/>
          <w:color w:val="000000" w:themeColor="text1"/>
          <w:sz w:val="28"/>
          <w:szCs w:val="28"/>
          <w:lang w:val="fr-FR"/>
        </w:rPr>
        <w:t xml:space="preserve"> du droit de la santé et de la protection sociale dans les </w:t>
      </w:r>
      <w:proofErr w:type="spellStart"/>
      <w:r w:rsidRPr="009B0D7C">
        <w:rPr>
          <w:rFonts w:cstheme="minorHAnsi"/>
          <w:color w:val="000000" w:themeColor="text1"/>
          <w:sz w:val="28"/>
          <w:szCs w:val="28"/>
          <w:lang w:val="fr-FR"/>
        </w:rPr>
        <w:t>brics</w:t>
      </w:r>
      <w:proofErr w:type="spellEnd"/>
      <w:r w:rsidRPr="009B0D7C">
        <w:rPr>
          <w:rFonts w:cstheme="minorHAnsi"/>
          <w:color w:val="000000" w:themeColor="text1"/>
          <w:sz w:val="28"/>
          <w:szCs w:val="28"/>
          <w:lang w:val="fr-FR"/>
        </w:rPr>
        <w:t xml:space="preserve"> </w:t>
      </w:r>
      <w:r w:rsidR="00462558" w:rsidRPr="009B0D7C">
        <w:rPr>
          <w:rFonts w:cstheme="minorHAnsi"/>
          <w:color w:val="000000" w:themeColor="text1"/>
          <w:sz w:val="28"/>
          <w:szCs w:val="28"/>
          <w:lang w:val="fr-FR"/>
        </w:rPr>
        <w:t xml:space="preserve">de Fernando Aith tirer du livre </w:t>
      </w:r>
      <w:r w:rsidR="00462558" w:rsidRPr="009B0D7C">
        <w:rPr>
          <w:rFonts w:cstheme="minorHAnsi"/>
          <w:color w:val="000000" w:themeColor="text1"/>
          <w:sz w:val="28"/>
          <w:szCs w:val="28"/>
          <w:u w:val="single"/>
          <w:lang w:val="fr-FR"/>
        </w:rPr>
        <w:t>les tribunes de la santé 2016/2 n°51</w:t>
      </w:r>
    </w:p>
    <w:p w14:paraId="6712A12B" w14:textId="0F1BF4B8" w:rsidR="00541376" w:rsidRPr="009B0D7C" w:rsidRDefault="00462558" w:rsidP="00462558">
      <w:pPr>
        <w:rPr>
          <w:rFonts w:cstheme="minorHAnsi"/>
          <w:color w:val="000000" w:themeColor="text1"/>
          <w:sz w:val="28"/>
          <w:szCs w:val="28"/>
          <w:lang w:val="fr-FR"/>
        </w:rPr>
      </w:pPr>
      <w:r w:rsidRPr="009B0D7C">
        <w:rPr>
          <w:rFonts w:eastAsia="Times New Roman" w:cstheme="minorHAnsi"/>
          <w:color w:val="000000" w:themeColor="text1"/>
          <w:sz w:val="28"/>
          <w:szCs w:val="28"/>
          <w:lang w:val="fr-FR" w:eastAsia="fr-FR"/>
        </w:rPr>
        <w:t>L</w:t>
      </w:r>
      <w:r w:rsidR="00541376" w:rsidRPr="00541376">
        <w:rPr>
          <w:rFonts w:eastAsia="Times New Roman" w:cstheme="minorHAnsi"/>
          <w:color w:val="000000" w:themeColor="text1"/>
          <w:sz w:val="30"/>
          <w:szCs w:val="30"/>
          <w:lang w:val="fr-FR" w:eastAsia="fr-FR"/>
        </w:rPr>
        <w:t>’acronyme Brics a été créé dans le domaine des études économiques par Jim O’Neill, qui considérait opportun d’étudier Brésil, Russie, Inde, Chine et Afrique du Sud ensemble, en raison de leurs caractéristiques économiques similaires. Aujourd’hui, la pertinence d’étudier ces pays comme un groupe est sujette à controverse. Jim O’Neill lui-même considère que ces études simultanées ne sont plus pertinentes : « En 2012, les Brics sont également très différents de ce qu’ils étaient il y a vingt ans, par des changements structurels qui ont accompagné la croissance économique </w:t>
      </w:r>
      <w:hyperlink r:id="rId7" w:anchor="no1" w:history="1">
        <w:r w:rsidR="00541376" w:rsidRPr="00541376">
          <w:rPr>
            <w:rFonts w:eastAsia="Times New Roman" w:cstheme="minorHAnsi"/>
            <w:b/>
            <w:bCs/>
            <w:color w:val="000000" w:themeColor="text1"/>
            <w:sz w:val="20"/>
            <w:szCs w:val="20"/>
            <w:u w:val="single"/>
            <w:lang w:val="fr-FR" w:eastAsia="fr-FR"/>
          </w:rPr>
          <w:t>[1]</w:t>
        </w:r>
      </w:hyperlink>
      <w:hyperlink r:id="rId8" w:anchor="no1" w:history="1">
        <w:r w:rsidR="00541376" w:rsidRPr="00541376">
          <w:rPr>
            <w:rFonts w:eastAsia="Times New Roman" w:cstheme="minorHAnsi"/>
            <w:b/>
            <w:bCs/>
            <w:color w:val="000000" w:themeColor="text1"/>
            <w:sz w:val="30"/>
            <w:szCs w:val="30"/>
            <w:lang w:val="fr-FR" w:eastAsia="fr-FR"/>
          </w:rPr>
          <w:t>[1]</w:t>
        </w:r>
        <w:r w:rsidR="00541376" w:rsidRPr="00541376">
          <w:rPr>
            <w:rFonts w:eastAsia="Times New Roman" w:cstheme="minorHAnsi"/>
            <w:color w:val="000000" w:themeColor="text1"/>
            <w:sz w:val="30"/>
            <w:szCs w:val="30"/>
            <w:u w:val="single"/>
            <w:lang w:val="fr-FR" w:eastAsia="fr-FR"/>
          </w:rPr>
          <w:t>J. O’Neill, Building Better Global Economic Brics, Goldman…</w:t>
        </w:r>
      </w:hyperlink>
      <w:r w:rsidR="00541376" w:rsidRPr="00541376">
        <w:rPr>
          <w:rFonts w:eastAsia="Times New Roman" w:cstheme="minorHAnsi"/>
          <w:color w:val="000000" w:themeColor="text1"/>
          <w:sz w:val="30"/>
          <w:szCs w:val="30"/>
          <w:lang w:val="fr-FR" w:eastAsia="fr-FR"/>
        </w:rPr>
        <w:t>. »</w:t>
      </w:r>
    </w:p>
    <w:p w14:paraId="08786B0E" w14:textId="0EAFBF92" w:rsidR="0030799D" w:rsidRPr="009B0D7C" w:rsidRDefault="0030799D" w:rsidP="00541376">
      <w:pPr>
        <w:shd w:val="clear" w:color="auto" w:fill="FAFAFA"/>
        <w:spacing w:after="0" w:line="240" w:lineRule="auto"/>
        <w:rPr>
          <w:rFonts w:eastAsia="Times New Roman" w:cstheme="minorHAnsi"/>
          <w:color w:val="000000" w:themeColor="text1"/>
          <w:sz w:val="30"/>
          <w:szCs w:val="30"/>
          <w:lang w:val="fr-FR" w:eastAsia="fr-FR"/>
        </w:rPr>
      </w:pPr>
    </w:p>
    <w:p w14:paraId="07550275" w14:textId="0CE88308" w:rsidR="0030799D" w:rsidRPr="00541376" w:rsidRDefault="0030799D" w:rsidP="00541376">
      <w:pPr>
        <w:shd w:val="clear" w:color="auto" w:fill="FAFAFA"/>
        <w:spacing w:after="0" w:line="240" w:lineRule="auto"/>
        <w:rPr>
          <w:rFonts w:eastAsia="Times New Roman" w:cstheme="minorHAnsi"/>
          <w:color w:val="000000" w:themeColor="text1"/>
          <w:sz w:val="30"/>
          <w:szCs w:val="30"/>
          <w:lang w:val="fr-FR" w:eastAsia="fr-FR"/>
        </w:rPr>
      </w:pPr>
      <w:proofErr w:type="gramStart"/>
      <w:r w:rsidRPr="009B0D7C">
        <w:rPr>
          <w:rFonts w:cstheme="minorHAnsi"/>
          <w:color w:val="000000" w:themeColor="text1"/>
          <w:sz w:val="30"/>
          <w:szCs w:val="30"/>
          <w:shd w:val="clear" w:color="auto" w:fill="FAFAFA"/>
          <w:lang w:val="fr-FR"/>
        </w:rPr>
        <w:t>pour</w:t>
      </w:r>
      <w:proofErr w:type="gramEnd"/>
      <w:r w:rsidRPr="009B0D7C">
        <w:rPr>
          <w:rFonts w:cstheme="minorHAnsi"/>
          <w:color w:val="000000" w:themeColor="text1"/>
          <w:sz w:val="30"/>
          <w:szCs w:val="30"/>
          <w:shd w:val="clear" w:color="auto" w:fill="FAFAFA"/>
          <w:lang w:val="fr-FR"/>
        </w:rPr>
        <w:t xml:space="preserve"> comprendre si le droit à la santé est un droit vraiment universel il faut analyser le degré de protection juridique que chaque État accorde au droit à la santé dans son domaine de juridiction. À côté des règles juridiques internationales qui reconnaissent et protègent le droit à la santé, c’est le droit positif de chaque pays qui définit concrètement la façon dont le droit à la santé est protégé</w:t>
      </w:r>
    </w:p>
    <w:p w14:paraId="50BDE5FB" w14:textId="77777777" w:rsidR="00541376" w:rsidRPr="00541376" w:rsidRDefault="00541376" w:rsidP="00541376">
      <w:pPr>
        <w:shd w:val="clear" w:color="auto" w:fill="FAFAFA"/>
        <w:spacing w:after="203" w:line="240" w:lineRule="auto"/>
        <w:rPr>
          <w:rFonts w:eastAsia="Times New Roman" w:cstheme="minorHAnsi"/>
          <w:color w:val="000000" w:themeColor="text1"/>
          <w:sz w:val="30"/>
          <w:szCs w:val="30"/>
          <w:lang w:val="fr-FR" w:eastAsia="fr-FR"/>
        </w:rPr>
      </w:pPr>
      <w:hyperlink r:id="rId9" w:anchor="pa2" w:history="1">
        <w:r w:rsidRPr="00541376">
          <w:rPr>
            <w:rFonts w:eastAsia="Times New Roman" w:cstheme="minorHAnsi"/>
            <w:color w:val="000000" w:themeColor="text1"/>
            <w:sz w:val="30"/>
            <w:szCs w:val="30"/>
            <w:u w:val="single"/>
            <w:bdr w:val="single" w:sz="6" w:space="0" w:color="DDDDDD" w:frame="1"/>
            <w:lang w:val="fr-FR" w:eastAsia="fr-FR"/>
          </w:rPr>
          <w:t>2</w:t>
        </w:r>
      </w:hyperlink>
      <w:r w:rsidRPr="00541376">
        <w:rPr>
          <w:rFonts w:eastAsia="Times New Roman" w:cstheme="minorHAnsi"/>
          <w:color w:val="000000" w:themeColor="text1"/>
          <w:sz w:val="30"/>
          <w:szCs w:val="30"/>
          <w:lang w:val="fr-FR" w:eastAsia="fr-FR"/>
        </w:rPr>
        <w:t>Cependant, les liens entre les Brics ne peuvent se réduire à un aspect économique. Au cours de la deuxième partie du XX</w:t>
      </w:r>
      <w:r w:rsidRPr="00541376">
        <w:rPr>
          <w:rFonts w:eastAsia="Times New Roman" w:cstheme="minorHAnsi"/>
          <w:color w:val="000000" w:themeColor="text1"/>
          <w:sz w:val="23"/>
          <w:szCs w:val="23"/>
          <w:vertAlign w:val="superscript"/>
          <w:lang w:val="fr-FR" w:eastAsia="fr-FR"/>
        </w:rPr>
        <w:t>e</w:t>
      </w:r>
      <w:r w:rsidRPr="00541376">
        <w:rPr>
          <w:rFonts w:eastAsia="Times New Roman" w:cstheme="minorHAnsi"/>
          <w:color w:val="000000" w:themeColor="text1"/>
          <w:sz w:val="30"/>
          <w:szCs w:val="30"/>
          <w:lang w:val="fr-FR" w:eastAsia="fr-FR"/>
        </w:rPr>
        <w:t> siècle, ces pays ont reconnu formellement le droit à la santé et ont également développé différents systèmes de protection sociale dans leurs constitutions et systèmes juridiques. Conséquence d’un processus de transition démocratique plus ou moins avancé, les cinq pays du Brics présentent des innovations importantes en ce qui concerne la reconnaissance du droit à la santé et la mise en œuvre de systèmes de protection sociale en santé.</w:t>
      </w:r>
    </w:p>
    <w:p w14:paraId="4AC6D5B1" w14:textId="1C2317B7" w:rsidR="00541376" w:rsidRPr="009B0D7C" w:rsidRDefault="00541376" w:rsidP="00541376">
      <w:pPr>
        <w:rPr>
          <w:rFonts w:cstheme="minorHAnsi"/>
          <w:color w:val="000000" w:themeColor="text1"/>
          <w:sz w:val="28"/>
          <w:szCs w:val="28"/>
          <w:lang w:val="fr-FR"/>
        </w:rPr>
      </w:pPr>
    </w:p>
    <w:p w14:paraId="09519662" w14:textId="1A02EB58" w:rsidR="00732A83" w:rsidRPr="009B0D7C" w:rsidRDefault="00732A83" w:rsidP="00541376">
      <w:pPr>
        <w:rPr>
          <w:rFonts w:cstheme="minorHAnsi"/>
          <w:color w:val="000000" w:themeColor="text1"/>
          <w:sz w:val="28"/>
          <w:szCs w:val="28"/>
          <w:lang w:val="fr-FR"/>
        </w:rPr>
      </w:pPr>
    </w:p>
    <w:p w14:paraId="7D0B5C37" w14:textId="16C11075" w:rsidR="00732A83" w:rsidRPr="009B0D7C" w:rsidRDefault="009B0D7C" w:rsidP="00541376">
      <w:pPr>
        <w:rPr>
          <w:rFonts w:cstheme="minorHAnsi"/>
          <w:color w:val="000000" w:themeColor="text1"/>
          <w:sz w:val="28"/>
          <w:szCs w:val="28"/>
          <w:lang w:val="fr-FR"/>
        </w:rPr>
      </w:pPr>
      <w:r w:rsidRPr="009B0D7C">
        <w:rPr>
          <w:rFonts w:cstheme="minorHAnsi"/>
          <w:color w:val="000000" w:themeColor="text1"/>
          <w:sz w:val="28"/>
          <w:szCs w:val="28"/>
          <w:lang w:val="fr-FR"/>
        </w:rPr>
        <w:lastRenderedPageBreak/>
        <w:t>Texte4</w:t>
      </w:r>
    </w:p>
    <w:p w14:paraId="68729095" w14:textId="2D930B22" w:rsidR="0038176F" w:rsidRPr="009B0D7C" w:rsidRDefault="00462558" w:rsidP="00541376">
      <w:pPr>
        <w:rPr>
          <w:rFonts w:cstheme="minorHAnsi"/>
          <w:color w:val="000000" w:themeColor="text1"/>
          <w:sz w:val="28"/>
          <w:szCs w:val="28"/>
          <w:u w:val="single"/>
          <w:lang w:val="fr-FR"/>
        </w:rPr>
      </w:pPr>
      <w:r w:rsidRPr="009B0D7C">
        <w:rPr>
          <w:rFonts w:cstheme="minorHAnsi"/>
          <w:color w:val="000000" w:themeColor="text1"/>
          <w:sz w:val="28"/>
          <w:szCs w:val="28"/>
          <w:lang w:val="fr-FR"/>
        </w:rPr>
        <w:t xml:space="preserve">Le </w:t>
      </w:r>
      <w:r w:rsidR="0038176F" w:rsidRPr="009B0D7C">
        <w:rPr>
          <w:rFonts w:cstheme="minorHAnsi"/>
          <w:color w:val="000000" w:themeColor="text1"/>
          <w:sz w:val="28"/>
          <w:szCs w:val="28"/>
          <w:lang w:val="fr-FR"/>
        </w:rPr>
        <w:t xml:space="preserve">texte soumis </w:t>
      </w:r>
      <w:proofErr w:type="spellStart"/>
      <w:r w:rsidR="0038176F" w:rsidRPr="009B0D7C">
        <w:rPr>
          <w:rFonts w:cstheme="minorHAnsi"/>
          <w:color w:val="000000" w:themeColor="text1"/>
          <w:sz w:val="28"/>
          <w:szCs w:val="28"/>
          <w:lang w:val="fr-FR"/>
        </w:rPr>
        <w:t>a</w:t>
      </w:r>
      <w:proofErr w:type="spellEnd"/>
      <w:r w:rsidR="0038176F" w:rsidRPr="009B0D7C">
        <w:rPr>
          <w:rFonts w:cstheme="minorHAnsi"/>
          <w:color w:val="000000" w:themeColor="text1"/>
          <w:sz w:val="28"/>
          <w:szCs w:val="28"/>
          <w:lang w:val="fr-FR"/>
        </w:rPr>
        <w:t xml:space="preserve"> notre </w:t>
      </w:r>
      <w:proofErr w:type="spellStart"/>
      <w:r w:rsidR="0038176F" w:rsidRPr="009B0D7C">
        <w:rPr>
          <w:rFonts w:cstheme="minorHAnsi"/>
          <w:color w:val="000000" w:themeColor="text1"/>
          <w:sz w:val="28"/>
          <w:szCs w:val="28"/>
          <w:lang w:val="fr-FR"/>
        </w:rPr>
        <w:t>etude</w:t>
      </w:r>
      <w:proofErr w:type="spellEnd"/>
      <w:r w:rsidR="0038176F" w:rsidRPr="009B0D7C">
        <w:rPr>
          <w:rFonts w:cstheme="minorHAnsi"/>
          <w:color w:val="000000" w:themeColor="text1"/>
          <w:sz w:val="28"/>
          <w:szCs w:val="28"/>
          <w:lang w:val="fr-FR"/>
        </w:rPr>
        <w:t xml:space="preserve"> intitulé la promotion de la </w:t>
      </w:r>
      <w:proofErr w:type="spellStart"/>
      <w:proofErr w:type="gramStart"/>
      <w:r w:rsidR="0038176F" w:rsidRPr="009B0D7C">
        <w:rPr>
          <w:rFonts w:cstheme="minorHAnsi"/>
          <w:color w:val="000000" w:themeColor="text1"/>
          <w:sz w:val="28"/>
          <w:szCs w:val="28"/>
          <w:lang w:val="fr-FR"/>
        </w:rPr>
        <w:t>santé,enfin</w:t>
      </w:r>
      <w:proofErr w:type="spellEnd"/>
      <w:proofErr w:type="gramEnd"/>
      <w:r w:rsidR="0038176F" w:rsidRPr="009B0D7C">
        <w:rPr>
          <w:rFonts w:cstheme="minorHAnsi"/>
          <w:color w:val="000000" w:themeColor="text1"/>
          <w:sz w:val="28"/>
          <w:szCs w:val="28"/>
          <w:lang w:val="fr-FR"/>
        </w:rPr>
        <w:t xml:space="preserve"> ? l’évolution du champ de l’éducation pour la santé au cours des dix dernières années </w:t>
      </w:r>
      <w:proofErr w:type="spellStart"/>
      <w:r w:rsidR="0038176F" w:rsidRPr="009B0D7C">
        <w:rPr>
          <w:rFonts w:cstheme="minorHAnsi"/>
          <w:color w:val="000000" w:themeColor="text1"/>
          <w:sz w:val="28"/>
          <w:szCs w:val="28"/>
          <w:lang w:val="fr-FR"/>
        </w:rPr>
        <w:t>ecrit</w:t>
      </w:r>
      <w:proofErr w:type="spellEnd"/>
      <w:r w:rsidR="0038176F" w:rsidRPr="009B0D7C">
        <w:rPr>
          <w:rFonts w:cstheme="minorHAnsi"/>
          <w:color w:val="000000" w:themeColor="text1"/>
          <w:sz w:val="28"/>
          <w:szCs w:val="28"/>
          <w:lang w:val="fr-FR"/>
        </w:rPr>
        <w:t xml:space="preserve"> par Jeanine Pommier et Christine Ferron tiré de</w:t>
      </w:r>
      <w:r w:rsidR="0038176F" w:rsidRPr="009B0D7C">
        <w:rPr>
          <w:rFonts w:cstheme="minorHAnsi"/>
          <w:color w:val="000000" w:themeColor="text1"/>
          <w:sz w:val="28"/>
          <w:szCs w:val="28"/>
          <w:u w:val="single"/>
          <w:lang w:val="fr-FR"/>
        </w:rPr>
        <w:t xml:space="preserve"> santé publique 2013/HS2(S2)</w:t>
      </w:r>
    </w:p>
    <w:p w14:paraId="63AFD2BA" w14:textId="043460CF" w:rsidR="00732A83" w:rsidRPr="009B0D7C" w:rsidRDefault="00732A83" w:rsidP="00541376">
      <w:pPr>
        <w:rPr>
          <w:rFonts w:cstheme="minorHAnsi"/>
          <w:color w:val="000000" w:themeColor="text1"/>
          <w:sz w:val="30"/>
          <w:szCs w:val="30"/>
          <w:shd w:val="clear" w:color="auto" w:fill="FAFAFA"/>
          <w:lang w:val="fr-FR"/>
        </w:rPr>
      </w:pPr>
      <w:r w:rsidRPr="009B0D7C">
        <w:rPr>
          <w:rFonts w:cstheme="minorHAnsi"/>
          <w:color w:val="000000" w:themeColor="text1"/>
          <w:sz w:val="28"/>
          <w:szCs w:val="28"/>
          <w:lang w:val="fr-FR"/>
        </w:rPr>
        <w:t xml:space="preserve">Dans ce extrait les auteurs ont </w:t>
      </w:r>
      <w:proofErr w:type="spellStart"/>
      <w:r w:rsidRPr="009B0D7C">
        <w:rPr>
          <w:rFonts w:cstheme="minorHAnsi"/>
          <w:color w:val="000000" w:themeColor="text1"/>
          <w:sz w:val="28"/>
          <w:szCs w:val="28"/>
          <w:lang w:val="fr-FR"/>
        </w:rPr>
        <w:t>cind</w:t>
      </w:r>
      <w:r w:rsidR="009716E9" w:rsidRPr="009B0D7C">
        <w:rPr>
          <w:rFonts w:cstheme="minorHAnsi"/>
          <w:color w:val="000000" w:themeColor="text1"/>
          <w:sz w:val="28"/>
          <w:szCs w:val="28"/>
          <w:lang w:val="fr-FR"/>
        </w:rPr>
        <w:t>é</w:t>
      </w:r>
      <w:proofErr w:type="spellEnd"/>
      <w:r w:rsidRPr="009B0D7C">
        <w:rPr>
          <w:rFonts w:cstheme="minorHAnsi"/>
          <w:color w:val="000000" w:themeColor="text1"/>
          <w:sz w:val="28"/>
          <w:szCs w:val="28"/>
          <w:lang w:val="fr-FR"/>
        </w:rPr>
        <w:t xml:space="preserve"> </w:t>
      </w:r>
      <w:proofErr w:type="spellStart"/>
      <w:r w:rsidRPr="009B0D7C">
        <w:rPr>
          <w:rFonts w:cstheme="minorHAnsi"/>
          <w:color w:val="000000" w:themeColor="text1"/>
          <w:sz w:val="28"/>
          <w:szCs w:val="28"/>
          <w:lang w:val="fr-FR"/>
        </w:rPr>
        <w:t>levolution</w:t>
      </w:r>
      <w:proofErr w:type="spellEnd"/>
      <w:r w:rsidRPr="009B0D7C">
        <w:rPr>
          <w:rFonts w:cstheme="minorHAnsi"/>
          <w:color w:val="000000" w:themeColor="text1"/>
          <w:sz w:val="28"/>
          <w:szCs w:val="28"/>
          <w:lang w:val="fr-FR"/>
        </w:rPr>
        <w:t xml:space="preserve"> de la santé en six </w:t>
      </w:r>
      <w:proofErr w:type="spellStart"/>
      <w:r w:rsidRPr="009B0D7C">
        <w:rPr>
          <w:rFonts w:cstheme="minorHAnsi"/>
          <w:color w:val="000000" w:themeColor="text1"/>
          <w:sz w:val="28"/>
          <w:szCs w:val="28"/>
          <w:lang w:val="fr-FR"/>
        </w:rPr>
        <w:t>etapes</w:t>
      </w:r>
      <w:proofErr w:type="spellEnd"/>
      <w:r w:rsidRPr="009B0D7C">
        <w:rPr>
          <w:rFonts w:cstheme="minorHAnsi"/>
          <w:color w:val="000000" w:themeColor="text1"/>
          <w:sz w:val="28"/>
          <w:szCs w:val="28"/>
          <w:lang w:val="fr-FR"/>
        </w:rPr>
        <w:t xml:space="preserve"> :les avancées de la recherche dans le domaine permettent de mieux appréhender les apports réels de l’éducation pour la </w:t>
      </w:r>
      <w:proofErr w:type="spellStart"/>
      <w:r w:rsidRPr="009B0D7C">
        <w:rPr>
          <w:rFonts w:cstheme="minorHAnsi"/>
          <w:color w:val="000000" w:themeColor="text1"/>
          <w:sz w:val="28"/>
          <w:szCs w:val="28"/>
          <w:lang w:val="fr-FR"/>
        </w:rPr>
        <w:t>santé,</w:t>
      </w:r>
      <w:r w:rsidR="005E4294" w:rsidRPr="009B0D7C">
        <w:rPr>
          <w:rFonts w:cstheme="minorHAnsi"/>
          <w:color w:val="000000" w:themeColor="text1"/>
          <w:sz w:val="28"/>
          <w:szCs w:val="28"/>
          <w:lang w:val="fr-FR"/>
        </w:rPr>
        <w:t>l’education</w:t>
      </w:r>
      <w:proofErr w:type="spellEnd"/>
      <w:r w:rsidR="005E4294" w:rsidRPr="009B0D7C">
        <w:rPr>
          <w:rFonts w:cstheme="minorHAnsi"/>
          <w:color w:val="000000" w:themeColor="text1"/>
          <w:sz w:val="28"/>
          <w:szCs w:val="28"/>
          <w:lang w:val="fr-FR"/>
        </w:rPr>
        <w:t xml:space="preserve"> pour la santé comme </w:t>
      </w:r>
      <w:proofErr w:type="spellStart"/>
      <w:r w:rsidR="005E4294" w:rsidRPr="009B0D7C">
        <w:rPr>
          <w:rFonts w:cstheme="minorHAnsi"/>
          <w:color w:val="000000" w:themeColor="text1"/>
          <w:sz w:val="28"/>
          <w:szCs w:val="28"/>
          <w:lang w:val="fr-FR"/>
        </w:rPr>
        <w:t>strategie</w:t>
      </w:r>
      <w:proofErr w:type="spellEnd"/>
      <w:r w:rsidR="005E4294" w:rsidRPr="009B0D7C">
        <w:rPr>
          <w:rFonts w:cstheme="minorHAnsi"/>
          <w:color w:val="000000" w:themeColor="text1"/>
          <w:sz w:val="28"/>
          <w:szCs w:val="28"/>
          <w:lang w:val="fr-FR"/>
        </w:rPr>
        <w:t xml:space="preserve"> de </w:t>
      </w:r>
      <w:proofErr w:type="spellStart"/>
      <w:r w:rsidR="005E4294" w:rsidRPr="009B0D7C">
        <w:rPr>
          <w:rFonts w:cstheme="minorHAnsi"/>
          <w:color w:val="000000" w:themeColor="text1"/>
          <w:sz w:val="28"/>
          <w:szCs w:val="28"/>
          <w:lang w:val="fr-FR"/>
        </w:rPr>
        <w:t>reduction</w:t>
      </w:r>
      <w:proofErr w:type="spellEnd"/>
      <w:r w:rsidR="005E4294" w:rsidRPr="009B0D7C">
        <w:rPr>
          <w:rFonts w:cstheme="minorHAnsi"/>
          <w:color w:val="000000" w:themeColor="text1"/>
          <w:sz w:val="28"/>
          <w:szCs w:val="28"/>
          <w:lang w:val="fr-FR"/>
        </w:rPr>
        <w:t xml:space="preserve"> des </w:t>
      </w:r>
      <w:proofErr w:type="spellStart"/>
      <w:r w:rsidR="005E4294" w:rsidRPr="009B0D7C">
        <w:rPr>
          <w:rFonts w:cstheme="minorHAnsi"/>
          <w:color w:val="000000" w:themeColor="text1"/>
          <w:sz w:val="28"/>
          <w:szCs w:val="28"/>
          <w:lang w:val="fr-FR"/>
        </w:rPr>
        <w:t>inegalités</w:t>
      </w:r>
      <w:proofErr w:type="spellEnd"/>
      <w:r w:rsidR="005E4294" w:rsidRPr="009B0D7C">
        <w:rPr>
          <w:rFonts w:cstheme="minorHAnsi"/>
          <w:color w:val="000000" w:themeColor="text1"/>
          <w:sz w:val="28"/>
          <w:szCs w:val="28"/>
          <w:lang w:val="fr-FR"/>
        </w:rPr>
        <w:t xml:space="preserve"> sociales et de santé , l’éducation de la santé comme champs </w:t>
      </w:r>
      <w:proofErr w:type="spellStart"/>
      <w:r w:rsidR="005E4294" w:rsidRPr="009B0D7C">
        <w:rPr>
          <w:rFonts w:cstheme="minorHAnsi"/>
          <w:color w:val="000000" w:themeColor="text1"/>
          <w:sz w:val="28"/>
          <w:szCs w:val="28"/>
          <w:lang w:val="fr-FR"/>
        </w:rPr>
        <w:t>dintervention</w:t>
      </w:r>
      <w:proofErr w:type="spellEnd"/>
      <w:r w:rsidR="005E4294" w:rsidRPr="009B0D7C">
        <w:rPr>
          <w:rFonts w:cstheme="minorHAnsi"/>
          <w:color w:val="000000" w:themeColor="text1"/>
          <w:sz w:val="28"/>
          <w:szCs w:val="28"/>
          <w:lang w:val="fr-FR"/>
        </w:rPr>
        <w:t xml:space="preserve"> </w:t>
      </w:r>
      <w:proofErr w:type="spellStart"/>
      <w:r w:rsidR="005E4294" w:rsidRPr="009B0D7C">
        <w:rPr>
          <w:rFonts w:cstheme="minorHAnsi"/>
          <w:color w:val="000000" w:themeColor="text1"/>
          <w:sz w:val="28"/>
          <w:szCs w:val="28"/>
          <w:lang w:val="fr-FR"/>
        </w:rPr>
        <w:t>specialisé</w:t>
      </w:r>
      <w:proofErr w:type="spellEnd"/>
      <w:r w:rsidR="005E4294" w:rsidRPr="009B0D7C">
        <w:rPr>
          <w:rFonts w:cstheme="minorHAnsi"/>
          <w:color w:val="000000" w:themeColor="text1"/>
          <w:sz w:val="28"/>
          <w:szCs w:val="28"/>
          <w:lang w:val="fr-FR"/>
        </w:rPr>
        <w:t xml:space="preserve"> ,l’émergence de l’</w:t>
      </w:r>
      <w:proofErr w:type="spellStart"/>
      <w:r w:rsidR="005E4294" w:rsidRPr="009B0D7C">
        <w:rPr>
          <w:rFonts w:cstheme="minorHAnsi"/>
          <w:color w:val="000000" w:themeColor="text1"/>
          <w:sz w:val="28"/>
          <w:szCs w:val="28"/>
          <w:lang w:val="fr-FR"/>
        </w:rPr>
        <w:t>education</w:t>
      </w:r>
      <w:proofErr w:type="spellEnd"/>
      <w:r w:rsidR="005E4294" w:rsidRPr="009B0D7C">
        <w:rPr>
          <w:rFonts w:cstheme="minorHAnsi"/>
          <w:color w:val="000000" w:themeColor="text1"/>
          <w:sz w:val="28"/>
          <w:szCs w:val="28"/>
          <w:lang w:val="fr-FR"/>
        </w:rPr>
        <w:t xml:space="preserve"> </w:t>
      </w:r>
      <w:proofErr w:type="spellStart"/>
      <w:r w:rsidR="005E4294" w:rsidRPr="009B0D7C">
        <w:rPr>
          <w:rFonts w:cstheme="minorHAnsi"/>
          <w:color w:val="000000" w:themeColor="text1"/>
          <w:sz w:val="28"/>
          <w:szCs w:val="28"/>
          <w:lang w:val="fr-FR"/>
        </w:rPr>
        <w:t>therapeutique</w:t>
      </w:r>
      <w:proofErr w:type="spellEnd"/>
      <w:r w:rsidR="005E4294" w:rsidRPr="009B0D7C">
        <w:rPr>
          <w:rFonts w:cstheme="minorHAnsi"/>
          <w:color w:val="000000" w:themeColor="text1"/>
          <w:sz w:val="28"/>
          <w:szCs w:val="28"/>
          <w:lang w:val="fr-FR"/>
        </w:rPr>
        <w:t xml:space="preserve"> du patient</w:t>
      </w:r>
      <w:r w:rsidR="006F2B13" w:rsidRPr="009B0D7C">
        <w:rPr>
          <w:rFonts w:cstheme="minorHAnsi"/>
          <w:color w:val="000000" w:themeColor="text1"/>
          <w:sz w:val="28"/>
          <w:szCs w:val="28"/>
          <w:lang w:val="fr-FR"/>
        </w:rPr>
        <w:t xml:space="preserve"> , la fragilisation </w:t>
      </w:r>
      <w:proofErr w:type="spellStart"/>
      <w:r w:rsidR="006F2B13" w:rsidRPr="009B0D7C">
        <w:rPr>
          <w:rFonts w:cstheme="minorHAnsi"/>
          <w:color w:val="000000" w:themeColor="text1"/>
          <w:sz w:val="28"/>
          <w:szCs w:val="28"/>
          <w:lang w:val="fr-FR"/>
        </w:rPr>
        <w:t>economique</w:t>
      </w:r>
      <w:proofErr w:type="spellEnd"/>
      <w:r w:rsidR="006F2B13" w:rsidRPr="009B0D7C">
        <w:rPr>
          <w:rFonts w:cstheme="minorHAnsi"/>
          <w:color w:val="000000" w:themeColor="text1"/>
          <w:sz w:val="28"/>
          <w:szCs w:val="28"/>
          <w:lang w:val="fr-FR"/>
        </w:rPr>
        <w:t xml:space="preserve"> sans précédent des associations d’éducation pour la santé , les </w:t>
      </w:r>
      <w:proofErr w:type="spellStart"/>
      <w:r w:rsidR="006F2B13" w:rsidRPr="009B0D7C">
        <w:rPr>
          <w:rFonts w:cstheme="minorHAnsi"/>
          <w:color w:val="000000" w:themeColor="text1"/>
          <w:sz w:val="28"/>
          <w:szCs w:val="28"/>
          <w:lang w:val="fr-FR"/>
        </w:rPr>
        <w:t>premisses</w:t>
      </w:r>
      <w:proofErr w:type="spellEnd"/>
      <w:r w:rsidR="006F2B13" w:rsidRPr="009B0D7C">
        <w:rPr>
          <w:rFonts w:cstheme="minorHAnsi"/>
          <w:color w:val="000000" w:themeColor="text1"/>
          <w:sz w:val="28"/>
          <w:szCs w:val="28"/>
          <w:lang w:val="fr-FR"/>
        </w:rPr>
        <w:t xml:space="preserve"> d’un changement du regard des pouvoirs publics sur l’éducation pour la </w:t>
      </w:r>
      <w:proofErr w:type="spellStart"/>
      <w:r w:rsidR="006F2B13" w:rsidRPr="009B0D7C">
        <w:rPr>
          <w:rFonts w:cstheme="minorHAnsi"/>
          <w:color w:val="000000" w:themeColor="text1"/>
          <w:sz w:val="28"/>
          <w:szCs w:val="28"/>
          <w:lang w:val="fr-FR"/>
        </w:rPr>
        <w:t>santé</w:t>
      </w:r>
      <w:r w:rsidR="00115739" w:rsidRPr="009B0D7C">
        <w:rPr>
          <w:rFonts w:cstheme="minorHAnsi"/>
          <w:color w:val="000000" w:themeColor="text1"/>
          <w:sz w:val="28"/>
          <w:szCs w:val="28"/>
          <w:lang w:val="fr-FR"/>
        </w:rPr>
        <w:t>.</w:t>
      </w:r>
      <w:r w:rsidR="009716E9" w:rsidRPr="009B0D7C">
        <w:rPr>
          <w:rFonts w:cstheme="minorHAnsi"/>
          <w:color w:val="000000" w:themeColor="text1"/>
          <w:sz w:val="30"/>
          <w:szCs w:val="30"/>
          <w:shd w:val="clear" w:color="auto" w:fill="FAFAFA"/>
          <w:lang w:val="fr-FR"/>
        </w:rPr>
        <w:t>Dans</w:t>
      </w:r>
      <w:proofErr w:type="spellEnd"/>
      <w:r w:rsidR="009716E9" w:rsidRPr="009B0D7C">
        <w:rPr>
          <w:rFonts w:cstheme="minorHAnsi"/>
          <w:color w:val="000000" w:themeColor="text1"/>
          <w:sz w:val="30"/>
          <w:szCs w:val="30"/>
          <w:shd w:val="clear" w:color="auto" w:fill="FAFAFA"/>
          <w:lang w:val="fr-FR"/>
        </w:rPr>
        <w:t xml:space="preserve"> la </w:t>
      </w:r>
      <w:proofErr w:type="spellStart"/>
      <w:r w:rsidR="009716E9" w:rsidRPr="009B0D7C">
        <w:rPr>
          <w:rFonts w:cstheme="minorHAnsi"/>
          <w:color w:val="000000" w:themeColor="text1"/>
          <w:sz w:val="30"/>
          <w:szCs w:val="30"/>
          <w:shd w:val="clear" w:color="auto" w:fill="FAFAFA"/>
          <w:lang w:val="fr-FR"/>
        </w:rPr>
        <w:t>premiere</w:t>
      </w:r>
      <w:proofErr w:type="spellEnd"/>
      <w:r w:rsidR="009716E9" w:rsidRPr="009B0D7C">
        <w:rPr>
          <w:rFonts w:cstheme="minorHAnsi"/>
          <w:color w:val="000000" w:themeColor="text1"/>
          <w:sz w:val="30"/>
          <w:szCs w:val="30"/>
          <w:shd w:val="clear" w:color="auto" w:fill="FAFAFA"/>
          <w:lang w:val="fr-FR"/>
        </w:rPr>
        <w:t xml:space="preserve"> </w:t>
      </w:r>
      <w:proofErr w:type="spellStart"/>
      <w:r w:rsidR="009716E9" w:rsidRPr="009B0D7C">
        <w:rPr>
          <w:rFonts w:cstheme="minorHAnsi"/>
          <w:color w:val="000000" w:themeColor="text1"/>
          <w:sz w:val="30"/>
          <w:szCs w:val="30"/>
          <w:shd w:val="clear" w:color="auto" w:fill="FAFAFA"/>
          <w:lang w:val="fr-FR"/>
        </w:rPr>
        <w:t>evolution</w:t>
      </w:r>
      <w:proofErr w:type="spellEnd"/>
      <w:r w:rsidR="009716E9" w:rsidRPr="009B0D7C">
        <w:rPr>
          <w:rFonts w:cstheme="minorHAnsi"/>
          <w:color w:val="000000" w:themeColor="text1"/>
          <w:sz w:val="30"/>
          <w:szCs w:val="30"/>
          <w:shd w:val="clear" w:color="auto" w:fill="FAFAFA"/>
          <w:lang w:val="fr-FR"/>
        </w:rPr>
        <w:t xml:space="preserve"> l</w:t>
      </w:r>
      <w:r w:rsidR="00D61CA7" w:rsidRPr="009B0D7C">
        <w:rPr>
          <w:rFonts w:cstheme="minorHAnsi"/>
          <w:color w:val="000000" w:themeColor="text1"/>
          <w:sz w:val="30"/>
          <w:szCs w:val="30"/>
          <w:shd w:val="clear" w:color="auto" w:fill="FAFAFA"/>
          <w:lang w:val="fr-FR"/>
        </w:rPr>
        <w:t>a recherche sur les déterminants de la santé, qui a connu d’importants développements au cours des dernières années, a permis de clarifier le rôle de l’éducation pour la santé dans les programmes de prévention des conduites à risque ou de développement de comportements favorables à la santé.</w:t>
      </w:r>
      <w:r w:rsidR="00115739" w:rsidRPr="009B0D7C">
        <w:rPr>
          <w:rFonts w:cstheme="minorHAnsi"/>
          <w:color w:val="000000" w:themeColor="text1"/>
          <w:sz w:val="28"/>
          <w:szCs w:val="28"/>
          <w:lang w:val="fr-FR"/>
        </w:rPr>
        <w:t xml:space="preserve"> </w:t>
      </w:r>
      <w:r w:rsidR="00D61CA7" w:rsidRPr="009B0D7C">
        <w:rPr>
          <w:rFonts w:cstheme="minorHAnsi"/>
          <w:color w:val="000000" w:themeColor="text1"/>
          <w:sz w:val="30"/>
          <w:szCs w:val="30"/>
          <w:shd w:val="clear" w:color="auto" w:fill="FAFAFA"/>
          <w:lang w:val="fr-FR"/>
        </w:rPr>
        <w:t>La deuxième évolution se situe au niveau du rôle que peut jouer l’éducation pour la santé dans la réduction des inégalités sociales et de santé</w:t>
      </w:r>
      <w:r w:rsidR="00115739" w:rsidRPr="009B0D7C">
        <w:rPr>
          <w:rFonts w:cstheme="minorHAnsi"/>
          <w:color w:val="000000" w:themeColor="text1"/>
          <w:sz w:val="28"/>
          <w:szCs w:val="28"/>
          <w:lang w:val="fr-FR"/>
        </w:rPr>
        <w:t xml:space="preserve">. La </w:t>
      </w:r>
      <w:r w:rsidR="00D61CA7" w:rsidRPr="009B0D7C">
        <w:rPr>
          <w:rFonts w:cstheme="minorHAnsi"/>
          <w:color w:val="000000" w:themeColor="text1"/>
          <w:sz w:val="30"/>
          <w:szCs w:val="30"/>
          <w:shd w:val="clear" w:color="auto" w:fill="FAFAFA"/>
          <w:lang w:val="fr-FR"/>
        </w:rPr>
        <w:t xml:space="preserve">troisième évolution porte sur la meilleure reconnaissance que l’éducation pour la santé nécessite des compétences spécifiques Une quatrième évolution est le développement croissant de l’éducation thérapeutique qui confère à l’éducation pour la santé une légitimité nouvelle dans le champ des soins curatifs mais comporte également un risque par rapport auquel une vigilance est </w:t>
      </w:r>
      <w:proofErr w:type="spellStart"/>
      <w:r w:rsidR="00D61CA7" w:rsidRPr="009B0D7C">
        <w:rPr>
          <w:rFonts w:cstheme="minorHAnsi"/>
          <w:color w:val="000000" w:themeColor="text1"/>
          <w:sz w:val="30"/>
          <w:szCs w:val="30"/>
          <w:shd w:val="clear" w:color="auto" w:fill="FAFAFA"/>
          <w:lang w:val="fr-FR"/>
        </w:rPr>
        <w:t>nécessaire</w:t>
      </w:r>
      <w:r w:rsidR="00115739" w:rsidRPr="009B0D7C">
        <w:rPr>
          <w:rFonts w:cstheme="minorHAnsi"/>
          <w:color w:val="000000" w:themeColor="text1"/>
          <w:sz w:val="28"/>
          <w:szCs w:val="28"/>
          <w:lang w:val="fr-FR"/>
        </w:rPr>
        <w:t>.</w:t>
      </w:r>
      <w:r w:rsidR="00D61CA7" w:rsidRPr="009B0D7C">
        <w:rPr>
          <w:rFonts w:cstheme="minorHAnsi"/>
          <w:color w:val="000000" w:themeColor="text1"/>
          <w:sz w:val="30"/>
          <w:szCs w:val="30"/>
          <w:shd w:val="clear" w:color="auto" w:fill="FAFAFA"/>
          <w:lang w:val="fr-FR"/>
        </w:rPr>
        <w:t>Cette</w:t>
      </w:r>
      <w:proofErr w:type="spellEnd"/>
      <w:r w:rsidR="00D61CA7" w:rsidRPr="009B0D7C">
        <w:rPr>
          <w:rFonts w:cstheme="minorHAnsi"/>
          <w:color w:val="000000" w:themeColor="text1"/>
          <w:sz w:val="30"/>
          <w:szCs w:val="30"/>
          <w:shd w:val="clear" w:color="auto" w:fill="FAFAFA"/>
          <w:lang w:val="fr-FR"/>
        </w:rPr>
        <w:t xml:space="preserve"> évolution nécessite de repenser la position de l’éducation pour la santé dans le paysage de la santé publique </w:t>
      </w:r>
      <w:r w:rsidR="00115739" w:rsidRPr="009B0D7C">
        <w:rPr>
          <w:rFonts w:cstheme="minorHAnsi"/>
          <w:color w:val="000000" w:themeColor="text1"/>
          <w:sz w:val="30"/>
          <w:szCs w:val="30"/>
          <w:shd w:val="clear" w:color="auto" w:fill="FAFAFA"/>
          <w:lang w:val="fr-FR"/>
        </w:rPr>
        <w:t>.</w:t>
      </w:r>
      <w:r w:rsidR="009716E9" w:rsidRPr="009B0D7C">
        <w:rPr>
          <w:rFonts w:cstheme="minorHAnsi"/>
          <w:color w:val="000000" w:themeColor="text1"/>
          <w:sz w:val="30"/>
          <w:szCs w:val="30"/>
          <w:shd w:val="clear" w:color="auto" w:fill="FAFAFA"/>
          <w:lang w:val="fr-FR"/>
        </w:rPr>
        <w:t>aujourd’hui conscients que l’éducation pour la santé centrée sur l’information de la population ne peut résoudre à elle seule les problèmes posés par les conduites à risque, les évolutions dans les modes de vie et le développement des maladies chroniques </w:t>
      </w:r>
    </w:p>
    <w:p w14:paraId="71DF6CCD" w14:textId="4F388119" w:rsidR="005E4294" w:rsidRDefault="005E4294" w:rsidP="005E4294">
      <w:pPr>
        <w:rPr>
          <w:rFonts w:cstheme="minorHAnsi"/>
          <w:color w:val="000000" w:themeColor="text1"/>
          <w:sz w:val="28"/>
          <w:szCs w:val="28"/>
          <w:lang w:val="fr-FR"/>
        </w:rPr>
      </w:pPr>
    </w:p>
    <w:p w14:paraId="45BD789E" w14:textId="10C92BC1" w:rsidR="00726EED" w:rsidRDefault="00726EED" w:rsidP="005E4294">
      <w:pPr>
        <w:rPr>
          <w:rFonts w:cstheme="minorHAnsi"/>
          <w:color w:val="000000" w:themeColor="text1"/>
          <w:sz w:val="28"/>
          <w:szCs w:val="28"/>
          <w:lang w:val="fr-FR"/>
        </w:rPr>
      </w:pPr>
    </w:p>
    <w:p w14:paraId="47628D93" w14:textId="77777777" w:rsidR="00726EED" w:rsidRPr="00726EED" w:rsidRDefault="00726EED" w:rsidP="00726EED">
      <w:pPr>
        <w:jc w:val="center"/>
        <w:rPr>
          <w:sz w:val="28"/>
          <w:szCs w:val="28"/>
          <w:lang w:val="fr-FR"/>
        </w:rPr>
      </w:pPr>
      <w:r w:rsidRPr="00726EED">
        <w:rPr>
          <w:b/>
          <w:bCs/>
          <w:sz w:val="28"/>
          <w:szCs w:val="28"/>
          <w:lang w:val="fr-FR"/>
        </w:rPr>
        <w:lastRenderedPageBreak/>
        <w:t>Résumé :</w:t>
      </w:r>
      <w:r w:rsidRPr="00726EED">
        <w:rPr>
          <w:sz w:val="28"/>
          <w:szCs w:val="28"/>
          <w:lang w:val="fr-FR"/>
        </w:rPr>
        <w:t xml:space="preserve"> Pourquoi certaines personnes sont-elles plus frileuses que d’autres</w:t>
      </w:r>
    </w:p>
    <w:p w14:paraId="2ADE12C0" w14:textId="77777777" w:rsidR="00726EED" w:rsidRPr="00726EED" w:rsidRDefault="00726EED" w:rsidP="00726EED">
      <w:pPr>
        <w:rPr>
          <w:sz w:val="28"/>
          <w:szCs w:val="28"/>
          <w:lang w:val="fr-FR"/>
        </w:rPr>
      </w:pPr>
      <w:r w:rsidRPr="00726EED">
        <w:rPr>
          <w:b/>
          <w:bCs/>
          <w:sz w:val="28"/>
          <w:szCs w:val="28"/>
          <w:lang w:val="fr-FR"/>
        </w:rPr>
        <w:t>Auteur :</w:t>
      </w:r>
      <w:r w:rsidRPr="00726EED">
        <w:rPr>
          <w:sz w:val="28"/>
          <w:szCs w:val="28"/>
          <w:lang w:val="fr-FR"/>
        </w:rPr>
        <w:t xml:space="preserve"> Par </w:t>
      </w:r>
      <w:proofErr w:type="spellStart"/>
      <w:r w:rsidRPr="00726EED">
        <w:rPr>
          <w:sz w:val="28"/>
          <w:szCs w:val="28"/>
          <w:lang w:val="fr-FR"/>
        </w:rPr>
        <w:t>Janlou</w:t>
      </w:r>
      <w:proofErr w:type="spellEnd"/>
      <w:r w:rsidRPr="00726EED">
        <w:rPr>
          <w:sz w:val="28"/>
          <w:szCs w:val="28"/>
          <w:lang w:val="fr-FR"/>
        </w:rPr>
        <w:t xml:space="preserve"> Chaput, Futura</w:t>
      </w:r>
    </w:p>
    <w:p w14:paraId="24821B21" w14:textId="77777777" w:rsidR="00726EED" w:rsidRPr="00726EED" w:rsidRDefault="00726EED" w:rsidP="00726EED">
      <w:pPr>
        <w:rPr>
          <w:sz w:val="28"/>
          <w:szCs w:val="28"/>
          <w:lang w:val="fr-FR"/>
        </w:rPr>
      </w:pPr>
      <w:r w:rsidRPr="00726EED">
        <w:rPr>
          <w:b/>
          <w:bCs/>
          <w:sz w:val="28"/>
          <w:szCs w:val="28"/>
          <w:lang w:val="fr-FR"/>
        </w:rPr>
        <w:t>Date de publication :</w:t>
      </w:r>
      <w:r w:rsidRPr="00726EED">
        <w:rPr>
          <w:sz w:val="28"/>
          <w:szCs w:val="28"/>
          <w:lang w:val="fr-FR"/>
        </w:rPr>
        <w:t xml:space="preserve"> 7/11/2021</w:t>
      </w:r>
    </w:p>
    <w:p w14:paraId="2E57907D" w14:textId="77777777" w:rsidR="00726EED" w:rsidRPr="00726EED" w:rsidRDefault="00726EED" w:rsidP="00726EED">
      <w:pPr>
        <w:rPr>
          <w:sz w:val="28"/>
          <w:szCs w:val="28"/>
          <w:lang w:val="fr-FR"/>
        </w:rPr>
      </w:pPr>
      <w:r w:rsidRPr="00726EED">
        <w:rPr>
          <w:b/>
          <w:bCs/>
          <w:sz w:val="28"/>
          <w:szCs w:val="28"/>
          <w:lang w:val="fr-FR"/>
        </w:rPr>
        <w:t>Source :</w:t>
      </w:r>
      <w:r w:rsidRPr="00726EED">
        <w:rPr>
          <w:sz w:val="28"/>
          <w:szCs w:val="28"/>
          <w:lang w:val="fr-FR"/>
        </w:rPr>
        <w:t xml:space="preserve"> </w:t>
      </w:r>
      <w:hyperlink r:id="rId10" w:history="1">
        <w:r w:rsidRPr="00726EED">
          <w:rPr>
            <w:rStyle w:val="Lienhypertexte"/>
            <w:sz w:val="28"/>
            <w:szCs w:val="28"/>
            <w:lang w:val="fr-FR"/>
          </w:rPr>
          <w:t>https://www.futura-sciences.com/sante/questions-reponses/medecine-certaines-personnes-sont-elles-plus-frileuses-autres-5145/</w:t>
        </w:r>
      </w:hyperlink>
    </w:p>
    <w:p w14:paraId="704EDA88" w14:textId="77777777" w:rsidR="00726EED" w:rsidRPr="00726EED" w:rsidRDefault="00726EED" w:rsidP="00726EED">
      <w:pPr>
        <w:rPr>
          <w:sz w:val="28"/>
          <w:szCs w:val="28"/>
          <w:lang w:val="fr-FR"/>
        </w:rPr>
      </w:pPr>
    </w:p>
    <w:p w14:paraId="10A0433D" w14:textId="1C228C6B" w:rsidR="00726EED" w:rsidRPr="00726EED" w:rsidRDefault="00726EED" w:rsidP="00726EED">
      <w:pPr>
        <w:rPr>
          <w:rFonts w:cstheme="minorHAnsi"/>
          <w:color w:val="000000" w:themeColor="text1"/>
          <w:sz w:val="28"/>
          <w:szCs w:val="28"/>
          <w:lang w:val="fr-FR"/>
        </w:rPr>
      </w:pPr>
      <w:r w:rsidRPr="00726EED">
        <w:rPr>
          <w:sz w:val="28"/>
          <w:szCs w:val="28"/>
          <w:lang w:val="fr-FR"/>
        </w:rPr>
        <w:t xml:space="preserve">Pourquoi certaines personnes sont-elles plus frileuses que d’autres ? </w:t>
      </w:r>
      <w:proofErr w:type="spellStart"/>
      <w:r w:rsidRPr="00726EED">
        <w:rPr>
          <w:sz w:val="28"/>
          <w:szCs w:val="28"/>
          <w:lang w:val="fr-FR"/>
        </w:rPr>
        <w:t>Janlou</w:t>
      </w:r>
      <w:proofErr w:type="spellEnd"/>
      <w:r w:rsidRPr="00726EED">
        <w:rPr>
          <w:sz w:val="28"/>
          <w:szCs w:val="28"/>
          <w:lang w:val="fr-FR"/>
        </w:rPr>
        <w:t xml:space="preserve"> Chaput, un journaliste scientifique ayant pour but d'expliquer cela a rédigé cet article afin de nous aider grâce à la science à répondre à l'une des nombreuses questions qui sont rester jusqu'à ce jour sans réponses. En effet, bien que la température de tout être humain tourne environ autour de 37°C, il existe cependant certaines personnes qui elles sortent du lot en ressentant plus sévèrement le froid. Mais, il serait avant tout nécessaire d'expliquer quels mécanismes participe à la régulation thermique. Il s'agirait de capteurs détectant la température de la peau et des organes envoyant ainsi les informations acquises à l’hypothalamus (région du cerveau chargée de réguler la température du corps). S'il fait trop froid, les vaisseaux sanguins se contractent (vasoconstriction) dans les régions les plus exposées comme les extrémités, tandis que le sang circule en priorité dans les organes vitaux. En cas de froid excessif comme on le sait tous il y aura : Des frissons, formés par la contraction réflexe des muscles squelettiques, fournissent un peu de chaleur. À l'inverse en cas de chaleur : une température excessive favorise la vasodilatation, et la chaleur excédentaire est évacuée par la sueur, qui prélève de l'énergie thermique à l'organisme en s'évaporant. Par ailleurs, Une couche de graisse joue le rôle d'un bon isolant thermique ; c'est pourquoi les mammifères marins en ont une bien épaisse ce qui pourrait expliquer le fait que certaines soit plus frileuses que d'autres. Mais, au-delà de la graisse, une vie sportive bien menée explique également cela bien que cela semble contradictoire avec notre premier argument et pourtant, c'est vrai. En effet, une vie sportive quotidienne confère une musculature plus développée, permet d'augmenter son métabolisme de base. Ainsi, au repos, une personne sportive va produire davantage de chaleur que son homologue plus sédentaire. Enfin, on a la thermorégulation qui est sous la dépendance de la thyroïde. Cet </w:t>
      </w:r>
      <w:r w:rsidRPr="00726EED">
        <w:rPr>
          <w:sz w:val="28"/>
          <w:szCs w:val="28"/>
          <w:lang w:val="fr-FR"/>
        </w:rPr>
        <w:lastRenderedPageBreak/>
        <w:t>organe peut réagir un peu différemment d'un individu à l'autre ce qui expliquerait également que des personnes soient plus frileuses que d'au</w:t>
      </w:r>
    </w:p>
    <w:bookmarkEnd w:id="0"/>
    <w:p w14:paraId="3ED5BEF9" w14:textId="77777777" w:rsidR="005E4294" w:rsidRPr="009B0D7C" w:rsidRDefault="005E4294" w:rsidP="005E4294">
      <w:pPr>
        <w:ind w:firstLine="720"/>
        <w:rPr>
          <w:rFonts w:cstheme="minorHAnsi"/>
          <w:color w:val="000000" w:themeColor="text1"/>
          <w:sz w:val="28"/>
          <w:szCs w:val="28"/>
          <w:lang w:val="fr-FR"/>
        </w:rPr>
      </w:pPr>
    </w:p>
    <w:sectPr w:rsidR="005E4294" w:rsidRPr="009B0D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461A" w14:textId="77777777" w:rsidR="00955A45" w:rsidRDefault="00955A45" w:rsidP="00955A45">
      <w:pPr>
        <w:spacing w:after="0" w:line="240" w:lineRule="auto"/>
      </w:pPr>
      <w:r>
        <w:separator/>
      </w:r>
    </w:p>
  </w:endnote>
  <w:endnote w:type="continuationSeparator" w:id="0">
    <w:p w14:paraId="7A4D8F5A" w14:textId="77777777" w:rsidR="00955A45" w:rsidRDefault="00955A45" w:rsidP="0095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ECCB" w14:textId="77777777" w:rsidR="00955A45" w:rsidRDefault="00955A45" w:rsidP="00955A45">
      <w:pPr>
        <w:spacing w:after="0" w:line="240" w:lineRule="auto"/>
      </w:pPr>
      <w:r>
        <w:separator/>
      </w:r>
    </w:p>
  </w:footnote>
  <w:footnote w:type="continuationSeparator" w:id="0">
    <w:p w14:paraId="19AF6363" w14:textId="77777777" w:rsidR="00955A45" w:rsidRDefault="00955A45" w:rsidP="00955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5B8F"/>
    <w:multiLevelType w:val="multilevel"/>
    <w:tmpl w:val="9DE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54E2E"/>
    <w:multiLevelType w:val="multilevel"/>
    <w:tmpl w:val="F46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31798"/>
    <w:multiLevelType w:val="multilevel"/>
    <w:tmpl w:val="990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A18BF"/>
    <w:multiLevelType w:val="multilevel"/>
    <w:tmpl w:val="13F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26"/>
    <w:rsid w:val="00115739"/>
    <w:rsid w:val="002929EE"/>
    <w:rsid w:val="002A623A"/>
    <w:rsid w:val="0030799D"/>
    <w:rsid w:val="003372EC"/>
    <w:rsid w:val="0036242A"/>
    <w:rsid w:val="0038176F"/>
    <w:rsid w:val="00403F26"/>
    <w:rsid w:val="00420CBA"/>
    <w:rsid w:val="00447437"/>
    <w:rsid w:val="00462558"/>
    <w:rsid w:val="004A097E"/>
    <w:rsid w:val="004A0A8B"/>
    <w:rsid w:val="00541376"/>
    <w:rsid w:val="005E4294"/>
    <w:rsid w:val="006044A2"/>
    <w:rsid w:val="00606CA5"/>
    <w:rsid w:val="0062667F"/>
    <w:rsid w:val="006A6A91"/>
    <w:rsid w:val="006D5893"/>
    <w:rsid w:val="006F2B13"/>
    <w:rsid w:val="00726EED"/>
    <w:rsid w:val="00732A83"/>
    <w:rsid w:val="007361F4"/>
    <w:rsid w:val="007C3047"/>
    <w:rsid w:val="00826E41"/>
    <w:rsid w:val="00870A5F"/>
    <w:rsid w:val="008C0975"/>
    <w:rsid w:val="008C3EA7"/>
    <w:rsid w:val="008C63A5"/>
    <w:rsid w:val="00955A45"/>
    <w:rsid w:val="009716E9"/>
    <w:rsid w:val="009B0D7C"/>
    <w:rsid w:val="009C20D5"/>
    <w:rsid w:val="00A26ABE"/>
    <w:rsid w:val="00A337B4"/>
    <w:rsid w:val="00A9790F"/>
    <w:rsid w:val="00B60FB5"/>
    <w:rsid w:val="00BB37FF"/>
    <w:rsid w:val="00BB5A80"/>
    <w:rsid w:val="00C17EBC"/>
    <w:rsid w:val="00C247EA"/>
    <w:rsid w:val="00C41C2E"/>
    <w:rsid w:val="00C605F7"/>
    <w:rsid w:val="00CE0AD8"/>
    <w:rsid w:val="00CE36BE"/>
    <w:rsid w:val="00D15B8A"/>
    <w:rsid w:val="00D60BC7"/>
    <w:rsid w:val="00D61CA7"/>
    <w:rsid w:val="00DD7E85"/>
    <w:rsid w:val="00EC45A9"/>
    <w:rsid w:val="00EE03B5"/>
    <w:rsid w:val="00FE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65E7"/>
  <w15:chartTrackingRefBased/>
  <w15:docId w15:val="{F096D630-6E09-4EBD-9D54-A0FEB7B2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article">
    <w:name w:val="titre-article"/>
    <w:basedOn w:val="Normal"/>
    <w:rsid w:val="00403F2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meta">
    <w:name w:val="meta"/>
    <w:basedOn w:val="Normal"/>
    <w:rsid w:val="00403F2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uteur">
    <w:name w:val="auteur"/>
    <w:basedOn w:val="Policepardfaut"/>
    <w:rsid w:val="00403F26"/>
  </w:style>
  <w:style w:type="character" w:styleId="Lienhypertexte">
    <w:name w:val="Hyperlink"/>
    <w:basedOn w:val="Policepardfaut"/>
    <w:uiPriority w:val="99"/>
    <w:semiHidden/>
    <w:unhideWhenUsed/>
    <w:rsid w:val="00403F26"/>
    <w:rPr>
      <w:color w:val="0000FF"/>
      <w:u w:val="single"/>
    </w:rPr>
  </w:style>
  <w:style w:type="character" w:customStyle="1" w:styleId="in-revue">
    <w:name w:val="in-revue"/>
    <w:basedOn w:val="Policepardfaut"/>
    <w:rsid w:val="00403F26"/>
  </w:style>
  <w:style w:type="character" w:customStyle="1" w:styleId="titre-revue">
    <w:name w:val="titre-revue"/>
    <w:basedOn w:val="Policepardfaut"/>
    <w:rsid w:val="00403F26"/>
  </w:style>
  <w:style w:type="paragraph" w:customStyle="1" w:styleId="para">
    <w:name w:val="para"/>
    <w:basedOn w:val="Normal"/>
    <w:rsid w:val="00DD7E8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lettrine">
    <w:name w:val="lettrine"/>
    <w:basedOn w:val="Policepardfaut"/>
    <w:rsid w:val="00DD7E85"/>
  </w:style>
  <w:style w:type="character" w:customStyle="1" w:styleId="no">
    <w:name w:val="no"/>
    <w:basedOn w:val="Policepardfaut"/>
    <w:rsid w:val="00DD7E85"/>
  </w:style>
  <w:style w:type="paragraph" w:styleId="En-tte">
    <w:name w:val="header"/>
    <w:basedOn w:val="Normal"/>
    <w:link w:val="En-tteCar"/>
    <w:uiPriority w:val="99"/>
    <w:unhideWhenUsed/>
    <w:rsid w:val="00955A45"/>
    <w:pPr>
      <w:tabs>
        <w:tab w:val="center" w:pos="4680"/>
        <w:tab w:val="right" w:pos="9360"/>
      </w:tabs>
      <w:spacing w:after="0" w:line="240" w:lineRule="auto"/>
    </w:pPr>
  </w:style>
  <w:style w:type="character" w:customStyle="1" w:styleId="En-tteCar">
    <w:name w:val="En-tête Car"/>
    <w:basedOn w:val="Policepardfaut"/>
    <w:link w:val="En-tte"/>
    <w:uiPriority w:val="99"/>
    <w:rsid w:val="00955A45"/>
  </w:style>
  <w:style w:type="paragraph" w:styleId="Pieddepage">
    <w:name w:val="footer"/>
    <w:basedOn w:val="Normal"/>
    <w:link w:val="PieddepageCar"/>
    <w:uiPriority w:val="99"/>
    <w:unhideWhenUsed/>
    <w:rsid w:val="00955A4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5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089">
      <w:bodyDiv w:val="1"/>
      <w:marLeft w:val="0"/>
      <w:marRight w:val="0"/>
      <w:marTop w:val="0"/>
      <w:marBottom w:val="0"/>
      <w:divBdr>
        <w:top w:val="none" w:sz="0" w:space="0" w:color="auto"/>
        <w:left w:val="none" w:sz="0" w:space="0" w:color="auto"/>
        <w:bottom w:val="none" w:sz="0" w:space="0" w:color="auto"/>
        <w:right w:val="none" w:sz="0" w:space="0" w:color="auto"/>
      </w:divBdr>
    </w:div>
    <w:div w:id="307512480">
      <w:bodyDiv w:val="1"/>
      <w:marLeft w:val="0"/>
      <w:marRight w:val="0"/>
      <w:marTop w:val="0"/>
      <w:marBottom w:val="0"/>
      <w:divBdr>
        <w:top w:val="none" w:sz="0" w:space="0" w:color="auto"/>
        <w:left w:val="none" w:sz="0" w:space="0" w:color="auto"/>
        <w:bottom w:val="none" w:sz="0" w:space="0" w:color="auto"/>
        <w:right w:val="none" w:sz="0" w:space="0" w:color="auto"/>
      </w:divBdr>
    </w:div>
    <w:div w:id="379134130">
      <w:bodyDiv w:val="1"/>
      <w:marLeft w:val="0"/>
      <w:marRight w:val="0"/>
      <w:marTop w:val="0"/>
      <w:marBottom w:val="0"/>
      <w:divBdr>
        <w:top w:val="none" w:sz="0" w:space="0" w:color="auto"/>
        <w:left w:val="none" w:sz="0" w:space="0" w:color="auto"/>
        <w:bottom w:val="none" w:sz="0" w:space="0" w:color="auto"/>
        <w:right w:val="none" w:sz="0" w:space="0" w:color="auto"/>
      </w:divBdr>
    </w:div>
    <w:div w:id="387648578">
      <w:bodyDiv w:val="1"/>
      <w:marLeft w:val="0"/>
      <w:marRight w:val="0"/>
      <w:marTop w:val="0"/>
      <w:marBottom w:val="0"/>
      <w:divBdr>
        <w:top w:val="none" w:sz="0" w:space="0" w:color="auto"/>
        <w:left w:val="none" w:sz="0" w:space="0" w:color="auto"/>
        <w:bottom w:val="none" w:sz="0" w:space="0" w:color="auto"/>
        <w:right w:val="none" w:sz="0" w:space="0" w:color="auto"/>
      </w:divBdr>
    </w:div>
    <w:div w:id="412244645">
      <w:bodyDiv w:val="1"/>
      <w:marLeft w:val="0"/>
      <w:marRight w:val="0"/>
      <w:marTop w:val="0"/>
      <w:marBottom w:val="0"/>
      <w:divBdr>
        <w:top w:val="none" w:sz="0" w:space="0" w:color="auto"/>
        <w:left w:val="none" w:sz="0" w:space="0" w:color="auto"/>
        <w:bottom w:val="none" w:sz="0" w:space="0" w:color="auto"/>
        <w:right w:val="none" w:sz="0" w:space="0" w:color="auto"/>
      </w:divBdr>
    </w:div>
    <w:div w:id="666594452">
      <w:bodyDiv w:val="1"/>
      <w:marLeft w:val="0"/>
      <w:marRight w:val="0"/>
      <w:marTop w:val="0"/>
      <w:marBottom w:val="0"/>
      <w:divBdr>
        <w:top w:val="none" w:sz="0" w:space="0" w:color="auto"/>
        <w:left w:val="none" w:sz="0" w:space="0" w:color="auto"/>
        <w:bottom w:val="none" w:sz="0" w:space="0" w:color="auto"/>
        <w:right w:val="none" w:sz="0" w:space="0" w:color="auto"/>
      </w:divBdr>
    </w:div>
    <w:div w:id="1456407761">
      <w:bodyDiv w:val="1"/>
      <w:marLeft w:val="0"/>
      <w:marRight w:val="0"/>
      <w:marTop w:val="0"/>
      <w:marBottom w:val="0"/>
      <w:divBdr>
        <w:top w:val="none" w:sz="0" w:space="0" w:color="auto"/>
        <w:left w:val="none" w:sz="0" w:space="0" w:color="auto"/>
        <w:bottom w:val="none" w:sz="0" w:space="0" w:color="auto"/>
        <w:right w:val="none" w:sz="0" w:space="0" w:color="auto"/>
      </w:divBdr>
    </w:div>
    <w:div w:id="1593733422">
      <w:bodyDiv w:val="1"/>
      <w:marLeft w:val="0"/>
      <w:marRight w:val="0"/>
      <w:marTop w:val="0"/>
      <w:marBottom w:val="0"/>
      <w:divBdr>
        <w:top w:val="none" w:sz="0" w:space="0" w:color="auto"/>
        <w:left w:val="none" w:sz="0" w:space="0" w:color="auto"/>
        <w:bottom w:val="none" w:sz="0" w:space="0" w:color="auto"/>
        <w:right w:val="none" w:sz="0" w:space="0" w:color="auto"/>
      </w:divBdr>
    </w:div>
    <w:div w:id="1641425824">
      <w:bodyDiv w:val="1"/>
      <w:marLeft w:val="0"/>
      <w:marRight w:val="0"/>
      <w:marTop w:val="0"/>
      <w:marBottom w:val="0"/>
      <w:divBdr>
        <w:top w:val="none" w:sz="0" w:space="0" w:color="auto"/>
        <w:left w:val="none" w:sz="0" w:space="0" w:color="auto"/>
        <w:bottom w:val="none" w:sz="0" w:space="0" w:color="auto"/>
        <w:right w:val="none" w:sz="0" w:space="0" w:color="auto"/>
      </w:divBdr>
    </w:div>
    <w:div w:id="1701317045">
      <w:bodyDiv w:val="1"/>
      <w:marLeft w:val="0"/>
      <w:marRight w:val="0"/>
      <w:marTop w:val="0"/>
      <w:marBottom w:val="0"/>
      <w:divBdr>
        <w:top w:val="none" w:sz="0" w:space="0" w:color="auto"/>
        <w:left w:val="none" w:sz="0" w:space="0" w:color="auto"/>
        <w:bottom w:val="none" w:sz="0" w:space="0" w:color="auto"/>
        <w:right w:val="none" w:sz="0" w:space="0" w:color="auto"/>
      </w:divBdr>
    </w:div>
    <w:div w:id="20622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revue-les-tribunes-de-la-sante1-2016-2-page-37.htm" TargetMode="External"/><Relationship Id="rId3" Type="http://schemas.openxmlformats.org/officeDocument/2006/relationships/settings" Target="settings.xml"/><Relationship Id="rId7" Type="http://schemas.openxmlformats.org/officeDocument/2006/relationships/hyperlink" Target="https://www.cairn.info/revue-les-tribunes-de-la-sante1-2016-2-page-37.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utura-sciences.com/sante/questions-reponses/medecine-certaines-personnes-sont-elles-plus-frileuses-autres-5145/" TargetMode="External"/><Relationship Id="rId4" Type="http://schemas.openxmlformats.org/officeDocument/2006/relationships/webSettings" Target="webSettings.xml"/><Relationship Id="rId9" Type="http://schemas.openxmlformats.org/officeDocument/2006/relationships/hyperlink" Target="https://www.cairn.info/revue-les-tribunes-de-la-sante1-2016-2-page-37.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1647</Words>
  <Characters>9060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biley</dc:creator>
  <cp:keywords/>
  <dc:description/>
  <cp:lastModifiedBy>max biley</cp:lastModifiedBy>
  <cp:revision>2</cp:revision>
  <dcterms:created xsi:type="dcterms:W3CDTF">2021-11-20T23:13:00Z</dcterms:created>
  <dcterms:modified xsi:type="dcterms:W3CDTF">2021-11-21T05:23:00Z</dcterms:modified>
</cp:coreProperties>
</file>