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auGrille4-Accentuation1"/>
        <w:tblW w:w="8926" w:type="dxa"/>
        <w:tblLook w:val="04A0" w:firstRow="1" w:lastRow="0" w:firstColumn="1" w:lastColumn="0" w:noHBand="0" w:noVBand="1"/>
      </w:tblPr>
      <w:tblGrid>
        <w:gridCol w:w="4531"/>
        <w:gridCol w:w="4395"/>
      </w:tblGrid>
      <w:tr w:rsidR="005D7EEB" w:rsidTr="009307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26" w:type="dxa"/>
            <w:gridSpan w:val="2"/>
          </w:tcPr>
          <w:p w:rsidR="005D7EEB" w:rsidRDefault="005D7EEB">
            <w:r>
              <w:t>CHARTE DE PROJET</w:t>
            </w:r>
          </w:p>
        </w:tc>
      </w:tr>
      <w:tr w:rsidR="005D7EEB" w:rsidTr="0093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D7EEB" w:rsidRPr="005D7EEB" w:rsidRDefault="005D7EEB">
            <w:pPr>
              <w:rPr>
                <w:b w:val="0"/>
                <w:bCs w:val="0"/>
              </w:rPr>
            </w:pPr>
            <w:r w:rsidRPr="005D7EEB">
              <w:rPr>
                <w:b w:val="0"/>
                <w:bCs w:val="0"/>
              </w:rPr>
              <w:t>Nom du projet</w:t>
            </w:r>
          </w:p>
        </w:tc>
        <w:tc>
          <w:tcPr>
            <w:tcW w:w="4395" w:type="dxa"/>
          </w:tcPr>
          <w:p w:rsidR="005D7EEB" w:rsidRDefault="00404044">
            <w:pPr>
              <w:cnfStyle w:val="000000100000" w:firstRow="0" w:lastRow="0" w:firstColumn="0" w:lastColumn="0" w:oddVBand="0" w:evenVBand="0" w:oddHBand="1" w:evenHBand="0" w:firstRowFirstColumn="0" w:firstRowLastColumn="0" w:lastRowFirstColumn="0" w:lastRowLastColumn="0"/>
            </w:pPr>
            <w:r>
              <w:t>ChargeMate</w:t>
            </w:r>
            <w:r w:rsidR="005D7EEB">
              <w:t xml:space="preserve"> (Projet PP2I 2022-2023</w:t>
            </w:r>
            <w:r>
              <w:t xml:space="preserve"> Semestre 2</w:t>
            </w:r>
            <w:r w:rsidR="005D7EEB">
              <w:t>)</w:t>
            </w:r>
          </w:p>
        </w:tc>
      </w:tr>
      <w:tr w:rsidR="005D7EEB" w:rsidTr="009307C5">
        <w:tc>
          <w:tcPr>
            <w:cnfStyle w:val="001000000000" w:firstRow="0" w:lastRow="0" w:firstColumn="1" w:lastColumn="0" w:oddVBand="0" w:evenVBand="0" w:oddHBand="0" w:evenHBand="0" w:firstRowFirstColumn="0" w:firstRowLastColumn="0" w:lastRowFirstColumn="0" w:lastRowLastColumn="0"/>
            <w:tcW w:w="4531" w:type="dxa"/>
          </w:tcPr>
          <w:p w:rsidR="005D7EEB" w:rsidRPr="005D7EEB" w:rsidRDefault="005D7EEB">
            <w:pPr>
              <w:rPr>
                <w:b w:val="0"/>
                <w:bCs w:val="0"/>
              </w:rPr>
            </w:pPr>
            <w:r w:rsidRPr="005D7EEB">
              <w:rPr>
                <w:b w:val="0"/>
                <w:bCs w:val="0"/>
              </w:rPr>
              <w:t>Commanditaire</w:t>
            </w:r>
          </w:p>
        </w:tc>
        <w:tc>
          <w:tcPr>
            <w:tcW w:w="4395" w:type="dxa"/>
          </w:tcPr>
          <w:p w:rsidR="005D7EEB" w:rsidRDefault="005D7EEB">
            <w:pPr>
              <w:cnfStyle w:val="000000000000" w:firstRow="0" w:lastRow="0" w:firstColumn="0" w:lastColumn="0" w:oddVBand="0" w:evenVBand="0" w:oddHBand="0" w:evenHBand="0" w:firstRowFirstColumn="0" w:firstRowLastColumn="0" w:lastRowFirstColumn="0" w:lastRowLastColumn="0"/>
            </w:pPr>
            <w:r>
              <w:t>L’équipe pédagogique de Tél</w:t>
            </w:r>
            <w:r w:rsidR="00CC65EC">
              <w:t>é</w:t>
            </w:r>
            <w:r>
              <w:t>com Nancy</w:t>
            </w:r>
          </w:p>
        </w:tc>
      </w:tr>
      <w:tr w:rsidR="005D7EEB" w:rsidTr="0093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D7EEB" w:rsidRPr="005D7EEB" w:rsidRDefault="005D7EEB">
            <w:pPr>
              <w:rPr>
                <w:b w:val="0"/>
                <w:bCs w:val="0"/>
              </w:rPr>
            </w:pPr>
            <w:r w:rsidRPr="005D7EEB">
              <w:rPr>
                <w:b w:val="0"/>
                <w:bCs w:val="0"/>
              </w:rPr>
              <w:t>Dates / délais</w:t>
            </w:r>
          </w:p>
        </w:tc>
        <w:tc>
          <w:tcPr>
            <w:tcW w:w="4395" w:type="dxa"/>
          </w:tcPr>
          <w:p w:rsidR="005D7EEB" w:rsidRDefault="005D7EEB">
            <w:pPr>
              <w:cnfStyle w:val="000000100000" w:firstRow="0" w:lastRow="0" w:firstColumn="0" w:lastColumn="0" w:oddVBand="0" w:evenVBand="0" w:oddHBand="1" w:evenHBand="0" w:firstRowFirstColumn="0" w:firstRowLastColumn="0" w:lastRowFirstColumn="0" w:lastRowLastColumn="0"/>
            </w:pPr>
            <w:r>
              <w:t>Lancement : 24/03/2023</w:t>
            </w:r>
          </w:p>
          <w:p w:rsidR="005D7EEB" w:rsidRDefault="005D7EEB">
            <w:pPr>
              <w:cnfStyle w:val="000000100000" w:firstRow="0" w:lastRow="0" w:firstColumn="0" w:lastColumn="0" w:oddVBand="0" w:evenVBand="0" w:oddHBand="1" w:evenHBand="0" w:firstRowFirstColumn="0" w:firstRowLastColumn="0" w:lastRowFirstColumn="0" w:lastRowLastColumn="0"/>
            </w:pPr>
            <w:r>
              <w:t xml:space="preserve">Date de rendu du livrable : </w:t>
            </w:r>
            <w:r w:rsidR="007042E4">
              <w:t>24</w:t>
            </w:r>
            <w:r>
              <w:t>/05/2023</w:t>
            </w:r>
          </w:p>
        </w:tc>
      </w:tr>
      <w:tr w:rsidR="005D7EEB" w:rsidTr="009307C5">
        <w:tc>
          <w:tcPr>
            <w:cnfStyle w:val="001000000000" w:firstRow="0" w:lastRow="0" w:firstColumn="1" w:lastColumn="0" w:oddVBand="0" w:evenVBand="0" w:oddHBand="0" w:evenHBand="0" w:firstRowFirstColumn="0" w:firstRowLastColumn="0" w:lastRowFirstColumn="0" w:lastRowLastColumn="0"/>
            <w:tcW w:w="4531" w:type="dxa"/>
          </w:tcPr>
          <w:p w:rsidR="005D7EEB" w:rsidRPr="005D7EEB" w:rsidRDefault="005D7EEB">
            <w:pPr>
              <w:rPr>
                <w:b w:val="0"/>
                <w:bCs w:val="0"/>
              </w:rPr>
            </w:pPr>
            <w:r w:rsidRPr="005D7EEB">
              <w:rPr>
                <w:b w:val="0"/>
                <w:bCs w:val="0"/>
              </w:rPr>
              <w:t>Présentation synthétique du projet</w:t>
            </w:r>
          </w:p>
        </w:tc>
        <w:tc>
          <w:tcPr>
            <w:tcW w:w="4395" w:type="dxa"/>
          </w:tcPr>
          <w:p w:rsidR="009307C5" w:rsidRDefault="009307C5" w:rsidP="009307C5">
            <w:pPr>
              <w:pBdr>
                <w:top w:val="single" w:sz="2" w:space="0" w:color="D9D9E3"/>
                <w:left w:val="single" w:sz="2" w:space="0"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9307C5">
              <w:t xml:space="preserve">Le projet s'inscrit dans le contexte de l'interdiction de mise sur le marché de véhicules à moteurs thermiques en Europe à partir de 2023. </w:t>
            </w:r>
          </w:p>
          <w:p w:rsidR="009307C5" w:rsidRPr="009307C5" w:rsidRDefault="009307C5" w:rsidP="009307C5">
            <w:pPr>
              <w:pBdr>
                <w:top w:val="single" w:sz="2" w:space="0" w:color="D9D9E3"/>
                <w:left w:val="single" w:sz="2" w:space="0"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9307C5">
              <w:t xml:space="preserve">Ainsi, les véhicules électriques ont le vent en poupe et des réseaux de stations de recharge se développent sur l'ensemble du territoire. </w:t>
            </w:r>
          </w:p>
          <w:p w:rsidR="009307C5" w:rsidRDefault="009307C5" w:rsidP="009307C5">
            <w:pPr>
              <w:pBdr>
                <w:top w:val="single" w:sz="2" w:space="0" w:color="D9D9E3"/>
                <w:left w:val="single" w:sz="2" w:space="0"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9307C5">
              <w:t>La première partie du projet consiste à construire un programme en langage "C" pour proposer aux usagers un parcours de charge de leur véhicule électrique en identifiant les stations qui leur permettent d'atteindre leur destination. Le programme prend en compte les caractéristiques de chaque véhicule (capacité et consommation</w:t>
            </w:r>
            <w:r>
              <w:t>).</w:t>
            </w:r>
          </w:p>
          <w:p w:rsidR="005D7EEB" w:rsidRDefault="009307C5" w:rsidP="009307C5">
            <w:pPr>
              <w:pBdr>
                <w:top w:val="single" w:sz="2" w:space="0" w:color="D9D9E3"/>
                <w:left w:val="single" w:sz="2" w:space="0" w:color="D9D9E3"/>
                <w:bottom w:val="single" w:sz="2" w:space="0" w:color="D9D9E3"/>
                <w:right w:val="single" w:sz="2" w:space="0" w:color="D9D9E3"/>
              </w:pBdr>
              <w:cnfStyle w:val="000000000000" w:firstRow="0" w:lastRow="0" w:firstColumn="0" w:lastColumn="0" w:oddVBand="0" w:evenVBand="0" w:oddHBand="0" w:evenHBand="0" w:firstRowFirstColumn="0" w:firstRowLastColumn="0" w:lastRowFirstColumn="0" w:lastRowLastColumn="0"/>
            </w:pPr>
            <w:r w:rsidRPr="009307C5">
              <w:t xml:space="preserve">Dans la seconde partie du projet, sur la base des structures précédentes, un module de simulation </w:t>
            </w:r>
            <w:r>
              <w:t xml:space="preserve">sera </w:t>
            </w:r>
            <w:r w:rsidRPr="009307C5">
              <w:t xml:space="preserve">construit pour évaluer la charge du réseau en fonction d'un ensemble d'usagers fictifs dont le parcours est connu. Le simulateur calcule le taux de charge des bornes du territoire à chaque étape et identifie les files d'attente créées. </w:t>
            </w:r>
          </w:p>
        </w:tc>
      </w:tr>
      <w:tr w:rsidR="005D7EEB" w:rsidTr="009307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rsidR="005D7EEB" w:rsidRPr="005D7EEB" w:rsidRDefault="005D7EEB">
            <w:pPr>
              <w:rPr>
                <w:b w:val="0"/>
                <w:bCs w:val="0"/>
              </w:rPr>
            </w:pPr>
            <w:r w:rsidRPr="005D7EEB">
              <w:rPr>
                <w:b w:val="0"/>
                <w:bCs w:val="0"/>
              </w:rPr>
              <w:t>Finalités / Objectifs</w:t>
            </w:r>
          </w:p>
        </w:tc>
        <w:tc>
          <w:tcPr>
            <w:tcW w:w="4395" w:type="dxa"/>
          </w:tcPr>
          <w:p w:rsidR="009307C5" w:rsidRPr="009307C5" w:rsidRDefault="009307C5" w:rsidP="009307C5">
            <w:pPr>
              <w:pStyle w:val="Paragraphedeliste"/>
              <w:numPr>
                <w:ilvl w:val="0"/>
                <w:numId w:val="2"/>
              </w:numPr>
              <w:pBdr>
                <w:top w:val="single" w:sz="2" w:space="0" w:color="D9D9E3"/>
                <w:left w:val="single" w:sz="2" w:space="5" w:color="D9D9E3"/>
                <w:bottom w:val="single" w:sz="2" w:space="0" w:color="D9D9E3"/>
                <w:right w:val="single" w:sz="2" w:space="0" w:color="D9D9E3"/>
              </w:pBdr>
              <w:cnfStyle w:val="000000100000" w:firstRow="0" w:lastRow="0" w:firstColumn="0" w:lastColumn="0" w:oddVBand="0" w:evenVBand="0" w:oddHBand="1" w:evenHBand="0" w:firstRowFirstColumn="0" w:firstRowLastColumn="0" w:lastRowFirstColumn="0" w:lastRowLastColumn="0"/>
            </w:pPr>
            <w:r w:rsidRPr="009307C5">
              <w:t>Permettre aux usagers de véhicules électriques de trouver facilement les stations de recharge nécessaires pour atteindre leur destination.</w:t>
            </w:r>
          </w:p>
          <w:p w:rsidR="009307C5" w:rsidRPr="009307C5" w:rsidRDefault="009307C5" w:rsidP="009307C5">
            <w:pPr>
              <w:pStyle w:val="Paragraphedeliste"/>
              <w:numPr>
                <w:ilvl w:val="0"/>
                <w:numId w:val="2"/>
              </w:numPr>
              <w:pBdr>
                <w:top w:val="single" w:sz="2" w:space="0" w:color="D9D9E3"/>
                <w:left w:val="single" w:sz="2" w:space="5" w:color="D9D9E3"/>
                <w:bottom w:val="single" w:sz="2" w:space="0" w:color="D9D9E3"/>
                <w:right w:val="single" w:sz="2" w:space="0" w:color="D9D9E3"/>
              </w:pBdr>
              <w:cnfStyle w:val="000000100000" w:firstRow="0" w:lastRow="0" w:firstColumn="0" w:lastColumn="0" w:oddVBand="0" w:evenVBand="0" w:oddHBand="1" w:evenHBand="0" w:firstRowFirstColumn="0" w:firstRowLastColumn="0" w:lastRowFirstColumn="0" w:lastRowLastColumn="0"/>
            </w:pPr>
            <w:r w:rsidRPr="009307C5">
              <w:t>Aider les investisseurs et les autorités à dimensionner et à déployer un réseau de recharge de véhicules électriques adapté aux besoins.</w:t>
            </w:r>
          </w:p>
          <w:p w:rsidR="009307C5" w:rsidRPr="009307C5" w:rsidRDefault="009307C5" w:rsidP="009307C5">
            <w:pPr>
              <w:pStyle w:val="Paragraphedeliste"/>
              <w:numPr>
                <w:ilvl w:val="0"/>
                <w:numId w:val="2"/>
              </w:numPr>
              <w:pBdr>
                <w:top w:val="single" w:sz="2" w:space="0" w:color="D9D9E3"/>
                <w:left w:val="single" w:sz="2" w:space="5" w:color="D9D9E3"/>
                <w:bottom w:val="single" w:sz="2" w:space="0" w:color="D9D9E3"/>
                <w:right w:val="single" w:sz="2" w:space="0" w:color="D9D9E3"/>
              </w:pBdr>
              <w:cnfStyle w:val="000000100000" w:firstRow="0" w:lastRow="0" w:firstColumn="0" w:lastColumn="0" w:oddVBand="0" w:evenVBand="0" w:oddHBand="1" w:evenHBand="0" w:firstRowFirstColumn="0" w:firstRowLastColumn="0" w:lastRowFirstColumn="0" w:lastRowLastColumn="0"/>
            </w:pPr>
            <w:r>
              <w:t xml:space="preserve">Identifier </w:t>
            </w:r>
            <w:r w:rsidRPr="009307C5">
              <w:t xml:space="preserve">les points critiques du réseau </w:t>
            </w:r>
            <w:r>
              <w:t xml:space="preserve">à l’aide d’une simulation </w:t>
            </w:r>
            <w:r w:rsidRPr="009307C5">
              <w:t>et de proposer des solutions pour y remédier.</w:t>
            </w:r>
          </w:p>
          <w:p w:rsidR="009307C5" w:rsidRPr="009307C5" w:rsidRDefault="009307C5" w:rsidP="009307C5">
            <w:pPr>
              <w:pStyle w:val="Paragraphedeliste"/>
              <w:numPr>
                <w:ilvl w:val="0"/>
                <w:numId w:val="2"/>
              </w:numPr>
              <w:pBdr>
                <w:top w:val="single" w:sz="2" w:space="0" w:color="D9D9E3"/>
                <w:left w:val="single" w:sz="2" w:space="5" w:color="D9D9E3"/>
                <w:bottom w:val="single" w:sz="2" w:space="0" w:color="D9D9E3"/>
                <w:right w:val="single" w:sz="2" w:space="0" w:color="D9D9E3"/>
              </w:pBdr>
              <w:cnfStyle w:val="000000100000" w:firstRow="0" w:lastRow="0" w:firstColumn="0" w:lastColumn="0" w:oddVBand="0" w:evenVBand="0" w:oddHBand="1" w:evenHBand="0" w:firstRowFirstColumn="0" w:firstRowLastColumn="0" w:lastRowFirstColumn="0" w:lastRowLastColumn="0"/>
            </w:pPr>
            <w:r w:rsidRPr="009307C5">
              <w:t xml:space="preserve">Contribuer à la transition énergétique en favorisant l'utilisation des véhicules </w:t>
            </w:r>
            <w:r w:rsidRPr="009307C5">
              <w:lastRenderedPageBreak/>
              <w:t>électriques et en réduisant l'impact environnemental des transports.</w:t>
            </w:r>
          </w:p>
          <w:p w:rsidR="005D7EEB" w:rsidRDefault="005D7EEB">
            <w:pPr>
              <w:cnfStyle w:val="000000100000" w:firstRow="0" w:lastRow="0" w:firstColumn="0" w:lastColumn="0" w:oddVBand="0" w:evenVBand="0" w:oddHBand="1" w:evenHBand="0" w:firstRowFirstColumn="0" w:firstRowLastColumn="0" w:lastRowFirstColumn="0" w:lastRowLastColumn="0"/>
            </w:pPr>
          </w:p>
        </w:tc>
      </w:tr>
      <w:tr w:rsidR="005D7EEB" w:rsidTr="009307C5">
        <w:tc>
          <w:tcPr>
            <w:cnfStyle w:val="001000000000" w:firstRow="0" w:lastRow="0" w:firstColumn="1" w:lastColumn="0" w:oddVBand="0" w:evenVBand="0" w:oddHBand="0" w:evenHBand="0" w:firstRowFirstColumn="0" w:firstRowLastColumn="0" w:lastRowFirstColumn="0" w:lastRowLastColumn="0"/>
            <w:tcW w:w="4531" w:type="dxa"/>
          </w:tcPr>
          <w:p w:rsidR="005D7EEB" w:rsidRPr="005D7EEB" w:rsidRDefault="005D7EEB">
            <w:pPr>
              <w:rPr>
                <w:b w:val="0"/>
                <w:bCs w:val="0"/>
              </w:rPr>
            </w:pPr>
            <w:r w:rsidRPr="005D7EEB">
              <w:rPr>
                <w:b w:val="0"/>
                <w:bCs w:val="0"/>
              </w:rPr>
              <w:lastRenderedPageBreak/>
              <w:t>Cahier des charges</w:t>
            </w:r>
          </w:p>
        </w:tc>
        <w:tc>
          <w:tcPr>
            <w:tcW w:w="4395" w:type="dxa"/>
          </w:tcPr>
          <w:p w:rsidR="005D7EEB" w:rsidRDefault="00977978" w:rsidP="00977978">
            <w:pPr>
              <w:cnfStyle w:val="000000000000" w:firstRow="0" w:lastRow="0" w:firstColumn="0" w:lastColumn="0" w:oddVBand="0" w:evenVBand="0" w:oddHBand="0" w:evenHBand="0" w:firstRowFirstColumn="0" w:firstRowLastColumn="0" w:lastRowFirstColumn="0" w:lastRowLastColumn="0"/>
            </w:pPr>
            <w:r>
              <w:t xml:space="preserve">Construire un programme en langage « C » permettant : </w:t>
            </w:r>
          </w:p>
          <w:p w:rsidR="00977978" w:rsidRDefault="00977978" w:rsidP="00977978">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De proposer à tout usager souhaitant se rendre d’un point A à un point B un parcours de charge en fonction des caractéristiques de son véhicule électrique</w:t>
            </w:r>
            <w:r w:rsidR="00172F4C">
              <w:t>.</w:t>
            </w:r>
          </w:p>
          <w:p w:rsidR="00977978" w:rsidRDefault="00977978" w:rsidP="00977978">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De complexifier le programme afin de prendre en compte la recharge rapide, la durabilité de la batterie (ne pas descendre en dessous des 30% de charge)</w:t>
            </w:r>
            <w:r w:rsidR="00172F4C">
              <w:t>.</w:t>
            </w:r>
          </w:p>
          <w:p w:rsidR="00977978" w:rsidRDefault="00977978" w:rsidP="00977978">
            <w:pPr>
              <w:pStyle w:val="Paragraphedeliste"/>
              <w:numPr>
                <w:ilvl w:val="0"/>
                <w:numId w:val="4"/>
              </w:numPr>
              <w:cnfStyle w:val="000000000000" w:firstRow="0" w:lastRow="0" w:firstColumn="0" w:lastColumn="0" w:oddVBand="0" w:evenVBand="0" w:oddHBand="0" w:evenHBand="0" w:firstRowFirstColumn="0" w:firstRowLastColumn="0" w:lastRowFirstColumn="0" w:lastRowLastColumn="0"/>
            </w:pPr>
            <w:r>
              <w:t>De réaliser une simulation sur l’ensemble du territoire pour évaluer la charge du réseau, les files d'attentes à chaque station et calculer le taux de charge des bornes. Éventuellement proposer un chemin alternatif pour éviter l’attente.</w:t>
            </w:r>
          </w:p>
        </w:tc>
      </w:tr>
    </w:tbl>
    <w:p w:rsidR="008102D5" w:rsidRDefault="008102D5"/>
    <w:sectPr w:rsidR="00810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9080E"/>
    <w:multiLevelType w:val="hybridMultilevel"/>
    <w:tmpl w:val="429E1E5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23CA3629"/>
    <w:multiLevelType w:val="hybridMultilevel"/>
    <w:tmpl w:val="FFAAABC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35490240"/>
    <w:multiLevelType w:val="multilevel"/>
    <w:tmpl w:val="25E8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494B8F"/>
    <w:multiLevelType w:val="hybridMultilevel"/>
    <w:tmpl w:val="97CE5F2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num w:numId="1" w16cid:durableId="68892290">
    <w:abstractNumId w:val="2"/>
  </w:num>
  <w:num w:numId="2" w16cid:durableId="1897204020">
    <w:abstractNumId w:val="3"/>
  </w:num>
  <w:num w:numId="3" w16cid:durableId="179971728">
    <w:abstractNumId w:val="0"/>
  </w:num>
  <w:num w:numId="4" w16cid:durableId="10259114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EEB"/>
    <w:rsid w:val="000E6FCF"/>
    <w:rsid w:val="00172F4C"/>
    <w:rsid w:val="00404044"/>
    <w:rsid w:val="005D7EEB"/>
    <w:rsid w:val="007042E4"/>
    <w:rsid w:val="008102D5"/>
    <w:rsid w:val="00836387"/>
    <w:rsid w:val="009307C5"/>
    <w:rsid w:val="00967BC7"/>
    <w:rsid w:val="00977978"/>
    <w:rsid w:val="00CC65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C2D1E6F"/>
  <w15:chartTrackingRefBased/>
  <w15:docId w15:val="{BC882952-7BC0-6D4C-BB69-C92181618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5D7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5D7EE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5">
    <w:name w:val="Grid Table 2 Accent 5"/>
    <w:basedOn w:val="TableauNormal"/>
    <w:uiPriority w:val="47"/>
    <w:rsid w:val="005D7EEB"/>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4-Accentuation1">
    <w:name w:val="Grid Table 4 Accent 1"/>
    <w:basedOn w:val="TableauNormal"/>
    <w:uiPriority w:val="49"/>
    <w:rsid w:val="005D7EEB"/>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9307C5"/>
    <w:pPr>
      <w:spacing w:before="100" w:beforeAutospacing="1" w:after="100" w:afterAutospacing="1"/>
    </w:pPr>
    <w:rPr>
      <w:rFonts w:ascii="Times New Roman" w:eastAsia="Times New Roman" w:hAnsi="Times New Roman" w:cs="Times New Roman"/>
      <w:kern w:val="0"/>
      <w:lang w:eastAsia="fr-FR"/>
      <w14:ligatures w14:val="none"/>
    </w:rPr>
  </w:style>
  <w:style w:type="paragraph" w:styleId="Paragraphedeliste">
    <w:name w:val="List Paragraph"/>
    <w:basedOn w:val="Normal"/>
    <w:uiPriority w:val="34"/>
    <w:qFormat/>
    <w:rsid w:val="009307C5"/>
    <w:pPr>
      <w:ind w:left="720"/>
      <w:contextualSpacing/>
    </w:pPr>
  </w:style>
  <w:style w:type="table" w:styleId="TableauGrille5Fonc-Accentuation1">
    <w:name w:val="Grid Table 5 Dark Accent 1"/>
    <w:basedOn w:val="TableauNormal"/>
    <w:uiPriority w:val="50"/>
    <w:rsid w:val="009307C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859478">
      <w:bodyDiv w:val="1"/>
      <w:marLeft w:val="0"/>
      <w:marRight w:val="0"/>
      <w:marTop w:val="0"/>
      <w:marBottom w:val="0"/>
      <w:divBdr>
        <w:top w:val="none" w:sz="0" w:space="0" w:color="auto"/>
        <w:left w:val="none" w:sz="0" w:space="0" w:color="auto"/>
        <w:bottom w:val="none" w:sz="0" w:space="0" w:color="auto"/>
        <w:right w:val="none" w:sz="0" w:space="0" w:color="auto"/>
      </w:divBdr>
    </w:div>
    <w:div w:id="96134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366</Words>
  <Characters>2016</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Bouchdael</dc:creator>
  <cp:keywords/>
  <dc:description/>
  <cp:lastModifiedBy>Maxence Bouchdael</cp:lastModifiedBy>
  <cp:revision>6</cp:revision>
  <dcterms:created xsi:type="dcterms:W3CDTF">2023-04-17T12:35:00Z</dcterms:created>
  <dcterms:modified xsi:type="dcterms:W3CDTF">2023-04-17T13:28:00Z</dcterms:modified>
</cp:coreProperties>
</file>