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Fait pendant réunion: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WBS (etienne)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Début du Gantt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Début de la RACI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Maquette design du site + se mettre d’accord sur les fonctionnalités de 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Distribution des premiers travaux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À faire: Réaliser le corps du squelette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Répartition des pages: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Accueil + layout : Maxence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Leboncoin: Thomas + faire CR du 15/11 en LATEX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Forum: Florian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Profil: Etienne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Pour mardi Prochain dernier délais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faire si fini: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compléter WBS et GANT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Réunion le mardi 22/11 à 10H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 prévoir prochaine grosse réunion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 créer les prochains jalons, se les répartir, fixer des dates et timing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