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b/>
          <w:bCs/>
          <w:color w:val="1F3864"/>
          <w:sz w:val="48"/>
          <w:szCs w:val="48"/>
        </w:rPr>
        <w:t xml:space="preserve">SISTEMA ARDIP</w:t>
      </w:r>
    </w:p>
    <w:p>
      <w:pPr>
        <w:spacing w:after="320"/>
        <w:jc w:val="center"/>
      </w:pPr>
      <w:r>
        <w:rPr>
          <w:color w:val="595959"/>
          <w:sz w:val="28"/>
          <w:szCs w:val="28"/>
        </w:rPr>
        <w:t xml:space="preserve">Sistema de Gestión de Información para Investigaciones Policiales</w:t>
      </w:r>
    </w:p>
    <w:p>
      <w:pPr>
        <w:spacing w:after="60"/>
        <w:jc w:val="center"/>
      </w:pPr>
      <w:r>
        <w:rPr>
          <w:i/>
          <w:iCs/>
          <w:color w:val="595959"/>
          <w:sz w:val="22"/>
          <w:szCs w:val="22"/>
        </w:rPr>
        <w:t xml:space="preserve">Documento de trabajo – Diseño del sistema</w:t>
      </w:r>
    </w:p>
    <w:p>
      <w:pPr>
        <w:spacing w:after="40"/>
        <w:jc w:val="center"/>
      </w:pPr>
      <w:r>
        <w:rPr>
          <w:b/>
          <w:bCs/>
          <w:sz w:val="22"/>
          <w:szCs w:val="22"/>
        </w:rPr>
        <w:t xml:space="preserve">Autor: Flores, Maximiliano</w:t>
      </w:r>
    </w:p>
    <w:p>
      <w:pPr>
        <w:spacing w:after="40"/>
        <w:jc w:val="center"/>
      </w:pPr>
      <w:r>
        <w:rPr>
          <w:sz w:val="22"/>
          <w:szCs w:val="22"/>
        </w:rPr>
        <w:t xml:space="preserve">Ámbito de aplicación: Brigada de Investigaciones – Policía de San Juan</w:t>
      </w:r>
    </w:p>
    <w:p>
      <w:pPr>
        <w:spacing w:after="200"/>
        <w:jc w:val="center"/>
      </w:pPr>
      <w:r>
        <w:rPr>
          <w:color w:val="595959"/>
          <w:sz w:val="22"/>
          <w:szCs w:val="22"/>
        </w:rPr>
        <w:t xml:space="preserve">San Juan, octubre de 2025</w:t>
      </w:r>
    </w:p>
    <w:p>
      <w:pPr>
        <w:pBdr>
          <w:bottom w:val="single" w:color="1F3864" w:sz="8"/>
        </w:pBdr>
        <w:spacing w:after="240"/>
      </w:pPr>
    </w:p>
    <w:p>
      <w:pPr>
        <w:pStyle w:val="Heading1"/>
        <w:spacing w:after="160" w:before="320"/>
      </w:pPr>
      <w:r>
        <w:rPr>
          <w:b/>
          <w:bCs/>
          <w:color w:val="1F3864"/>
          <w:sz w:val="28"/>
          <w:szCs w:val="28"/>
        </w:rPr>
        <w:t xml:space="preserve">1. La idea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ARDIP nace de algo que veo todos los días trabajando en brigada: en cada actuación se junta información valiosa que después queda desparramada, y cuando la causa se cierra, esa información se pierde. Nadie la vuelve a mirar, aunque muchas veces serviría para lo que viene después.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La idea es armar un sistema donde todo eso quede guardado en un solo lugar: las fichas de personas, los domicilios, los procedimientos y los documentos, todo conectado entre sí y con control de quién ve qué cosa. En este documento dejo armado el diseño completo — los módulos, cómo se organiza la base de datos y el esquema de seguridad — usando herramientas gratuitas, así el desarrollo se puede encarar con lo que hay.</w:t>
      </w:r>
    </w:p>
    <w:p>
      <w:pPr>
        <w:pStyle w:val="Heading1"/>
        <w:spacing w:after="160" w:before="320"/>
      </w:pPr>
      <w:r>
        <w:rPr>
          <w:b/>
          <w:bCs/>
          <w:color w:val="1F3864"/>
          <w:sz w:val="28"/>
          <w:szCs w:val="28"/>
        </w:rPr>
        <w:t xml:space="preserve">2. El problema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Hoy la información de valor queda repartida en mil lados: actuaciones en papel, planillas que arma cada uno, fotos en el celular personal y datos que solo están en la cabeza de cada investigador. Las consecuencias las conocemos todos: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Se esclarece un hecho y la información que se juntó no se mira nunca más, aunque podría servir para hechos posteriores.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Dos investigadores pueden estar trabajando sobre la misma persona o el mismo domicilio sin enterarse.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Reconstruir el historial de alguien (en qué actuaciones apareció, qué domicilios usó, con quién se lo vinculó) obliga a revisar registros sueltos uno por uno.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No queda asentado quién consultó o modificó un dato, y eso complica el manejo de información sensible.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ARDIP apunta a convertir todo eso en una memoria de la brigada: un registro único y ordenado, donde se pueda buscar, que crezca con cada actuación y quede para las que vengan.</w:t>
      </w:r>
    </w:p>
    <w:p>
      <w:pPr>
        <w:pStyle w:val="Heading1"/>
        <w:spacing w:after="160" w:before="320"/>
      </w:pPr>
      <w:r>
        <w:rPr>
          <w:b/>
          <w:bCs/>
          <w:color w:val="1F3864"/>
          <w:sz w:val="28"/>
          <w:szCs w:val="28"/>
        </w:rPr>
        <w:t xml:space="preserve">3. Cómo va a funcionar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Va a ser una página web de uso interno: se entra con usuario y contraseña desde cualquier computadora o celular de la dependencia. No hay que instalar nada en cada equipo; todo corre en un servidor propio, y la pantalla se acomoda sola si se abre desde el teléfono, así se puede consultar una ficha estando en la calle.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Para armarlo pienso usar herramientas conocidas y gratuitas (Laravel, MySQL, una aplicación web común y corriente): son fáciles de mantener, permiten ir agregando módulos de a poco y no hay que pagar ninguna licencia.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2428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1 – Cómo va a funcionar: se accede por la red interna al servidor, que guarda la base de datos y el registro de auditoría.</w:t>
      </w:r>
    </w:p>
    <w:p>
      <w:pPr>
        <w:pStyle w:val="Heading1"/>
        <w:spacing w:after="160" w:before="320"/>
      </w:pPr>
      <w:r>
        <w:rPr>
          <w:b/>
          <w:bCs/>
          <w:color w:val="1F3864"/>
          <w:sz w:val="28"/>
          <w:szCs w:val="28"/>
        </w:rPr>
        <w:t xml:space="preserve">4. Los módulos del sistema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El sistema se arma con estos módulos: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6760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Personas</w:t>
            </w:r>
          </w:p>
        </w:tc>
        <w:tc>
          <w:tcPr>
            <w:tcW w:type="dxa" w:w="6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La ficha de cada persona de interés: datos filiatorios, foto, documentación, alias o apodos conocidos y los domicilios que fue usando. Cada persona que se carga queda disponible para siempre en las búsquedas.</w:t>
            </w:r>
          </w:p>
        </w:tc>
      </w:tr>
      <w:tr>
        <w:tc>
          <w:tcPr>
            <w:tcW w:type="dxa" w:w="2600"/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Domicilios</w:t>
            </w:r>
          </w:p>
        </w:tc>
        <w:tc>
          <w:tcPr>
            <w:tcW w:type="dxa" w:w="6760"/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Registro de domicilios que se van acumulando, con ubicación en un mapa. Un mismo domicilio puede quedar atado a distintas personas y actuaciones con el tiempo, y ahí saltan coincidencias que de otra forma nadie ve.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Procedimientos</w:t>
            </w:r>
          </w:p>
        </w:tc>
        <w:tc>
          <w:tcPr>
            <w:tcW w:type="dxa" w:w="6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Carga de allanamientos y actuaciones, atados a las personas y domicilios que intervinieron y a la UFI que corresponde. Genera el reporte en PDF para adjuntar a la actuación judicial.</w:t>
            </w:r>
          </w:p>
        </w:tc>
      </w:tr>
      <w:tr>
        <w:tc>
          <w:tcPr>
            <w:tcW w:type="dxa" w:w="2600"/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Biblioteca digital</w:t>
            </w:r>
          </w:p>
        </w:tc>
        <w:tc>
          <w:tcPr>
            <w:tcW w:type="dxa" w:w="6760"/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 lugar seguro y ordenado para la documentación (actas de allanamiento, memos de entrevistas, inspecciones oculares, distintas actas en blanco, leyes vigentes como la 941-R), para no andar buscando entre papeles y carpetas de cada uno.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Panel de indicadores</w:t>
            </w:r>
          </w:p>
        </w:tc>
        <w:tc>
          <w:tcPr>
            <w:tcW w:type="dxa" w:w="6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Tablero con los números del trabajo cargado: cuántos procedimientos, cuántas personas registradas, actividad por brigada y por período.</w:t>
            </w:r>
          </w:p>
        </w:tc>
      </w:tr>
      <w:tr>
        <w:tc>
          <w:tcPr>
            <w:tcW w:type="dxa" w:w="2600"/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Usuarios y auditoría</w:t>
            </w:r>
          </w:p>
        </w:tc>
        <w:tc>
          <w:tcPr>
            <w:tcW w:type="dxa" w:w="6760"/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Cuentas del personal con distintos permisos, y registro automático de todo lo que se hace en el sistema (quién, qué, cuándo y desde dónde).</w:t>
            </w:r>
          </w:p>
        </w:tc>
      </w:tr>
    </w:tbl>
    <w:p>
      <w:pPr>
        <w:spacing w:after="160"/>
      </w:pPr>
    </w:p>
    <w:p>
      <w:pPr>
        <w:pStyle w:val="Heading1"/>
        <w:spacing w:after="160" w:before="320"/>
      </w:pPr>
      <w:r>
        <w:rPr>
          <w:b/>
          <w:bCs/>
          <w:color w:val="1F3864"/>
          <w:sz w:val="28"/>
          <w:szCs w:val="28"/>
        </w:rPr>
        <w:t xml:space="preserve">5. Cómo se organizan los datos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Esta es la parte más técnica, pero es la clave de todo: definir qué se guarda de cada cosa y cómo se conecta con el resto. El esquema resume las entidades principales y sus vínculos: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990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2 – Modelo de entidades y relaciones del sistema (simplificado).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Lo importante de esta estructura: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Una persona puede tener varios alias, varios domicilios y aparecer en varios procedimientos; y al revés, un procedimiento o un domicilio pueden involucrar a varias personas. Esos vínculos “de muchos a muchos” son los que después permiten cruzar información.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El vínculo entre una persona y un procedimiento no va a ser un simple tilde: va a guardar la situación procesal (detenido, notificado, no hallado).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El vínculo entre una persona y un domicilio va armando el historial de lugares que usó a lo largo del tiempo.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Cada procedimiento va a registrar legajo fiscal, carátula, UFI y brigada que intervino, las órdenes libradas (allanamiento, secuestro, detención) y cómo salieron, y queda asociado al usuario que lo cargó.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Los domicilios van a guardar las coordenadas, así se ven en el mapa y más adelante se puede analizar por zonas.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Todo esto ya está bajado a nivel de tablas, campos y claves en la documentación técnica del proyecto.</w:t>
      </w:r>
    </w:p>
    <w:p>
      <w:pPr>
        <w:pStyle w:val="Heading1"/>
        <w:spacing w:after="160" w:before="320"/>
      </w:pPr>
      <w:r>
        <w:rPr>
          <w:b/>
          <w:bCs/>
          <w:color w:val="1F3864"/>
          <w:sz w:val="28"/>
          <w:szCs w:val="28"/>
        </w:rPr>
        <w:t xml:space="preserve">6. Lo más importante: nada queda suelto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La gracia del sistema es que ningún dato queda aislado: cada persona, domicilio, procedimiento y documento queda conectado con el resto, y esas conexiones no se pierden con el tiempo. En el día a día esto significa que: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Al cargar una actuación nueva se va a poder ver en el momento si las personas o los domicilios involucrados ya aparecieron en otras actuaciones.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La ficha de una persona va a mostrar todo su historial: alias, fotos, documentación, domicilios que usó y procedimientos donde fue vinculada.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Un domicilio va a conservar el registro de todas las personas y actuaciones asociadas a él, aunque sean de causas distintas y de años diferentes.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Buscando por nombre, apodo, documento o dirección se va a encontrar en segundos cualquier cosa que se haya cargado, por vieja que sea.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Así, cada actuación que se carga no solo documenta ese hecho: suma para las investigaciones que vienen. La información deja de perderse cuando se cierra la causa.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2705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Figura 3 – El circuito de la información: lo que se carga en una actuación queda servido para todas las siguientes.</w:t>
      </w:r>
    </w:p>
    <w:p>
      <w:pPr>
        <w:pStyle w:val="Heading1"/>
        <w:spacing w:after="160" w:before="320"/>
      </w:pPr>
      <w:r>
        <w:rPr>
          <w:b/>
          <w:bCs/>
          <w:color w:val="1F3864"/>
          <w:sz w:val="28"/>
          <w:szCs w:val="28"/>
        </w:rPr>
        <w:t xml:space="preserve">7. Seguridad y control de acceso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Un sistema con este tipo de información necesita control estricto de quién entra y qué puede hacer cada uno. Por eso el diseño arranca con roles bien separados, teniendo en cuenta la ley de protección de datos personales (25.326):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Rol</w:t>
            </w:r>
          </w:p>
        </w:tc>
        <w:tc>
          <w:tcPr>
            <w:tcW w:type="dxa" w:w="7160"/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Qué puede hacer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Administrador general</w:t>
            </w:r>
          </w:p>
        </w:tc>
        <w:tc>
          <w:tcPr>
            <w:tcW w:type="dxa" w:w="7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Configura el sistema, maneja los usuarios y ve toda la auditoría.</w:t>
            </w:r>
          </w:p>
        </w:tc>
      </w:tr>
      <w:tr>
        <w:tc>
          <w:tcPr>
            <w:tcW w:type="dxa" w:w="2200"/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7160"/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Maneja los módulos del día a día y supervisa el trabajo de su dependencia.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Cargador</w:t>
            </w:r>
          </w:p>
        </w:tc>
        <w:tc>
          <w:tcPr>
            <w:tcW w:type="dxa" w:w="7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Carga y edita personas, domicilios, procedimientos y documentos.</w:t>
            </w:r>
          </w:p>
        </w:tc>
      </w:tr>
      <w:tr>
        <w:tc>
          <w:tcPr>
            <w:tcW w:type="dxa" w:w="2200"/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Consultor</w:t>
            </w:r>
          </w:p>
        </w:tc>
        <w:tc>
          <w:tcPr>
            <w:tcW w:type="dxa" w:w="7160"/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Solo puede ver y buscar; no puede modificar nada.</w:t>
            </w:r>
          </w:p>
        </w:tc>
      </w:tr>
    </w:tbl>
    <w:p>
      <w:pPr>
        <w:spacing w:after="120"/>
      </w:pPr>
    </w:p>
    <w:p>
      <w:pPr>
        <w:spacing w:after="160" w:line="300"/>
        <w:jc w:val="both"/>
      </w:pPr>
      <w:r>
        <w:rPr>
          <w:sz w:val="22"/>
          <w:szCs w:val="22"/>
        </w:rPr>
        <w:t xml:space="preserve">Aparte de los roles, el sistema va a dejar registrado todo lo que se hace: qué usuario, sobre qué registro, cuándo y desde qué equipo. Con eso siempre se puede responder quién accedió a qué información — algo indispensable si el día de mañana el sistema se incorpora formalmente al trabajo de la dependencia o recibe datos de otros organismos por convenio.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5ec1e8c534380f13376dab1cae5e7ccba02ed6a.png"/><Relationship Id="rId8" Type="http://schemas.openxmlformats.org/officeDocument/2006/relationships/image" Target="media/e5c3cb1a4191806a80e3f3cb7b0e78dbc8e0571e.png"/><Relationship Id="rId9" Type="http://schemas.openxmlformats.org/officeDocument/2006/relationships/image" Target="media/731d47e664fb27a6dcb85e7eeb17aa5ea9d9a30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2026-07-19T00:27:02.266Z</dcterms:created>
  <dcterms:modified xsi:type="dcterms:W3CDTF">2026-07-19T00:27:02.269Z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