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ageBreakBefore w:val="0"/>
        <w:spacing w:after="200" w:before="0" w:line="360" w:lineRule="auto"/>
        <w:ind w:left="0" w:right="-6.259842519683616" w:firstLine="0"/>
        <w:rPr>
          <w:rFonts w:ascii="Open Sans ExtraBold" w:cs="Open Sans ExtraBold" w:eastAsia="Open Sans ExtraBold" w:hAnsi="Open Sans ExtraBold"/>
          <w:b w:val="1"/>
          <w:color w:val="f73939"/>
          <w:sz w:val="28"/>
          <w:szCs w:val="28"/>
        </w:rPr>
      </w:pPr>
      <w:bookmarkStart w:colFirst="0" w:colLast="0" w:name="_heading=h.w2mfjmwdr00w" w:id="0"/>
      <w:bookmarkEnd w:id="0"/>
      <w:r w:rsidDel="00000000" w:rsidR="00000000" w:rsidRPr="00000000">
        <w:rPr>
          <w:rFonts w:ascii="Rubik" w:cs="Rubik" w:eastAsia="Rubik" w:hAnsi="Rubik"/>
          <w:color w:val="666666"/>
          <w:sz w:val="36"/>
          <w:szCs w:val="36"/>
          <w:rtl w:val="0"/>
        </w:rPr>
        <w:t xml:space="preserve"> Back End I</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120" w:before="400" w:line="312" w:lineRule="auto"/>
        <w:rPr>
          <w:rFonts w:ascii="Rajdhani" w:cs="Rajdhani" w:eastAsia="Rajdhani" w:hAnsi="Rajdhani"/>
          <w:b w:val="1"/>
          <w:sz w:val="50"/>
          <w:szCs w:val="50"/>
        </w:rPr>
      </w:pPr>
      <w:bookmarkStart w:colFirst="0" w:colLast="0" w:name="_heading=h.j4zdnu6hwr96" w:id="1"/>
      <w:bookmarkEnd w:id="1"/>
      <w:r w:rsidDel="00000000" w:rsidR="00000000" w:rsidRPr="00000000">
        <w:rPr>
          <w:rFonts w:ascii="Rubik" w:cs="Rubik" w:eastAsia="Rubik" w:hAnsi="Rubik"/>
          <w:b w:val="1"/>
          <w:color w:val="000000"/>
          <w:sz w:val="50"/>
          <w:szCs w:val="50"/>
          <w:rtl w:val="0"/>
        </w:rPr>
        <w:t xml:space="preserve">Patrón cadena de responsabilidad</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spacing w:after="120" w:before="360" w:line="312" w:lineRule="auto"/>
        <w:rPr>
          <w:rFonts w:ascii="Rajdhani" w:cs="Rajdhani" w:eastAsia="Rajdhani" w:hAnsi="Rajdhani"/>
          <w:b w:val="1"/>
          <w:color w:val="434343"/>
          <w:sz w:val="40"/>
          <w:szCs w:val="40"/>
        </w:rPr>
      </w:pPr>
      <w:bookmarkStart w:colFirst="0" w:colLast="0" w:name="_heading=h.1d12kyqvsg08" w:id="2"/>
      <w:bookmarkEnd w:id="2"/>
      <w:r w:rsidDel="00000000" w:rsidR="00000000" w:rsidRPr="00000000">
        <w:rPr>
          <w:rFonts w:ascii="Rubik SemiBold" w:cs="Rubik SemiBold" w:eastAsia="Rubik SemiBold" w:hAnsi="Rubik SemiBold"/>
          <w:color w:val="434343"/>
          <w:sz w:val="40"/>
          <w:szCs w:val="40"/>
          <w:rtl w:val="0"/>
        </w:rPr>
        <w:t xml:space="preserve">Objetivo</w:t>
      </w:r>
      <w:r w:rsidDel="00000000" w:rsidR="00000000" w:rsidRPr="00000000">
        <w:rPr>
          <w:rtl w:val="0"/>
        </w:rPr>
      </w:r>
    </w:p>
    <w:p w:rsidR="00000000" w:rsidDel="00000000" w:rsidP="00000000" w:rsidRDefault="00000000" w:rsidRPr="00000000" w14:paraId="00000004">
      <w:pPr>
        <w:pageBreakBefore w:val="0"/>
        <w:spacing w:after="200" w:before="0" w:line="312" w:lineRule="auto"/>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el diagrama </w:t>
      </w:r>
      <w:r w:rsidDel="00000000" w:rsidR="00000000" w:rsidRPr="00000000">
        <w:rPr>
          <w:rFonts w:ascii="Rubik Medium" w:cs="Rubik Medium" w:eastAsia="Rubik Medium" w:hAnsi="Rubik Medium"/>
          <w:color w:val="000000"/>
          <w:sz w:val="24"/>
          <w:szCs w:val="24"/>
          <w:rtl w:val="0"/>
        </w:rPr>
        <w:t xml:space="preserve">UML </w:t>
      </w:r>
      <w:r w:rsidDel="00000000" w:rsidR="00000000" w:rsidRPr="00000000">
        <w:rPr>
          <w:rFonts w:ascii="Rubik Light" w:cs="Rubik Light" w:eastAsia="Rubik Light" w:hAnsi="Rubik Light"/>
          <w:color w:val="000000"/>
          <w:sz w:val="24"/>
          <w:szCs w:val="24"/>
          <w:rtl w:val="0"/>
        </w:rPr>
        <w:t xml:space="preserve">y </w:t>
      </w:r>
      <w:r w:rsidDel="00000000" w:rsidR="00000000" w:rsidRPr="00000000">
        <w:rPr>
          <w:rFonts w:ascii="Rubik Medium" w:cs="Rubik Medium" w:eastAsia="Rubik Medium" w:hAnsi="Rubik Medium"/>
          <w:color w:val="000000"/>
          <w:sz w:val="24"/>
          <w:szCs w:val="24"/>
          <w:rtl w:val="0"/>
        </w:rPr>
        <w:t xml:space="preserve">programar en Java</w:t>
      </w:r>
      <w:r w:rsidDel="00000000" w:rsidR="00000000" w:rsidRPr="00000000">
        <w:rPr>
          <w:rFonts w:ascii="Rubik Light" w:cs="Rubik Light" w:eastAsia="Rubik Light" w:hAnsi="Rubik Light"/>
          <w:color w:val="000000"/>
          <w:sz w:val="24"/>
          <w:szCs w:val="24"/>
          <w:rtl w:val="0"/>
        </w:rPr>
        <w:t xml:space="preserve"> implementando patrón </w:t>
      </w:r>
      <w:r w:rsidDel="00000000" w:rsidR="00000000" w:rsidRPr="00000000">
        <w:rPr>
          <w:rFonts w:ascii="Rubik Medium" w:cs="Rubik Medium" w:eastAsia="Rubik Medium" w:hAnsi="Rubik Medium"/>
          <w:color w:val="000000"/>
          <w:sz w:val="24"/>
          <w:szCs w:val="24"/>
          <w:rtl w:val="0"/>
        </w:rPr>
        <w:t xml:space="preserve">cadena de responsabilidad</w:t>
      </w:r>
      <w:r w:rsidDel="00000000" w:rsidR="00000000" w:rsidRPr="00000000">
        <w:rPr>
          <w:rFonts w:ascii="Rubik Light" w:cs="Rubik Light" w:eastAsia="Rubik Light" w:hAnsi="Rubik Light"/>
          <w:color w:val="000000"/>
          <w:sz w:val="24"/>
          <w:szCs w:val="24"/>
          <w:rtl w:val="0"/>
        </w:rPr>
        <w:t xml:space="preserve"> según el siguiente enunciado.</w:t>
      </w:r>
    </w:p>
    <w:p w:rsidR="00000000" w:rsidDel="00000000" w:rsidP="00000000" w:rsidRDefault="00000000" w:rsidRPr="00000000" w14:paraId="00000005">
      <w:pPr>
        <w:pageBreakBefore w:val="0"/>
        <w:spacing w:after="200" w:before="0" w:line="312" w:lineRule="auto"/>
        <w:ind w:left="0" w:firstLine="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A tener en cuenta:</w:t>
      </w:r>
    </w:p>
    <w:p w:rsidR="00000000" w:rsidDel="00000000" w:rsidP="00000000" w:rsidRDefault="00000000" w:rsidRPr="00000000" w14:paraId="00000006">
      <w:pPr>
        <w:pageBreakBefore w:val="0"/>
        <w:numPr>
          <w:ilvl w:val="0"/>
          <w:numId w:val="2"/>
        </w:numPr>
        <w:spacing w:after="200" w:before="0" w:line="312" w:lineRule="auto"/>
        <w:ind w:left="720" w:hanging="36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Ejercicio individual</w:t>
      </w:r>
    </w:p>
    <w:p w:rsidR="00000000" w:rsidDel="00000000" w:rsidP="00000000" w:rsidRDefault="00000000" w:rsidRPr="00000000" w14:paraId="00000007">
      <w:pPr>
        <w:numPr>
          <w:ilvl w:val="0"/>
          <w:numId w:val="2"/>
        </w:numPr>
        <w:spacing w:after="200" w:before="0" w:line="312" w:lineRule="auto"/>
        <w:ind w:left="720" w:hanging="36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Nivel de complejidad: intermedio 🔥🔥</w:t>
      </w:r>
    </w:p>
    <w:p w:rsidR="00000000" w:rsidDel="00000000" w:rsidP="00000000" w:rsidRDefault="00000000" w:rsidRPr="00000000" w14:paraId="00000008">
      <w:pPr>
        <w:spacing w:after="120" w:before="360" w:line="312" w:lineRule="auto"/>
        <w:ind w:left="0" w:firstLine="0"/>
        <w:jc w:val="both"/>
        <w:rPr>
          <w:rFonts w:ascii="Rajdhani" w:cs="Rajdhani" w:eastAsia="Rajdhani" w:hAnsi="Rajdhani"/>
          <w:b w:val="1"/>
          <w:sz w:val="34"/>
          <w:szCs w:val="34"/>
        </w:rPr>
      </w:pPr>
      <w:r w:rsidDel="00000000" w:rsidR="00000000" w:rsidRPr="00000000">
        <w:rPr>
          <w:rFonts w:ascii="Rubik SemiBold" w:cs="Rubik SemiBold" w:eastAsia="Rubik SemiBold" w:hAnsi="Rubik SemiBold"/>
          <w:color w:val="434343"/>
          <w:sz w:val="40"/>
          <w:szCs w:val="40"/>
          <w:rtl w:val="0"/>
        </w:rPr>
        <w:t xml:space="preserve">Enunciado</w:t>
      </w:r>
      <w:r w:rsidDel="00000000" w:rsidR="00000000" w:rsidRPr="00000000">
        <w:rPr>
          <w:rtl w:val="0"/>
        </w:rPr>
      </w:r>
    </w:p>
    <w:p w:rsidR="00000000" w:rsidDel="00000000" w:rsidP="00000000" w:rsidRDefault="00000000" w:rsidRPr="00000000" w14:paraId="00000009">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una empresa se desea controlar la calidad de un producto. Se pasa por tres controles diferentes y en cada uno se verifica si cumple con los estándares de calidad. Según los controles:</w:t>
      </w:r>
    </w:p>
    <w:p w:rsidR="00000000" w:rsidDel="00000000" w:rsidP="00000000" w:rsidRDefault="00000000" w:rsidRPr="00000000" w14:paraId="0000000A">
      <w:pPr>
        <w:pageBreakBefore w:val="0"/>
        <w:numPr>
          <w:ilvl w:val="0"/>
          <w:numId w:val="3"/>
        </w:numPr>
        <w:spacing w:after="0" w:afterAutospacing="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Lote</w:t>
      </w:r>
      <w:r w:rsidDel="00000000" w:rsidR="00000000" w:rsidRPr="00000000">
        <w:rPr>
          <w:rFonts w:ascii="Rubik Light" w:cs="Rubik Light" w:eastAsia="Rubik Light" w:hAnsi="Rubik Light"/>
          <w:color w:val="000000"/>
          <w:sz w:val="24"/>
          <w:szCs w:val="24"/>
          <w:rtl w:val="0"/>
        </w:rPr>
        <w:t xml:space="preserve">: debe estar entre 1000 y 2000.</w:t>
      </w:r>
    </w:p>
    <w:p w:rsidR="00000000" w:rsidDel="00000000" w:rsidP="00000000" w:rsidRDefault="00000000" w:rsidRPr="00000000" w14:paraId="0000000B">
      <w:pPr>
        <w:pageBreakBefore w:val="0"/>
        <w:numPr>
          <w:ilvl w:val="0"/>
          <w:numId w:val="3"/>
        </w:numPr>
        <w:spacing w:after="0" w:afterAutospacing="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Peso</w:t>
      </w:r>
      <w:r w:rsidDel="00000000" w:rsidR="00000000" w:rsidRPr="00000000">
        <w:rPr>
          <w:rFonts w:ascii="Rubik Light" w:cs="Rubik Light" w:eastAsia="Rubik Light" w:hAnsi="Rubik Light"/>
          <w:color w:val="000000"/>
          <w:sz w:val="24"/>
          <w:szCs w:val="24"/>
          <w:rtl w:val="0"/>
        </w:rPr>
        <w:t xml:space="preserve">: debe estar entre 1200 y 1300.</w:t>
      </w:r>
    </w:p>
    <w:p w:rsidR="00000000" w:rsidDel="00000000" w:rsidP="00000000" w:rsidRDefault="00000000" w:rsidRPr="00000000" w14:paraId="0000000C">
      <w:pPr>
        <w:pageBreakBefore w:val="0"/>
        <w:numPr>
          <w:ilvl w:val="0"/>
          <w:numId w:val="3"/>
        </w:numPr>
        <w:spacing w:after="20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Envase</w:t>
      </w:r>
      <w:r w:rsidDel="00000000" w:rsidR="00000000" w:rsidRPr="00000000">
        <w:rPr>
          <w:rFonts w:ascii="Rubik Light" w:cs="Rubik Light" w:eastAsia="Rubik Light" w:hAnsi="Rubik Light"/>
          <w:color w:val="000000"/>
          <w:sz w:val="24"/>
          <w:szCs w:val="24"/>
          <w:rtl w:val="0"/>
        </w:rPr>
        <w:t xml:space="preserve">: debe ser igual a “sano” o “casi sano”. </w:t>
      </w:r>
    </w:p>
    <w:p w:rsidR="00000000" w:rsidDel="00000000" w:rsidP="00000000" w:rsidRDefault="00000000" w:rsidRPr="00000000" w14:paraId="0000000D">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caso de que no cumpla con algún criterio debe informarse que fue </w:t>
      </w:r>
      <w:r w:rsidDel="00000000" w:rsidR="00000000" w:rsidRPr="00000000">
        <w:rPr>
          <w:rFonts w:ascii="Rubik Medium" w:cs="Rubik Medium" w:eastAsia="Rubik Medium" w:hAnsi="Rubik Medium"/>
          <w:color w:val="000000"/>
          <w:sz w:val="24"/>
          <w:szCs w:val="24"/>
          <w:rtl w:val="0"/>
        </w:rPr>
        <w:t xml:space="preserve">rechazado</w:t>
      </w:r>
      <w:r w:rsidDel="00000000" w:rsidR="00000000" w:rsidRPr="00000000">
        <w:rPr>
          <w:rFonts w:ascii="Rubik Light" w:cs="Rubik Light" w:eastAsia="Rubik Light" w:hAnsi="Rubik Light"/>
          <w:color w:val="000000"/>
          <w:sz w:val="24"/>
          <w:szCs w:val="24"/>
          <w:rtl w:val="0"/>
        </w:rPr>
        <w:t xml:space="preserve">. Si cumple con todos los requisitos, debe informarse que fue </w:t>
      </w:r>
      <w:r w:rsidDel="00000000" w:rsidR="00000000" w:rsidRPr="00000000">
        <w:rPr>
          <w:rFonts w:ascii="Rubik Medium" w:cs="Rubik Medium" w:eastAsia="Rubik Medium" w:hAnsi="Rubik Medium"/>
          <w:color w:val="000000"/>
          <w:sz w:val="24"/>
          <w:szCs w:val="24"/>
          <w:rtl w:val="0"/>
        </w:rPr>
        <w:t xml:space="preserve">aceptado</w:t>
      </w:r>
      <w:r w:rsidDel="00000000" w:rsidR="00000000" w:rsidRPr="00000000">
        <w:rPr>
          <w:rFonts w:ascii="Rubik Light" w:cs="Rubik Light" w:eastAsia="Rubik Light" w:hAnsi="Rubik Light"/>
          <w:color w:val="000000"/>
          <w:sz w:val="24"/>
          <w:szCs w:val="24"/>
          <w:rtl w:val="0"/>
        </w:rPr>
        <w:t xml:space="preserve">.</w:t>
      </w:r>
    </w:p>
    <w:p w:rsidR="00000000" w:rsidDel="00000000" w:rsidP="00000000" w:rsidRDefault="00000000" w:rsidRPr="00000000" w14:paraId="0000000E">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El </w:t>
      </w:r>
      <w:r w:rsidDel="00000000" w:rsidR="00000000" w:rsidRPr="00000000">
        <w:rPr>
          <w:rFonts w:ascii="Rubik Medium" w:cs="Rubik Medium" w:eastAsia="Rubik Medium" w:hAnsi="Rubik Medium"/>
          <w:color w:val="000000"/>
          <w:sz w:val="24"/>
          <w:szCs w:val="24"/>
          <w:rtl w:val="0"/>
        </w:rPr>
        <w:t xml:space="preserve">artículo </w:t>
      </w:r>
      <w:r w:rsidDel="00000000" w:rsidR="00000000" w:rsidRPr="00000000">
        <w:rPr>
          <w:rFonts w:ascii="Rubik Light" w:cs="Rubik Light" w:eastAsia="Rubik Light" w:hAnsi="Rubik Light"/>
          <w:color w:val="000000"/>
          <w:sz w:val="24"/>
          <w:szCs w:val="24"/>
          <w:rtl w:val="0"/>
        </w:rPr>
        <w:t xml:space="preserve">pertenece a una clase artículo que tiene cuatro datos:</w:t>
      </w:r>
    </w:p>
    <w:p w:rsidR="00000000" w:rsidDel="00000000" w:rsidP="00000000" w:rsidRDefault="00000000" w:rsidRPr="00000000" w14:paraId="0000000F">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Nombre</w:t>
      </w:r>
      <w:r w:rsidDel="00000000" w:rsidR="00000000" w:rsidRPr="00000000">
        <w:rPr>
          <w:rFonts w:ascii="Rubik Light" w:cs="Rubik Light" w:eastAsia="Rubik Light" w:hAnsi="Rubik Light"/>
          <w:color w:val="000000"/>
          <w:sz w:val="24"/>
          <w:szCs w:val="24"/>
          <w:rtl w:val="0"/>
        </w:rPr>
        <w:t xml:space="preserve">: string</w:t>
      </w:r>
    </w:p>
    <w:p w:rsidR="00000000" w:rsidDel="00000000" w:rsidP="00000000" w:rsidRDefault="00000000" w:rsidRPr="00000000" w14:paraId="00000010">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Lote</w:t>
      </w:r>
      <w:r w:rsidDel="00000000" w:rsidR="00000000" w:rsidRPr="00000000">
        <w:rPr>
          <w:rFonts w:ascii="Rubik Light" w:cs="Rubik Light" w:eastAsia="Rubik Light" w:hAnsi="Rubik Light"/>
          <w:color w:val="000000"/>
          <w:sz w:val="24"/>
          <w:szCs w:val="24"/>
          <w:rtl w:val="0"/>
        </w:rPr>
        <w:t xml:space="preserve">: int.</w:t>
      </w:r>
    </w:p>
    <w:p w:rsidR="00000000" w:rsidDel="00000000" w:rsidP="00000000" w:rsidRDefault="00000000" w:rsidRPr="00000000" w14:paraId="00000011">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Peso</w:t>
      </w:r>
      <w:r w:rsidDel="00000000" w:rsidR="00000000" w:rsidRPr="00000000">
        <w:rPr>
          <w:rFonts w:ascii="Rubik Light" w:cs="Rubik Light" w:eastAsia="Rubik Light" w:hAnsi="Rubik Light"/>
          <w:color w:val="000000"/>
          <w:sz w:val="24"/>
          <w:szCs w:val="24"/>
          <w:rtl w:val="0"/>
        </w:rPr>
        <w:t xml:space="preserve">: int.</w:t>
      </w:r>
    </w:p>
    <w:p w:rsidR="00000000" w:rsidDel="00000000" w:rsidP="00000000" w:rsidRDefault="00000000" w:rsidRPr="00000000" w14:paraId="00000012">
      <w:pPr>
        <w:pageBreakBefore w:val="0"/>
        <w:numPr>
          <w:ilvl w:val="0"/>
          <w:numId w:val="1"/>
        </w:numPr>
        <w:spacing w:after="20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Envasado</w:t>
      </w:r>
      <w:r w:rsidDel="00000000" w:rsidR="00000000" w:rsidRPr="00000000">
        <w:rPr>
          <w:rFonts w:ascii="Rubik Light" w:cs="Rubik Light" w:eastAsia="Rubik Light" w:hAnsi="Rubik Light"/>
          <w:color w:val="000000"/>
          <w:sz w:val="24"/>
          <w:szCs w:val="24"/>
          <w:rtl w:val="0"/>
        </w:rPr>
        <w:t xml:space="preserve">: string (“sano”, “casi sano”, etc.).</w:t>
      </w:r>
    </w:p>
    <w:p w:rsidR="00000000" w:rsidDel="00000000" w:rsidP="00000000" w:rsidRDefault="00000000" w:rsidRPr="00000000" w14:paraId="00000013">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Se desea que una clase </w:t>
      </w:r>
      <w:r w:rsidDel="00000000" w:rsidR="00000000" w:rsidRPr="00000000">
        <w:rPr>
          <w:rFonts w:ascii="Rubik Medium" w:cs="Rubik Medium" w:eastAsia="Rubik Medium" w:hAnsi="Rubik Medium"/>
          <w:color w:val="000000"/>
          <w:sz w:val="24"/>
          <w:szCs w:val="24"/>
          <w:rtl w:val="0"/>
        </w:rPr>
        <w:t xml:space="preserve">AnalistaDe</w:t>
      </w:r>
      <w:r w:rsidDel="00000000" w:rsidR="00000000" w:rsidRPr="00000000">
        <w:rPr>
          <w:rFonts w:ascii="Rubik Medium" w:cs="Rubik Medium" w:eastAsia="Rubik Medium" w:hAnsi="Rubik Medium"/>
          <w:color w:val="000000"/>
          <w:sz w:val="24"/>
          <w:szCs w:val="24"/>
          <w:rtl w:val="0"/>
        </w:rPr>
        <w:t xml:space="preserve">Calidad</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vaya enviando el artículo a cada uno de los controles. Primero el de lote, si este es correcto, pasará al de control de peso. Si no es correcto, informa que está mal el lote. La secuencia de cada control continúa hasta que, al pasar todos los controles, debe informar que está correcto.</w:t>
      </w:r>
    </w:p>
    <w:p w:rsidR="00000000" w:rsidDel="00000000" w:rsidP="00000000" w:rsidRDefault="00000000" w:rsidRPr="00000000" w14:paraId="00000014">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Por último, se debe hacer una clase que cree un artículo y le pida a </w:t>
      </w:r>
      <w:r w:rsidDel="00000000" w:rsidR="00000000" w:rsidRPr="00000000">
        <w:rPr>
          <w:rFonts w:ascii="Rubik Medium" w:cs="Rubik Medium" w:eastAsia="Rubik Medium" w:hAnsi="Rubik Medium"/>
          <w:color w:val="000000"/>
          <w:sz w:val="24"/>
          <w:szCs w:val="24"/>
          <w:rtl w:val="0"/>
        </w:rPr>
        <w:t xml:space="preserve">CompruebaCalidad</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 lo verifique.</w:t>
      </w:r>
    </w:p>
    <w:p w:rsidR="00000000" w:rsidDel="00000000" w:rsidP="00000000" w:rsidRDefault="00000000" w:rsidRPr="00000000" w14:paraId="00000015">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los casos de prueba necesarios para garantizar la calidad del método </w:t>
      </w:r>
      <w:r w:rsidDel="00000000" w:rsidR="00000000" w:rsidRPr="00000000">
        <w:rPr>
          <w:rFonts w:ascii="Rubik Light" w:cs="Rubik Light" w:eastAsia="Rubik Light" w:hAnsi="Rubik Light"/>
          <w:i w:val="1"/>
          <w:color w:val="000000"/>
          <w:sz w:val="24"/>
          <w:szCs w:val="24"/>
          <w:rtl w:val="0"/>
        </w:rPr>
        <w:t xml:space="preserve">validarCalidadDelProducto()</w:t>
      </w:r>
      <w:r w:rsidDel="00000000" w:rsidR="00000000" w:rsidRPr="00000000">
        <w:rPr>
          <w:rtl w:val="0"/>
        </w:rPr>
      </w:r>
    </w:p>
    <w:p w:rsidR="00000000" w:rsidDel="00000000" w:rsidP="00000000" w:rsidRDefault="00000000" w:rsidRPr="00000000" w14:paraId="00000016">
      <w:pPr>
        <w:spacing w:after="200" w:before="0" w:line="312" w:lineRule="auto"/>
        <w:ind w:left="0" w:firstLine="0"/>
        <w:rPr>
          <w:color w:val="000000"/>
        </w:rPr>
      </w:pPr>
      <w:r w:rsidDel="00000000" w:rsidR="00000000" w:rsidRPr="00000000">
        <w:rPr>
          <w:rFonts w:ascii="Rubik Light" w:cs="Rubik Light" w:eastAsia="Rubik Light" w:hAnsi="Rubik Light"/>
          <w:color w:val="000000"/>
          <w:sz w:val="24"/>
          <w:szCs w:val="24"/>
          <w:rtl w:val="0"/>
        </w:rPr>
        <w:t xml:space="preserve">¡Muchos éxitos!</w:t>
      </w:r>
      <w:r w:rsidDel="00000000" w:rsidR="00000000" w:rsidRPr="00000000">
        <w:rPr>
          <w:rtl w:val="0"/>
        </w:rPr>
      </w:r>
    </w:p>
    <w:sectPr>
      <w:headerReference r:id="rId7" w:type="default"/>
      <w:headerReference r:id="rId8" w:type="first"/>
      <w:footerReference r:id="rId9" w:type="default"/>
      <w:footerReference r:id="rId10" w:type="first"/>
      <w:pgSz w:h="16838" w:w="11906" w:orient="portrait"/>
      <w:pgMar w:bottom="1440.0000000000002" w:top="1440.0000000000002" w:left="1133.8582677165355" w:right="1133.8582677165355"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ExtraBold">
    <w:embedBold w:fontKey="{00000000-0000-0000-0000-000000000000}" r:id="rId13" w:subsetted="0"/>
    <w:embedBoldItalic w:fontKey="{00000000-0000-0000-0000-000000000000}" r:id="rId14" w:subsetted="0"/>
  </w:font>
  <w:font w:name="Rubik">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ubik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Rajdhani">
    <w:embedRegular w:fontKey="{00000000-0000-0000-0000-000000000000}" r:id="rId23" w:subsetted="0"/>
    <w:embedBold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C">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spacing w:after="200" w:before="0" w:line="312" w:lineRule="auto"/>
      <w:ind w:left="0" w:firstLine="0"/>
      <w:rPr/>
    </w:pP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-19049</wp:posOffset>
          </wp:positionH>
          <wp:positionV relativeFrom="page">
            <wp:posOffset>-9524</wp:posOffset>
          </wp:positionV>
          <wp:extent cx="7560000" cy="904461"/>
          <wp:effectExtent b="0" l="0" r="0" t="0"/>
          <wp:wrapSquare wrapText="bothSides" distB="0" distT="0" distL="0" distR="0"/>
          <wp:docPr id="51"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60000" cy="904461"/>
                  </a:xfrm>
                  <a:prstGeom prst="rect"/>
                  <a:ln/>
                </pic:spPr>
              </pic:pic>
            </a:graphicData>
          </a:graphic>
        </wp:anchor>
      </w:drawing>
    </w: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49" name="image3.png"/>
          <a:graphic>
            <a:graphicData uri="http://schemas.openxmlformats.org/drawingml/2006/picture">
              <pic:pic>
                <pic:nvPicPr>
                  <pic:cNvPr id="0" name="image3.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after="200" w:before="0" w:line="312" w:lineRule="auto"/>
      <w:ind w:left="-1133.8582677165355" w:firstLine="0"/>
      <w:rPr/>
    </w:pPr>
    <w:r w:rsidDel="00000000" w:rsidR="00000000" w:rsidRPr="00000000">
      <w:rPr>
        <w:rFonts w:ascii="Rubik Light" w:cs="Rubik Light" w:eastAsia="Rubik Light" w:hAnsi="Rubik Light"/>
        <w:color w:val="000000"/>
        <w:sz w:val="24"/>
        <w:szCs w:val="24"/>
      </w:rPr>
      <w:drawing>
        <wp:inline distB="114300" distT="114300" distL="114300" distR="114300">
          <wp:extent cx="7560000" cy="1316329"/>
          <wp:effectExtent b="0" l="0" r="0" t="0"/>
          <wp:docPr id="5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60000" cy="131632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ttf"/><Relationship Id="rId11" Type="http://schemas.openxmlformats.org/officeDocument/2006/relationships/font" Target="fonts/RubikLight-italic.ttf"/><Relationship Id="rId22" Type="http://schemas.openxmlformats.org/officeDocument/2006/relationships/font" Target="fonts/RubikSemiBold-boldItalic.ttf"/><Relationship Id="rId10" Type="http://schemas.openxmlformats.org/officeDocument/2006/relationships/font" Target="fonts/RubikLight-bold.ttf"/><Relationship Id="rId21" Type="http://schemas.openxmlformats.org/officeDocument/2006/relationships/font" Target="fonts/RubikSemiBold-italic.ttf"/><Relationship Id="rId13" Type="http://schemas.openxmlformats.org/officeDocument/2006/relationships/font" Target="fonts/OpenSansExtraBold-bold.ttf"/><Relationship Id="rId24" Type="http://schemas.openxmlformats.org/officeDocument/2006/relationships/font" Target="fonts/Rajdhani-bold.ttf"/><Relationship Id="rId12" Type="http://schemas.openxmlformats.org/officeDocument/2006/relationships/font" Target="fonts/RubikLight-boldItalic.ttf"/><Relationship Id="rId23" Type="http://schemas.openxmlformats.org/officeDocument/2006/relationships/font" Target="fonts/Rajdhani-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Light-regular.ttf"/><Relationship Id="rId15" Type="http://schemas.openxmlformats.org/officeDocument/2006/relationships/font" Target="fonts/Rubik-regular.ttf"/><Relationship Id="rId14" Type="http://schemas.openxmlformats.org/officeDocument/2006/relationships/font" Target="fonts/OpenSansExtraBold-boldItalic.ttf"/><Relationship Id="rId17" Type="http://schemas.openxmlformats.org/officeDocument/2006/relationships/font" Target="fonts/Rubik-italic.ttf"/><Relationship Id="rId16" Type="http://schemas.openxmlformats.org/officeDocument/2006/relationships/font" Target="fonts/Rubik-bold.ttf"/><Relationship Id="rId5" Type="http://schemas.openxmlformats.org/officeDocument/2006/relationships/font" Target="fonts/Roboto-regular.ttf"/><Relationship Id="rId19" Type="http://schemas.openxmlformats.org/officeDocument/2006/relationships/font" Target="fonts/RubikSemiBold-regular.ttf"/><Relationship Id="rId6" Type="http://schemas.openxmlformats.org/officeDocument/2006/relationships/font" Target="fonts/Roboto-bold.ttf"/><Relationship Id="rId18" Type="http://schemas.openxmlformats.org/officeDocument/2006/relationships/font" Target="fonts/Rubik-boldItalic.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qsTg4ZrqL16plnAkCYaafCWp5w==">CgMxLjAyDmgudzJtZmptd2RyMDB3Mg5oLmo0emRudTZod3I5NjIOaC4xZDEya3lxdnNnMDg4AHIhMVhMaXNCWm91NVNSaTdHM0YxNUdZd3pINkFkQVBDY3Y4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