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F467" w14:textId="3701E26B" w:rsidR="00CA4710" w:rsidRDefault="00CA4710" w:rsidP="00807C41">
      <w:pPr>
        <w:rPr>
          <w:b/>
          <w:bCs/>
        </w:rPr>
      </w:pPr>
      <w:r>
        <w:rPr>
          <w:b/>
          <w:bCs/>
        </w:rPr>
        <w:t>2 слайд</w:t>
      </w:r>
    </w:p>
    <w:p w14:paraId="331C1934" w14:textId="3EFC30D3" w:rsidR="00807C41" w:rsidRPr="00807C41" w:rsidRDefault="00807C41" w:rsidP="00807C41">
      <w:r w:rsidRPr="00807C41">
        <w:rPr>
          <w:b/>
          <w:bCs/>
        </w:rPr>
        <w:t>Электронный документ</w:t>
      </w:r>
      <w:r w:rsidRPr="00807C41">
        <w:t> – это документ, созданный, передаваемый, хранимый и обрабатываемый в электронной форме с использованием информационных технологий. Он должен содержать реквизиты, позволяющие установить его подлинность и юридическую значимость.</w:t>
      </w:r>
    </w:p>
    <w:p w14:paraId="2E2C7ECE" w14:textId="4D3BF7E8" w:rsidR="00807C41" w:rsidRDefault="00807C41" w:rsidP="00807C41">
      <w:r w:rsidRPr="00807C41">
        <w:rPr>
          <w:b/>
          <w:bCs/>
        </w:rPr>
        <w:t>Электронная цифровая подпись (ЭЦП)</w:t>
      </w:r>
      <w:r>
        <w:t xml:space="preserve"> – это реквизит электронного документа, позволяющий подтвердить его целостность и авторство, а также защитить от подделки. ЭЦП создается с использованием криптографических алгоритмов и состоит из:</w:t>
      </w:r>
    </w:p>
    <w:p w14:paraId="13DA5E30" w14:textId="10A265C9" w:rsidR="00807C41" w:rsidRDefault="00807C41" w:rsidP="00807C41">
      <w:r>
        <w:t>закрытого ключа (известен только владельцу);</w:t>
      </w:r>
    </w:p>
    <w:p w14:paraId="0518B59D" w14:textId="41279614" w:rsidR="00C046A7" w:rsidRDefault="00807C41" w:rsidP="00807C41">
      <w:r>
        <w:t>открытого ключа (доступен для проверки подписи).</w:t>
      </w:r>
    </w:p>
    <w:p w14:paraId="26B550BD" w14:textId="7CA80890" w:rsidR="00807C41" w:rsidRPr="00CA4710" w:rsidRDefault="00CA4710" w:rsidP="00807C41">
      <w:pPr>
        <w:rPr>
          <w:b/>
          <w:bCs/>
        </w:rPr>
      </w:pPr>
      <w:r w:rsidRPr="00CA4710">
        <w:rPr>
          <w:b/>
          <w:bCs/>
        </w:rPr>
        <w:t>3 слайд</w:t>
      </w:r>
    </w:p>
    <w:p w14:paraId="563FC766" w14:textId="77777777" w:rsidR="00B0150E" w:rsidRPr="00B0150E" w:rsidRDefault="00B0150E" w:rsidP="00B0150E">
      <w:pPr>
        <w:rPr>
          <w:b/>
          <w:bCs/>
        </w:rPr>
      </w:pPr>
      <w:r w:rsidRPr="00B0150E">
        <w:rPr>
          <w:b/>
          <w:bCs/>
        </w:rPr>
        <w:t>Договоры и контракты</w:t>
      </w:r>
    </w:p>
    <w:p w14:paraId="67D18964" w14:textId="77777777" w:rsidR="00B0150E" w:rsidRPr="00B0150E" w:rsidRDefault="00CA4710" w:rsidP="00B0150E">
      <w:hyperlink r:id="rId5" w:anchor=":~:text=%D0%A4%D0%BE%D1%80%D0%BC%D0%B0%20%D0%B4%D0%BE%D0%B3%D0%BE%D0%B2%D0%BE%D1%80%D0%B0,-%D0%9F%D0%BE%D0%B7%D0%B8%D1%86%D0%B8%D0%B8%20%D0%B2%D1%8B%D1%81%D1%88%D0%B8%D1%85%20%D1%81%D1%83%D0%B4%D0%BE%D0%B2&amp;text=1.,%D0%B2%D0%B8%D0%B4%D0%B0%20%D0%BD%D0%B5%20%D1%83%D1%81%D1%82%D0%B0%D0%BD%D0%BE%D0%B2%D0%BB%D0%B5%D0%BD%D0%B0%20%D0%BE%D0%BF%D1%80%D0%B5%D0%B4%D0%B5%D0%BB%D0%B5%D0%BD%D0%BD%D0%B0%D1%8F%20%D1%84%D0%BE%D1%80%D0%BC%D0%B0" w:history="1">
        <w:r w:rsidR="00B0150E" w:rsidRPr="00B0150E">
          <w:t>Статья 434 ГК РФ</w:t>
        </w:r>
      </w:hyperlink>
      <w:r w:rsidR="00B0150E" w:rsidRPr="00B0150E">
        <w:t> разрешает организациям и предпринимателям заключать договоры в электронном виде. Рекомендованные форматы договоров утверждены налоговой: </w:t>
      </w:r>
      <w:hyperlink r:id="rId6" w:history="1">
        <w:r w:rsidR="00B0150E" w:rsidRPr="00B0150E">
          <w:t>цифровой XML</w:t>
        </w:r>
      </w:hyperlink>
      <w:r w:rsidR="00B0150E" w:rsidRPr="00B0150E">
        <w:t> или </w:t>
      </w:r>
      <w:hyperlink r:id="rId7" w:history="1">
        <w:r w:rsidR="00B0150E" w:rsidRPr="00B0150E">
          <w:t>стандартный PDF</w:t>
        </w:r>
      </w:hyperlink>
      <w:r w:rsidR="00B0150E" w:rsidRPr="00B0150E">
        <w:t>. Выбор формата зависит от потребностей компании и объёма документооборота. Цифровой даёт больше возможностей для аналитики, поскольку все данные структурированы и легко считываются компьютерными программами.</w:t>
      </w:r>
    </w:p>
    <w:p w14:paraId="7F494C4B" w14:textId="77777777" w:rsidR="00B0150E" w:rsidRPr="00B0150E" w:rsidRDefault="00B0150E" w:rsidP="00B0150E">
      <w:pPr>
        <w:rPr>
          <w:b/>
          <w:bCs/>
        </w:rPr>
      </w:pPr>
      <w:r w:rsidRPr="00B0150E">
        <w:rPr>
          <w:b/>
          <w:bCs/>
        </w:rPr>
        <w:t>Первичные учётные документы</w:t>
      </w:r>
    </w:p>
    <w:p w14:paraId="4A448952" w14:textId="128FFFB0" w:rsidR="00B0150E" w:rsidRPr="00B0150E" w:rsidRDefault="00CA4710" w:rsidP="00B0150E">
      <w:hyperlink r:id="rId8" w:history="1">
        <w:r w:rsidR="00B0150E" w:rsidRPr="00B0150E">
          <w:t>Статья 9 Федерального закона от 06.12.2011 № 402-ФЗ</w:t>
        </w:r>
      </w:hyperlink>
      <w:r w:rsidR="00B0150E" w:rsidRPr="00B0150E">
        <w:t> позволяет составлять первичные учётные документы в электронном виде и подписывать их электронной подписью. Налоговая постепенно разрабатывает </w:t>
      </w:r>
      <w:hyperlink r:id="rId9" w:history="1">
        <w:r w:rsidR="00B0150E" w:rsidRPr="00B0150E">
          <w:t>цифровые форматы первичных учётных документов</w:t>
        </w:r>
      </w:hyperlink>
      <w:r w:rsidR="00B0150E" w:rsidRPr="00B0150E">
        <w:t>. Они должны соответствовать утверждённым требованиям. На декабрь 2023 года утверждены форматы таких документов:</w:t>
      </w:r>
    </w:p>
    <w:p w14:paraId="50B4BFE8" w14:textId="6B838EDF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счёт-фактура;</w:t>
      </w:r>
    </w:p>
    <w:p w14:paraId="5DCA27E8" w14:textId="5903232D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универсальный передаточный документ;</w:t>
      </w:r>
    </w:p>
    <w:p w14:paraId="08529C11" w14:textId="2AB0DA61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универсальный корректировочный документ;</w:t>
      </w:r>
    </w:p>
    <w:p w14:paraId="1D9F1101" w14:textId="3DD2F0D9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товарная накладная;</w:t>
      </w:r>
    </w:p>
    <w:p w14:paraId="3BA9A7CC" w14:textId="0A72E488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акт выполненных работ;</w:t>
      </w:r>
    </w:p>
    <w:p w14:paraId="76971C31" w14:textId="77777777" w:rsidR="00B0150E" w:rsidRPr="00B0150E" w:rsidRDefault="00B0150E" w:rsidP="00B0150E">
      <w:pPr>
        <w:pStyle w:val="a4"/>
        <w:numPr>
          <w:ilvl w:val="0"/>
          <w:numId w:val="3"/>
        </w:numPr>
      </w:pPr>
      <w:r w:rsidRPr="00B0150E">
        <w:t>акт о приёмке выполненных работ.</w:t>
      </w:r>
    </w:p>
    <w:p w14:paraId="03F4ED04" w14:textId="77777777" w:rsidR="00B0150E" w:rsidRPr="00B0150E" w:rsidRDefault="00B0150E" w:rsidP="00B0150E">
      <w:pPr>
        <w:rPr>
          <w:b/>
          <w:bCs/>
        </w:rPr>
      </w:pPr>
      <w:r w:rsidRPr="00B0150E">
        <w:rPr>
          <w:b/>
          <w:bCs/>
        </w:rPr>
        <w:t>Отчётность</w:t>
      </w:r>
    </w:p>
    <w:p w14:paraId="2BC4B3EA" w14:textId="7BD716FF" w:rsidR="00B0150E" w:rsidRPr="00B0150E" w:rsidRDefault="00B0150E" w:rsidP="00B0150E">
      <w:r w:rsidRPr="00B0150E">
        <w:t>Налоговая и другие ведомства постепенно переходят на цифровую отчётность. </w:t>
      </w:r>
      <w:hyperlink r:id="rId10" w:history="1">
        <w:r w:rsidRPr="00B0150E">
          <w:t>В соответствии с Федеральным законом от 28.11.2018 № 444-ФЗ</w:t>
        </w:r>
      </w:hyperlink>
      <w:r w:rsidRPr="00B0150E">
        <w:t> вся бухгалтерская отчётность должна быть подана в электронном формате. Что касается налоговой отчётности, здесь ещё осталась возможность подавать бумажный вариант — для компаний и предпринимателей на специальных налоговых режимах УСН и ЕСХН со штатной численностью до 100 человек. При этом отдельные виды отчётности налоговая принимает исключительно в цифровом формате. На декабрь 2023 года это:</w:t>
      </w:r>
    </w:p>
    <w:p w14:paraId="3B2540CA" w14:textId="057D09CA" w:rsidR="00B0150E" w:rsidRPr="00B0150E" w:rsidRDefault="00B0150E" w:rsidP="00B0150E">
      <w:pPr>
        <w:pStyle w:val="a4"/>
        <w:numPr>
          <w:ilvl w:val="0"/>
          <w:numId w:val="4"/>
        </w:numPr>
      </w:pPr>
      <w:r w:rsidRPr="00B0150E">
        <w:t>декларация по НДС;</w:t>
      </w:r>
    </w:p>
    <w:p w14:paraId="0F4F111A" w14:textId="328FF9E5" w:rsidR="00B0150E" w:rsidRPr="00B0150E" w:rsidRDefault="00B0150E" w:rsidP="00B0150E">
      <w:pPr>
        <w:pStyle w:val="a4"/>
        <w:numPr>
          <w:ilvl w:val="0"/>
          <w:numId w:val="4"/>
        </w:numPr>
      </w:pPr>
      <w:r w:rsidRPr="00B0150E">
        <w:t>расчёт 6-НДФЛ;</w:t>
      </w:r>
    </w:p>
    <w:p w14:paraId="78B6B3EE" w14:textId="663FB4CE" w:rsidR="00B0150E" w:rsidRPr="00B0150E" w:rsidRDefault="00B0150E" w:rsidP="00B0150E">
      <w:pPr>
        <w:pStyle w:val="a4"/>
        <w:numPr>
          <w:ilvl w:val="0"/>
          <w:numId w:val="4"/>
        </w:numPr>
      </w:pPr>
      <w:r w:rsidRPr="00B0150E">
        <w:t>расчё</w:t>
      </w:r>
      <w:r>
        <w:t>т</w:t>
      </w:r>
      <w:r w:rsidRPr="00B0150E">
        <w:t xml:space="preserve"> по страховым взносам;</w:t>
      </w:r>
    </w:p>
    <w:p w14:paraId="1421B9AF" w14:textId="77777777" w:rsidR="00B0150E" w:rsidRPr="00B0150E" w:rsidRDefault="00B0150E" w:rsidP="00B0150E">
      <w:pPr>
        <w:pStyle w:val="a4"/>
        <w:numPr>
          <w:ilvl w:val="0"/>
          <w:numId w:val="4"/>
        </w:numPr>
      </w:pPr>
      <w:r w:rsidRPr="00B0150E">
        <w:t>персонифицированные сведения о физических лицах.</w:t>
      </w:r>
    </w:p>
    <w:p w14:paraId="7BBD8F64" w14:textId="77777777" w:rsidR="00B0150E" w:rsidRPr="00B0150E" w:rsidRDefault="00B0150E" w:rsidP="00B0150E">
      <w:pPr>
        <w:rPr>
          <w:b/>
          <w:bCs/>
        </w:rPr>
      </w:pPr>
      <w:r w:rsidRPr="00B0150E">
        <w:rPr>
          <w:b/>
          <w:bCs/>
        </w:rPr>
        <w:t>Документы в суд</w:t>
      </w:r>
    </w:p>
    <w:p w14:paraId="646A2530" w14:textId="7CEB1CA6" w:rsidR="00B0150E" w:rsidRPr="00B0150E" w:rsidRDefault="00B0150E" w:rsidP="00B0150E">
      <w:r w:rsidRPr="00B0150E">
        <w:t xml:space="preserve">Любые документы можно подать в суд в цифровом формате. Для этого разработаны специальные онлайн-сервисы. Жёстких требований к оформлению большинства документов здесь не </w:t>
      </w:r>
      <w:r w:rsidRPr="00B0150E">
        <w:lastRenderedPageBreak/>
        <w:t>предъявляется: их можно подавать в виде электронных образов (сканов), заверенных простой подписью. Но есть исключения, когда обязательно требуется КЭП, — например, при ходатайстве об аресте имущества.</w:t>
      </w:r>
    </w:p>
    <w:p w14:paraId="5721A0C4" w14:textId="77777777" w:rsidR="00B0150E" w:rsidRPr="00B0150E" w:rsidRDefault="00B0150E" w:rsidP="00B0150E">
      <w:pPr>
        <w:rPr>
          <w:b/>
          <w:bCs/>
        </w:rPr>
      </w:pPr>
      <w:r w:rsidRPr="00B0150E">
        <w:rPr>
          <w:b/>
          <w:bCs/>
        </w:rPr>
        <w:t>Кадровые документы</w:t>
      </w:r>
    </w:p>
    <w:p w14:paraId="12E687E6" w14:textId="62B70490" w:rsidR="00B0150E" w:rsidRDefault="00CA4710" w:rsidP="00807C41">
      <w:hyperlink r:id="rId11" w:history="1">
        <w:r w:rsidR="00B0150E" w:rsidRPr="00B0150E">
          <w:t>Федеральный закон от 22.11.2021 № 377-ФЗ</w:t>
        </w:r>
      </w:hyperlink>
      <w:r w:rsidR="00B0150E" w:rsidRPr="00B0150E">
        <w:t xml:space="preserve"> ввёл понятие электронного документооборота (ЭДО) в сфере трудовых отношений. Теперь трудовые договоры, заявления на увольнение, приказы о переводе сотрудников и другие могут оформляться в цифровом формате без бумажных аналогов. </w:t>
      </w:r>
    </w:p>
    <w:p w14:paraId="3F6589BF" w14:textId="1052BD8B" w:rsidR="00B0150E" w:rsidRPr="00CA4710" w:rsidRDefault="00CA4710" w:rsidP="00807C41">
      <w:pPr>
        <w:rPr>
          <w:b/>
          <w:bCs/>
        </w:rPr>
      </w:pPr>
      <w:r w:rsidRPr="00CA4710">
        <w:rPr>
          <w:b/>
          <w:bCs/>
        </w:rPr>
        <w:t>4 слайд</w:t>
      </w:r>
    </w:p>
    <w:p w14:paraId="6111E661" w14:textId="77777777" w:rsidR="00B0150E" w:rsidRPr="00B0150E" w:rsidRDefault="00B0150E" w:rsidP="00B0150E">
      <w:pPr>
        <w:shd w:val="clear" w:color="auto" w:fill="FFFFFF"/>
        <w:spacing w:after="0" w:line="360" w:lineRule="atLeast"/>
        <w:textAlignment w:val="baseline"/>
        <w:rPr>
          <w:b/>
          <w:bCs/>
        </w:rPr>
      </w:pPr>
      <w:r w:rsidRPr="00B0150E">
        <w:rPr>
          <w:b/>
          <w:bCs/>
        </w:rPr>
        <w:t>Виды электронной подписи</w:t>
      </w:r>
    </w:p>
    <w:p w14:paraId="06BFF5BA" w14:textId="77777777" w:rsidR="00B0150E" w:rsidRPr="00B0150E" w:rsidRDefault="00B0150E" w:rsidP="00B0150E">
      <w:pPr>
        <w:shd w:val="clear" w:color="auto" w:fill="FFFFFF"/>
        <w:spacing w:after="0" w:line="360" w:lineRule="atLeast"/>
        <w:textAlignment w:val="baseline"/>
      </w:pPr>
      <w:r w:rsidRPr="00B0150E">
        <w:rPr>
          <w:b/>
          <w:bCs/>
        </w:rPr>
        <w:t>Простая электронная подпись (ПЭП) </w:t>
      </w:r>
      <w:r w:rsidRPr="00B0150E">
        <w:t>— это подпись, которая формируется с помощью </w:t>
      </w:r>
      <w:hyperlink r:id="rId12" w:history="1">
        <w:r w:rsidRPr="00B0150E">
          <w:t>вашей учётной записи на Госуслугах</w:t>
        </w:r>
      </w:hyperlink>
      <w:r w:rsidRPr="00B0150E">
        <w:t>. Она подтверждает, что сообщение или документ подписаны конкретным человеком, но не гарантирует их неизменность после этого</w:t>
      </w:r>
    </w:p>
    <w:p w14:paraId="5C3BFD90" w14:textId="77777777" w:rsidR="00B0150E" w:rsidRPr="00B0150E" w:rsidRDefault="00B0150E" w:rsidP="00B0150E">
      <w:pPr>
        <w:shd w:val="clear" w:color="auto" w:fill="FFFFFF"/>
        <w:spacing w:before="180" w:after="0" w:line="360" w:lineRule="atLeast"/>
        <w:textAlignment w:val="baseline"/>
      </w:pPr>
      <w:r w:rsidRPr="00B0150E">
        <w:rPr>
          <w:b/>
          <w:bCs/>
        </w:rPr>
        <w:t>Усиленная неквалифицированная электронная подпись (УНЭП) </w:t>
      </w:r>
      <w:r w:rsidRPr="00B0150E">
        <w:t>— это цифровой аналог собственноручной подписи. Применяется, если стороны заключили соглашение об этом или так указано в законе. В таких случаях документы, подписанные от руки или с помощью УНЭП, имеют равную юридическую силу</w:t>
      </w:r>
    </w:p>
    <w:p w14:paraId="047B54E8" w14:textId="77777777" w:rsidR="00B0150E" w:rsidRPr="00B0150E" w:rsidRDefault="00B0150E" w:rsidP="00B0150E">
      <w:pPr>
        <w:shd w:val="clear" w:color="auto" w:fill="FFFFFF"/>
        <w:spacing w:before="180" w:after="0" w:line="360" w:lineRule="atLeast"/>
        <w:textAlignment w:val="baseline"/>
      </w:pPr>
      <w:r w:rsidRPr="00B0150E">
        <w:rPr>
          <w:b/>
          <w:bCs/>
        </w:rPr>
        <w:t>Усиленная квалифицированная электронная подпись (УКЭП) </w:t>
      </w:r>
      <w:r w:rsidRPr="00B0150E">
        <w:t>— это цифровой аналог собственноручной подписи. Ей можно подписывать любые документы без предварительной договорённости с другой стороной</w:t>
      </w:r>
    </w:p>
    <w:p w14:paraId="0A7508B9" w14:textId="77777777" w:rsidR="00B0150E" w:rsidRPr="00B0150E" w:rsidRDefault="00B0150E" w:rsidP="00B0150E">
      <w:pPr>
        <w:shd w:val="clear" w:color="auto" w:fill="FFFFFF"/>
        <w:spacing w:after="0" w:line="360" w:lineRule="atLeast"/>
        <w:textAlignment w:val="baseline"/>
      </w:pPr>
      <w:r w:rsidRPr="00B0150E">
        <w:t>УКЭП можно применять:</w:t>
      </w:r>
    </w:p>
    <w:p w14:paraId="46DC5CC6" w14:textId="77777777" w:rsidR="00B0150E" w:rsidRPr="00B0150E" w:rsidRDefault="00B0150E" w:rsidP="00B0150E">
      <w:pPr>
        <w:pStyle w:val="a4"/>
        <w:numPr>
          <w:ilvl w:val="0"/>
          <w:numId w:val="6"/>
        </w:numPr>
        <w:shd w:val="clear" w:color="auto" w:fill="FFFFFF"/>
        <w:spacing w:after="0" w:line="360" w:lineRule="atLeast"/>
        <w:textAlignment w:val="baseline"/>
      </w:pPr>
      <w:r w:rsidRPr="00B0150E">
        <w:t>для взаимодействия с контрагентами, госорганами, партнёрами и сотрудниками</w:t>
      </w:r>
    </w:p>
    <w:p w14:paraId="0EE00148" w14:textId="77777777" w:rsidR="00B0150E" w:rsidRPr="00B0150E" w:rsidRDefault="00B0150E" w:rsidP="00B0150E">
      <w:pPr>
        <w:pStyle w:val="a4"/>
        <w:numPr>
          <w:ilvl w:val="0"/>
          <w:numId w:val="6"/>
        </w:numPr>
        <w:shd w:val="clear" w:color="auto" w:fill="FFFFFF"/>
        <w:spacing w:before="180" w:after="0" w:line="360" w:lineRule="atLeast"/>
        <w:textAlignment w:val="baseline"/>
      </w:pPr>
      <w:r w:rsidRPr="00B0150E">
        <w:t>участия в электронных торгах</w:t>
      </w:r>
    </w:p>
    <w:p w14:paraId="429DE978" w14:textId="77777777" w:rsidR="00B0150E" w:rsidRPr="00B0150E" w:rsidRDefault="00B0150E" w:rsidP="00B0150E">
      <w:pPr>
        <w:pStyle w:val="a4"/>
        <w:numPr>
          <w:ilvl w:val="0"/>
          <w:numId w:val="6"/>
        </w:numPr>
        <w:shd w:val="clear" w:color="auto" w:fill="FFFFFF"/>
        <w:spacing w:before="180" w:after="0" w:line="360" w:lineRule="atLeast"/>
        <w:textAlignment w:val="baseline"/>
      </w:pPr>
      <w:r w:rsidRPr="00B0150E">
        <w:t>подписания заявлений на Госуслугах</w:t>
      </w:r>
    </w:p>
    <w:p w14:paraId="31A26068" w14:textId="3D593E8A" w:rsidR="00B0150E" w:rsidRDefault="00B0150E" w:rsidP="00807C41"/>
    <w:p w14:paraId="23C0F5EC" w14:textId="17008465" w:rsidR="00B0150E" w:rsidRPr="00CA4710" w:rsidRDefault="00CA4710" w:rsidP="00807C41">
      <w:pPr>
        <w:rPr>
          <w:b/>
          <w:bCs/>
        </w:rPr>
      </w:pPr>
      <w:r w:rsidRPr="00CA4710">
        <w:rPr>
          <w:b/>
          <w:bCs/>
        </w:rPr>
        <w:t>5 слайд</w:t>
      </w:r>
    </w:p>
    <w:p w14:paraId="09E3CD2B" w14:textId="2B78E8D7" w:rsidR="00CA4710" w:rsidRPr="00CA4710" w:rsidRDefault="00CA4710" w:rsidP="00807C41">
      <w:pPr>
        <w:rPr>
          <w:b/>
          <w:bCs/>
        </w:rPr>
      </w:pPr>
      <w:r w:rsidRPr="00CA4710">
        <w:rPr>
          <w:b/>
          <w:bCs/>
        </w:rPr>
        <w:t>6 слайд</w:t>
      </w:r>
    </w:p>
    <w:p w14:paraId="0248B75F" w14:textId="55533097" w:rsidR="00807C41" w:rsidRDefault="00807C41" w:rsidP="00807C41">
      <w:r w:rsidRPr="00807C41">
        <w:t>Для того чтобы электронная цифровая подпись имела юридическую силу и могла использоваться в электронном документообороте, должны соблюдаться определенные условия, установленные законодательством (например, Федеральным законом № 63-ФЗ «Об электронной подписи» в России).</w:t>
      </w:r>
    </w:p>
    <w:p w14:paraId="4C914200" w14:textId="77777777" w:rsidR="00B0150E" w:rsidRDefault="00B0150E" w:rsidP="00B0150E">
      <w:r>
        <w:t>1. Наличие сертификата ключа проверки ЭЦП</w:t>
      </w:r>
    </w:p>
    <w:p w14:paraId="734A3474" w14:textId="376A8285" w:rsidR="00B0150E" w:rsidRDefault="00B0150E" w:rsidP="00DD7712">
      <w:pPr>
        <w:pStyle w:val="a4"/>
        <w:numPr>
          <w:ilvl w:val="0"/>
          <w:numId w:val="9"/>
        </w:numPr>
      </w:pPr>
      <w:r>
        <w:t>ЭЦП должна быть создана с использованием сертифицированных криптографических алгоритмов.</w:t>
      </w:r>
    </w:p>
    <w:p w14:paraId="0E42D327" w14:textId="0C1DE7C9" w:rsidR="00B0150E" w:rsidRDefault="00B0150E" w:rsidP="00DD7712">
      <w:pPr>
        <w:pStyle w:val="a4"/>
        <w:numPr>
          <w:ilvl w:val="0"/>
          <w:numId w:val="9"/>
        </w:numPr>
      </w:pPr>
      <w:r>
        <w:t>Владелец подписи должен иметь действующий сертификат, выданный аккредитованным удостоверяющим центром (УЦ).</w:t>
      </w:r>
    </w:p>
    <w:p w14:paraId="2A3AF928" w14:textId="40CDC861" w:rsidR="00B0150E" w:rsidRDefault="00B0150E" w:rsidP="00DD7712">
      <w:pPr>
        <w:pStyle w:val="a4"/>
        <w:numPr>
          <w:ilvl w:val="0"/>
          <w:numId w:val="9"/>
        </w:numPr>
      </w:pPr>
      <w:r>
        <w:t>Сертификат содержит открытый ключ, данные владельца и срок действия.</w:t>
      </w:r>
    </w:p>
    <w:p w14:paraId="33752DCA" w14:textId="77777777" w:rsidR="00B0150E" w:rsidRDefault="00B0150E" w:rsidP="00B0150E">
      <w:r>
        <w:t>2. Использование квалифицированной ЭЦП (если требуется)</w:t>
      </w:r>
    </w:p>
    <w:p w14:paraId="5AFF168C" w14:textId="7251B7B9" w:rsidR="00B0150E" w:rsidRDefault="00B0150E" w:rsidP="00B0150E">
      <w:pPr>
        <w:pStyle w:val="a4"/>
        <w:numPr>
          <w:ilvl w:val="0"/>
          <w:numId w:val="7"/>
        </w:numPr>
      </w:pPr>
      <w:r>
        <w:lastRenderedPageBreak/>
        <w:t>В некоторых случаях (например, при подаче отчетности в госорганы или подписании договоров) требуется квалифицированная ЭЦП, соответствующая повышенным требованиям безопасности.</w:t>
      </w:r>
    </w:p>
    <w:p w14:paraId="2EC71843" w14:textId="44022CC4" w:rsidR="00B0150E" w:rsidRDefault="00B0150E" w:rsidP="00B0150E">
      <w:pPr>
        <w:pStyle w:val="a4"/>
        <w:numPr>
          <w:ilvl w:val="0"/>
          <w:numId w:val="7"/>
        </w:numPr>
      </w:pPr>
      <w:r>
        <w:t>Квалифицированная ЭЦП выдается только аккредитованными УЦ и требует использования сертифицированного ПО.</w:t>
      </w:r>
    </w:p>
    <w:p w14:paraId="26FAA0D4" w14:textId="77777777" w:rsidR="00B0150E" w:rsidRDefault="00B0150E" w:rsidP="00B0150E">
      <w:r>
        <w:t>3. Соответствие законодательным требованиям</w:t>
      </w:r>
    </w:p>
    <w:p w14:paraId="1746C837" w14:textId="48FFBBEF" w:rsidR="00B0150E" w:rsidRDefault="00B0150E" w:rsidP="00DD7712">
      <w:pPr>
        <w:pStyle w:val="a4"/>
        <w:numPr>
          <w:ilvl w:val="0"/>
          <w:numId w:val="8"/>
        </w:numPr>
      </w:pPr>
      <w:r>
        <w:t>Электронный документ с ЭЦП должен быть неизменным после подписания (обеспечение целостности).</w:t>
      </w:r>
    </w:p>
    <w:p w14:paraId="4F7B5B00" w14:textId="15D9A2A8" w:rsidR="00B0150E" w:rsidRDefault="00B0150E" w:rsidP="00DD7712">
      <w:pPr>
        <w:pStyle w:val="a4"/>
        <w:numPr>
          <w:ilvl w:val="0"/>
          <w:numId w:val="8"/>
        </w:numPr>
      </w:pPr>
      <w:r>
        <w:t>Подпись должна однозначно идентифицировать подписанта.</w:t>
      </w:r>
    </w:p>
    <w:p w14:paraId="737C02E5" w14:textId="58894351" w:rsidR="003F53BA" w:rsidRDefault="00B0150E" w:rsidP="00DD7712">
      <w:pPr>
        <w:pStyle w:val="a4"/>
        <w:numPr>
          <w:ilvl w:val="0"/>
          <w:numId w:val="8"/>
        </w:numPr>
      </w:pPr>
      <w:r>
        <w:t>В случае споров должна быть возможность проверки подлинности подписи через УЦ или реестр.</w:t>
      </w:r>
    </w:p>
    <w:p w14:paraId="24E851A5" w14:textId="2D6CBA04" w:rsidR="00CA4710" w:rsidRPr="00CA4710" w:rsidRDefault="00CA4710" w:rsidP="00CA4710">
      <w:pPr>
        <w:ind w:left="360"/>
        <w:rPr>
          <w:b/>
          <w:bCs/>
        </w:rPr>
      </w:pPr>
      <w:r w:rsidRPr="00CA4710">
        <w:rPr>
          <w:b/>
          <w:bCs/>
        </w:rPr>
        <w:t>7 слайд</w:t>
      </w:r>
    </w:p>
    <w:p w14:paraId="360AD764" w14:textId="06E05F20" w:rsidR="003F53BA" w:rsidRDefault="00EC3C7D" w:rsidP="00EC3C7D">
      <w:r w:rsidRPr="00EC3C7D">
        <w:t>Удостоверяющий центр — организация, одной из функций которой в соответствии с Федеральным законом №63-ФЗ «Об электронной подписи» является создание и выдача сертификатов ключей проверки электронных подписей. Только в удостоверяющем центре можно получить сертификат ЭП, который будет соответствовать нормативным требованиям.</w:t>
      </w:r>
    </w:p>
    <w:p w14:paraId="68ADFFDA" w14:textId="3F29013F" w:rsidR="00EC3C7D" w:rsidRDefault="00EC3C7D" w:rsidP="00EC3C7D">
      <w:r w:rsidRPr="00EC3C7D">
        <w:t>Удостоверяющий центр оформляет квалифицированные и неквалифицированные сертификаты электронных подписей. Однако правом выдачи квалифицированных сертификатов обладает только аккредитованный удостоверяющий центр.</w:t>
      </w:r>
    </w:p>
    <w:p w14:paraId="2321A6E7" w14:textId="0BC8E783" w:rsidR="00CA4710" w:rsidRPr="00CA4710" w:rsidRDefault="00CA4710" w:rsidP="00EC3C7D">
      <w:pPr>
        <w:rPr>
          <w:b/>
          <w:bCs/>
        </w:rPr>
      </w:pPr>
      <w:r w:rsidRPr="00CA4710">
        <w:rPr>
          <w:b/>
          <w:bCs/>
        </w:rPr>
        <w:t>8 слайд</w:t>
      </w:r>
    </w:p>
    <w:p w14:paraId="586E83B8" w14:textId="77777777" w:rsidR="00EC3C7D" w:rsidRPr="00EC3C7D" w:rsidRDefault="00EC3C7D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Удостоверяющие центры могут быть коммерческими или государственными. С 1 января 2022 года </w:t>
      </w:r>
      <w:hyperlink r:id="rId13" w:tgtFrame="_blank" w:history="1">
        <w:r w:rsidRPr="00EC3C7D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некоторые категории лиц</w:t>
        </w:r>
      </w:hyperlink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могут получать квалифицированные сертификаты электронной подписи только в государственных УЦ. К государственным аккредитованным удостоверяющим центрам относятся Удостоверяющий центр Федеральной налоговой службы, удостоверяющий центр Центрального банка Российской Федерации и удостоверяющий центр Федерального казначейства.</w:t>
      </w:r>
    </w:p>
    <w:p w14:paraId="22C0052F" w14:textId="77777777" w:rsidR="00EC3C7D" w:rsidRPr="00EC3C7D" w:rsidRDefault="00EC3C7D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 Удостоверяющем центре ФНС России должны получать квалифицированные сертификаты представители юридических лиц, имеющие право действовать от имени организации без доверенности, ИП и нотариусы.</w:t>
      </w:r>
    </w:p>
    <w:p w14:paraId="3B939FA9" w14:textId="77777777" w:rsidR="00EC3C7D" w:rsidRPr="00EC3C7D" w:rsidRDefault="00EC3C7D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 удостоверяющем центре Федерального казначейства получают квалифицированные сертификаты должностные лица госорганов, органов местного самоуправления либо подведомственных государственному органу или органу местного самоуправления организаций.</w:t>
      </w:r>
    </w:p>
    <w:p w14:paraId="2960EA17" w14:textId="356650A0" w:rsidR="00EC3C7D" w:rsidRDefault="00EC3C7D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В удостоверяющий центр Центрального банка Российской Федерации за квалифицированным сертификатом могут обращаться кредитные организации, операторы платёжных систем, </w:t>
      </w:r>
      <w:proofErr w:type="spellStart"/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некредитные</w:t>
      </w:r>
      <w:proofErr w:type="spellEnd"/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финансовые организации и ИП.</w:t>
      </w:r>
    </w:p>
    <w:p w14:paraId="06014A14" w14:textId="07A852A3" w:rsidR="00EC3C7D" w:rsidRDefault="00EC3C7D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C3C7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 коммерческих аккредитованных удостоверяющих центрах с 1 января 2023 года могут получать квалифицированные сертификаты только сотрудники компаний и физические лица.</w:t>
      </w:r>
    </w:p>
    <w:p w14:paraId="5F76DB07" w14:textId="1D0A0BB3" w:rsidR="00CA4710" w:rsidRPr="00CA4710" w:rsidRDefault="00CA4710" w:rsidP="00EC3C7D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CA471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9 слайд</w:t>
      </w:r>
    </w:p>
    <w:p w14:paraId="3FD77037" w14:textId="65F67DD8" w:rsidR="00B458C4" w:rsidRDefault="00B458C4" w:rsidP="00B458C4">
      <w:r>
        <w:t xml:space="preserve"> В соответствии с законом к функциям удостоверяющего центра относятся:</w:t>
      </w:r>
    </w:p>
    <w:p w14:paraId="46F8C293" w14:textId="77777777" w:rsidR="00B458C4" w:rsidRDefault="00B458C4" w:rsidP="00B458C4">
      <w:pPr>
        <w:pStyle w:val="a4"/>
        <w:numPr>
          <w:ilvl w:val="0"/>
          <w:numId w:val="10"/>
        </w:numPr>
      </w:pPr>
      <w:r>
        <w:t>Создание и выдача сертификатов ключей проверки электронных подписей, установление сроков их действия, аннулирование сертификатов, выданных УЦ.</w:t>
      </w:r>
    </w:p>
    <w:p w14:paraId="504D5E03" w14:textId="77777777" w:rsidR="00B458C4" w:rsidRDefault="00B458C4" w:rsidP="00B458C4">
      <w:pPr>
        <w:pStyle w:val="a4"/>
        <w:numPr>
          <w:ilvl w:val="0"/>
          <w:numId w:val="10"/>
        </w:numPr>
      </w:pPr>
      <w:r>
        <w:t>Идентификация владельца сертификата при выдаче ему сертификата ЭП.</w:t>
      </w:r>
    </w:p>
    <w:p w14:paraId="431C8669" w14:textId="77777777" w:rsidR="00B458C4" w:rsidRDefault="00B458C4" w:rsidP="00B458C4">
      <w:pPr>
        <w:pStyle w:val="a4"/>
        <w:numPr>
          <w:ilvl w:val="0"/>
          <w:numId w:val="10"/>
        </w:numPr>
      </w:pPr>
      <w:r>
        <w:lastRenderedPageBreak/>
        <w:t>Подтверждение владения заявителем (будущим владельцем сертификата) ключом ЭП, соответствующим ключу проверки электронной подписи, указанному им для получения сертификата ключа проверки электронной подписи.</w:t>
      </w:r>
    </w:p>
    <w:p w14:paraId="385D4482" w14:textId="77777777" w:rsidR="00B458C4" w:rsidRDefault="00B458C4" w:rsidP="00B458C4">
      <w:pPr>
        <w:pStyle w:val="a4"/>
        <w:numPr>
          <w:ilvl w:val="0"/>
          <w:numId w:val="10"/>
        </w:numPr>
      </w:pPr>
      <w:r>
        <w:t>Создание по обращению заявителя ключей электронной подписи и ключей проверки электронной подписи.</w:t>
      </w:r>
    </w:p>
    <w:p w14:paraId="6D1A0B50" w14:textId="77777777" w:rsidR="00B458C4" w:rsidRDefault="00B458C4" w:rsidP="00B458C4">
      <w:pPr>
        <w:pStyle w:val="a4"/>
        <w:numPr>
          <w:ilvl w:val="0"/>
          <w:numId w:val="10"/>
        </w:numPr>
      </w:pPr>
      <w:r>
        <w:t>Выдача по обращению заявителя средства электронной подписи, содержащего ключ ЭП и ключ проверки ЭП или обеспечивающего возможность их создания.</w:t>
      </w:r>
    </w:p>
    <w:p w14:paraId="1B30DEF8" w14:textId="77777777" w:rsidR="00B458C4" w:rsidRDefault="00B458C4" w:rsidP="00B458C4">
      <w:pPr>
        <w:pStyle w:val="a4"/>
        <w:numPr>
          <w:ilvl w:val="0"/>
          <w:numId w:val="10"/>
        </w:numPr>
      </w:pPr>
      <w:r>
        <w:t>Ведение реестра выданных и аннулированных сертификатов.</w:t>
      </w:r>
    </w:p>
    <w:p w14:paraId="3CE6A0F1" w14:textId="77777777" w:rsidR="00B458C4" w:rsidRDefault="00B458C4" w:rsidP="00B458C4">
      <w:pPr>
        <w:pStyle w:val="a4"/>
        <w:numPr>
          <w:ilvl w:val="0"/>
          <w:numId w:val="10"/>
        </w:numPr>
      </w:pPr>
      <w:r>
        <w:t>Проверка уникальности ключей проверки ЭП в реестре сертификатов ЭП.</w:t>
      </w:r>
    </w:p>
    <w:p w14:paraId="63CD5BBF" w14:textId="256F9EAE" w:rsidR="00EC3C7D" w:rsidRDefault="00B458C4" w:rsidP="00B458C4">
      <w:pPr>
        <w:pStyle w:val="a4"/>
        <w:numPr>
          <w:ilvl w:val="0"/>
          <w:numId w:val="10"/>
        </w:numPr>
      </w:pPr>
      <w:r>
        <w:t>Осуществление проверки электронных подписей по обращению заявителей.</w:t>
      </w:r>
    </w:p>
    <w:p w14:paraId="46274C15" w14:textId="4C177188" w:rsidR="00CA4710" w:rsidRPr="00CA4710" w:rsidRDefault="00CA4710" w:rsidP="00CA4710">
      <w:pPr>
        <w:ind w:left="360"/>
        <w:rPr>
          <w:b/>
          <w:bCs/>
        </w:rPr>
      </w:pPr>
      <w:r w:rsidRPr="00CA4710">
        <w:rPr>
          <w:b/>
          <w:bCs/>
        </w:rPr>
        <w:t>10 слайд</w:t>
      </w:r>
    </w:p>
    <w:p w14:paraId="7B5F5685" w14:textId="77777777" w:rsidR="00B458C4" w:rsidRP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Вопросы применения всех видов ЭП регулирует </w:t>
      </w:r>
      <w:hyperlink r:id="rId14" w:tgtFrame="_blank" w:history="1">
        <w:r w:rsidRPr="00B458C4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закон об электронной подписи (ФЗ №63-ФЗ от 06.04.2011)</w:t>
        </w:r>
      </w:hyperlink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13872268" w14:textId="77777777" w:rsidR="00B458C4" w:rsidRP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Физические лица, организации и ИП при заключении договора вправе оговорить условие об использовании неквалифицированной ЭП при подписании документов в рамках сделки. Квалифицированная подпись универсальна и предварительного согласия сторон не требует.</w:t>
      </w:r>
    </w:p>
    <w:p w14:paraId="423FAD73" w14:textId="77777777" w:rsidR="00B458C4" w:rsidRP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Для формирования ЭП нужно специальное программное обеспечение — </w:t>
      </w:r>
      <w:proofErr w:type="spellStart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криптопровайдер</w:t>
      </w:r>
      <w:proofErr w:type="spellEnd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а для работы в браузере — плагин. Иногда выбор ПО предопределён нормативно. Программное обеспечение и сопутствующие инструкции может предоставлять удостоверяющий центр, выпустивший сертификат.</w:t>
      </w:r>
    </w:p>
    <w:p w14:paraId="1FEDDB10" w14:textId="3A6B3B35" w:rsid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По особенностям применения выделяют ЭП для физлица, юридического лица, ИП и сотрудника. По сферам — для повседневных задач, </w:t>
      </w:r>
      <w:hyperlink r:id="rId15" w:history="1">
        <w:r w:rsidRPr="00B458C4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торгов</w:t>
        </w:r>
      </w:hyperlink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и работе в определённых информационных системах (маркировки, ЕГАИС и др.).</w:t>
      </w:r>
    </w:p>
    <w:p w14:paraId="3ECB4110" w14:textId="58F608CA" w:rsidR="00CA4710" w:rsidRPr="00CA4710" w:rsidRDefault="00CA4710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CA471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11 слайд</w:t>
      </w:r>
    </w:p>
    <w:p w14:paraId="02F9B6D4" w14:textId="77777777" w:rsidR="00B458C4" w:rsidRP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Важные моменты:</w:t>
      </w:r>
    </w:p>
    <w:p w14:paraId="40E79777" w14:textId="77777777" w:rsidR="00B458C4" w:rsidRPr="00B458C4" w:rsidRDefault="00B458C4" w:rsidP="00B458C4">
      <w:pPr>
        <w:pStyle w:val="p-article"/>
        <w:numPr>
          <w:ilvl w:val="0"/>
          <w:numId w:val="12"/>
        </w:numPr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Закон не запрещает иметь несколько разных видов ЭЦП. Однако при наличии и использовании КЭП необходимость в других отпадает. Кроме того, у неё наивысший уровень безопасности, который обеспечивает как идентификация владельца, так и криптографическое шифрование.</w:t>
      </w:r>
    </w:p>
    <w:p w14:paraId="0FAA8FC5" w14:textId="77777777" w:rsidR="00B458C4" w:rsidRPr="00B458C4" w:rsidRDefault="00B458C4" w:rsidP="00B458C4">
      <w:pPr>
        <w:pStyle w:val="p-article"/>
        <w:numPr>
          <w:ilvl w:val="0"/>
          <w:numId w:val="12"/>
        </w:numPr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Для безопасности ЭЦП носитель и рабочее место важно защитить паролем. На компьютере или ноутбуке, где используется КЭП, нужно установить надёжный антивирус. Для защиты корпоративных сетей, каналов связи и электронной почты есть </w:t>
      </w:r>
      <w:hyperlink r:id="rId16" w:history="1">
        <w:r w:rsidRPr="00B458C4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специальные программные решения</w:t>
        </w:r>
      </w:hyperlink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 Нельзя передавать носитель третьим лицам, включая родственников и коллег по работе.</w:t>
      </w:r>
    </w:p>
    <w:p w14:paraId="1D5A3363" w14:textId="77777777" w:rsidR="00B458C4" w:rsidRPr="00B458C4" w:rsidRDefault="00B458C4" w:rsidP="00B458C4">
      <w:pPr>
        <w:pStyle w:val="p-article"/>
        <w:numPr>
          <w:ilvl w:val="0"/>
          <w:numId w:val="12"/>
        </w:numPr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Если ЭП скомпрометирована (например, утерян носитель), нужно аннулировать сертификат и получить новый.</w:t>
      </w:r>
    </w:p>
    <w:p w14:paraId="287226FF" w14:textId="77777777" w:rsidR="00B458C4" w:rsidRPr="00B458C4" w:rsidRDefault="00B458C4" w:rsidP="00B458C4">
      <w:pPr>
        <w:pStyle w:val="p-article"/>
        <w:numPr>
          <w:ilvl w:val="0"/>
          <w:numId w:val="12"/>
        </w:numPr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Контролируйте срок действия сертификата. Для замены в связи с истечением срока действия потребуется обратиться в удостоверяющий центр и перевыпустить сертификат. Срок действия КЭП для юридических лиц (ИП) — 15 месяцев, для физических — 12 месяцев.</w:t>
      </w:r>
    </w:p>
    <w:p w14:paraId="3E4EC9CC" w14:textId="71BC1A7A" w:rsidR="00B458C4" w:rsidRDefault="00B458C4" w:rsidP="00B458C4">
      <w:pPr>
        <w:pStyle w:val="p-article"/>
        <w:numPr>
          <w:ilvl w:val="0"/>
          <w:numId w:val="12"/>
        </w:numPr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Оформление сертификата, его перевыпуск, отзыв (аннулирование) можно </w:t>
      </w:r>
      <w:hyperlink r:id="rId17" w:history="1">
        <w:r w:rsidRPr="00B458C4">
          <w:rPr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выполнить дистанционно</w:t>
        </w:r>
      </w:hyperlink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даже если вы находитесь за границей. Идентификацию пользователя обеспечит биометрия, которая записана на чип загранпаспорта или находится в Единой биометрической системе. Для подтверждения личности и подписания заявки используют приложение </w:t>
      </w:r>
      <w:proofErr w:type="spellStart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Госключ</w:t>
      </w:r>
      <w:proofErr w:type="spellEnd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, в котором предварительно нужно оформить КЭП. Эту ЭЦП можно </w:t>
      </w:r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 xml:space="preserve">использовать только в </w:t>
      </w:r>
      <w:proofErr w:type="spellStart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Госключе</w:t>
      </w:r>
      <w:proofErr w:type="spellEnd"/>
      <w:r w:rsidRPr="00B458C4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а вторую КЭП — на любом ПК или ноутбуке и для любых необходимых задач.</w:t>
      </w:r>
    </w:p>
    <w:p w14:paraId="5850A624" w14:textId="795E9C97" w:rsidR="00CA4710" w:rsidRDefault="00CA4710" w:rsidP="00CA4710">
      <w:pPr>
        <w:pStyle w:val="p-article"/>
        <w:shd w:val="clear" w:color="auto" w:fill="FEFEFE"/>
        <w:spacing w:before="0" w:beforeAutospacing="0" w:after="150" w:afterAutospacing="0"/>
        <w:ind w:left="36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CA4710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12 слайд</w:t>
      </w:r>
    </w:p>
    <w:p w14:paraId="3DAA389A" w14:textId="5BA23C39" w:rsidR="00CA4710" w:rsidRPr="00CA4710" w:rsidRDefault="00CA4710" w:rsidP="00CA4710">
      <w:pPr>
        <w:pStyle w:val="p-article"/>
        <w:shd w:val="clear" w:color="auto" w:fill="FEFEFE"/>
        <w:spacing w:before="0" w:beforeAutospacing="0" w:after="150" w:afterAutospacing="0"/>
        <w:ind w:left="36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A471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Электронная цифровая подпись значительно упрощает документооборот, сокращает временные и финансовые затраты, а также обеспечивает высокий уровень защиты данных. Однако ее эффективное применение возможно только при строгом соблюдении законодательных требований и технических стандартов. Внедрение ЭЦП способствует цифровизации экономики и повышает доверие к электронным транзакциям, делая их такими же надежными, как и традиционные бумажные документы.</w:t>
      </w:r>
    </w:p>
    <w:p w14:paraId="6B1C1C03" w14:textId="77777777" w:rsidR="00B458C4" w:rsidRPr="00B458C4" w:rsidRDefault="00B458C4" w:rsidP="00B458C4">
      <w:pPr>
        <w:pStyle w:val="p-article"/>
        <w:shd w:val="clear" w:color="auto" w:fill="FEFEFE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sectPr w:rsidR="00B458C4" w:rsidRPr="00B4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138C"/>
    <w:multiLevelType w:val="hybridMultilevel"/>
    <w:tmpl w:val="3F26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CA5"/>
    <w:multiLevelType w:val="multilevel"/>
    <w:tmpl w:val="3C74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86ACE"/>
    <w:multiLevelType w:val="multilevel"/>
    <w:tmpl w:val="794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C0809"/>
    <w:multiLevelType w:val="hybridMultilevel"/>
    <w:tmpl w:val="C768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50DF"/>
    <w:multiLevelType w:val="hybridMultilevel"/>
    <w:tmpl w:val="A7283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62E"/>
    <w:multiLevelType w:val="hybridMultilevel"/>
    <w:tmpl w:val="5476A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3A7"/>
    <w:multiLevelType w:val="hybridMultilevel"/>
    <w:tmpl w:val="5202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56A4B"/>
    <w:multiLevelType w:val="multilevel"/>
    <w:tmpl w:val="381E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41014"/>
    <w:multiLevelType w:val="multilevel"/>
    <w:tmpl w:val="EEDE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414CF7"/>
    <w:multiLevelType w:val="hybridMultilevel"/>
    <w:tmpl w:val="DCB83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34A90"/>
    <w:multiLevelType w:val="hybridMultilevel"/>
    <w:tmpl w:val="7EB43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504FE"/>
    <w:multiLevelType w:val="hybridMultilevel"/>
    <w:tmpl w:val="4D98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8D"/>
    <w:rsid w:val="00033D32"/>
    <w:rsid w:val="003F53BA"/>
    <w:rsid w:val="00774714"/>
    <w:rsid w:val="00807C41"/>
    <w:rsid w:val="00857D97"/>
    <w:rsid w:val="008C0000"/>
    <w:rsid w:val="00B0150E"/>
    <w:rsid w:val="00B458C4"/>
    <w:rsid w:val="00C046A7"/>
    <w:rsid w:val="00CA4710"/>
    <w:rsid w:val="00DD7712"/>
    <w:rsid w:val="00EC3C7D"/>
    <w:rsid w:val="00F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6C9"/>
  <w15:chartTrackingRefBased/>
  <w15:docId w15:val="{A45E55BB-E8C7-46A5-B854-2E936378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1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150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ar7oy1">
    <w:name w:val="ar7oy1"/>
    <w:basedOn w:val="a"/>
    <w:rsid w:val="00B0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B0150E"/>
    <w:rPr>
      <w:color w:val="0000FF"/>
      <w:u w:val="single"/>
    </w:rPr>
  </w:style>
  <w:style w:type="paragraph" w:customStyle="1" w:styleId="bf5ep0">
    <w:name w:val="bf5ep0"/>
    <w:basedOn w:val="a"/>
    <w:rsid w:val="00B0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0150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015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-article">
    <w:name w:val="p-article"/>
    <w:basedOn w:val="a"/>
    <w:rsid w:val="00EC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Normal (Web)"/>
    <w:basedOn w:val="a"/>
    <w:uiPriority w:val="99"/>
    <w:semiHidden/>
    <w:unhideWhenUsed/>
    <w:rsid w:val="00B45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43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82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288">
              <w:marLeft w:val="0"/>
              <w:marRight w:val="0"/>
              <w:marTop w:val="12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3316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7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0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9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95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6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2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8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22855/b24121ba7152f33673608559f2ca844ef5b6a74c/" TargetMode="External"/><Relationship Id="rId13" Type="http://schemas.openxmlformats.org/officeDocument/2006/relationships/hyperlink" Target="https://iitrust.ru/articles/expert/elektronnaya-podpis-v-gosudarstvennyh-udostoveryaushhih-tsentrah-kak-poluchit-sertifikat-v-uts-fns-uts-fk-i-uts-banka-rossi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log.gov.ru/rn77/about_fts/docs/12181055/" TargetMode="External"/><Relationship Id="rId12" Type="http://schemas.openxmlformats.org/officeDocument/2006/relationships/hyperlink" Target="https://www.gosuslugi.ru/help/faq/popular/2" TargetMode="External"/><Relationship Id="rId17" Type="http://schemas.openxmlformats.org/officeDocument/2006/relationships/hyperlink" Target="https://iitrust.ru/el-podpis/online/?article_link=polucheniye-i-primeneniye-ecp-dlya-fizlits-i-biznesa-2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iitrust.ru/vpn/?article_link=polucheniye-i-primeneniye-ecp-dlya-fizlits-i-biznesa-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log.gov.ru/rn77/about_fts/docs/13677269/" TargetMode="External"/><Relationship Id="rId11" Type="http://schemas.openxmlformats.org/officeDocument/2006/relationships/hyperlink" Target="https://www.consultant.ru/document/cons_doc_LAW_400854/3d0cac60971a511280cbba229d9b6329c07731f7/" TargetMode="External"/><Relationship Id="rId5" Type="http://schemas.openxmlformats.org/officeDocument/2006/relationships/hyperlink" Target="https://www.consultant.ru/document/cons_doc_LAW_5142/08b8673b58e230c76f61b3a81736d4b2fd9ea3d2/" TargetMode="External"/><Relationship Id="rId15" Type="http://schemas.openxmlformats.org/officeDocument/2006/relationships/hyperlink" Target="https://iitrust.ru/el-podpis/tarif/elektronnye-torgi-optimalnyy/?article_link=polucheniye-i-primeneniye-ecp-dlya-fizlits-i-biznesa-2024" TargetMode="External"/><Relationship Id="rId10" Type="http://schemas.openxmlformats.org/officeDocument/2006/relationships/hyperlink" Target="https://www.consultant.ru/document/cons_doc_LAW_31209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log.gov.ru/rn77/related_activities/el_doc/el_bus_entities/approved_formats/" TargetMode="External"/><Relationship Id="rId14" Type="http://schemas.openxmlformats.org/officeDocument/2006/relationships/hyperlink" Target="https://www.consultant.ru/document/cons_doc_LAW_1127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Макарова</dc:creator>
  <cp:keywords/>
  <dc:description/>
  <cp:lastModifiedBy>Катя Макарова</cp:lastModifiedBy>
  <cp:revision>5</cp:revision>
  <dcterms:created xsi:type="dcterms:W3CDTF">2025-04-05T09:08:00Z</dcterms:created>
  <dcterms:modified xsi:type="dcterms:W3CDTF">2025-04-07T11:20:00Z</dcterms:modified>
</cp:coreProperties>
</file>