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2.0 -->
  <w:body>
    <w:p>
      <w:pPr>
        <w:pStyle w:val="Heading3"/>
        <w:keepNext w:val="0"/>
        <w:keepLines w:val="0"/>
        <w:spacing w:before="280" w:after="281"/>
      </w:pP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Автор: </w:t>
      </w:r>
      <w:bookmarkStart w:id="0" w:name="_hjk0fkfyohdk"/>
      <w:bookmarkEnd w:id="0"/>
    </w:p>
    <w:p>
      <w:pPr>
        <w:pStyle w:val="Heading3"/>
        <w:keepNext w:val="0"/>
        <w:keepLines w:val="0"/>
        <w:spacing w:before="280" w:after="281"/>
      </w:pPr>
      <w:bookmarkStart w:id="1" w:name="_uanumrh8zrui"/>
      <w:bookmarkEnd w:id="1"/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Дата: </w:t>
      </w:r>
    </w:p>
    <w:p>
      <w:pPr>
        <w:pStyle w:val="Heading3"/>
        <w:keepNext w:val="0"/>
        <w:keepLines w:val="0"/>
        <w:spacing w:before="280" w:after="281"/>
      </w:pPr>
      <w:bookmarkStart w:id="2" w:name="_3bfxc9a45514"/>
      <w:bookmarkEnd w:id="2"/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Функциональные требования</w:t>
      </w:r>
    </w:p>
    <w:p>
      <w:pPr>
        <w:spacing w:before="240" w:after="240"/>
      </w:pPr>
    </w:p>
    <w:tbl>
      <w:tblPr>
        <w:tblStyle w:val="TableNormal"/>
        <w:tblW w:w="9022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6"/>
        <w:gridCol w:w="2089"/>
        <w:gridCol w:w="2073"/>
        <w:gridCol w:w="4184"/>
      </w:tblGrid>
      <w:tr>
        <w:tblPrEx>
          <w:tblW w:w="9022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/>
                <w:bCs/>
                <w:i w:val="0"/>
                <w:iCs w:val="0"/>
                <w:smallCaps w:val="0"/>
                <w:color w:val="000000"/>
              </w:rPr>
              <w:t>№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/>
                <w:bCs/>
                <w:i w:val="0"/>
                <w:iCs w:val="0"/>
                <w:smallCaps w:val="0"/>
                <w:color w:val="000000"/>
              </w:rPr>
              <w:t>Действующие лица или системы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/>
                <w:bCs/>
                <w:i w:val="0"/>
                <w:iCs w:val="0"/>
                <w:smallCaps w:val="0"/>
                <w:color w:val="000000"/>
              </w:rPr>
              <w:t>Use Case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/>
                <w:bCs/>
                <w:i w:val="0"/>
                <w:iCs w:val="0"/>
                <w:smallCaps w:val="0"/>
                <w:color w:val="000000"/>
              </w:rPr>
              <w:t>Описание</w:t>
            </w:r>
          </w:p>
        </w:tc>
      </w:tr>
      <w:tr>
        <w:tblPrEx>
          <w:tblW w:w="9022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Клиент, сотрудник колл-центра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Получение клиентом информации о депозитах/ставках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spacing w:after="24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Для консультирования клиентов, сотрудник колл-центра использует данные, полученные из сервиса расчёта ставок</w:t>
            </w:r>
          </w:p>
          <w:p>
            <w:pPr>
              <w:pStyle w:val="ListParagraph"/>
              <w:spacing w:before="240"/>
              <w:rPr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</w:p>
        </w:tc>
      </w:tr>
      <w:tr>
        <w:tblPrEx>
          <w:tblW w:w="9022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spacing w:after="24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Клиент, сотрудник партнерского колл-центра</w:t>
            </w:r>
          </w:p>
          <w:p>
            <w:pPr>
              <w:spacing w:before="24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Получение условий для открытий депозита клиентом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Для консультирования клиентов, сотрудник партнерского колл-центра использует данные, полученные из сервиса расчёта ставок</w:t>
            </w:r>
          </w:p>
        </w:tc>
      </w:tr>
    </w:tbl>
    <w:p>
      <w:pPr>
        <w:pStyle w:val="Heading3"/>
        <w:keepNext w:val="0"/>
        <w:keepLines w:val="0"/>
        <w:spacing w:before="280" w:after="281"/>
      </w:pPr>
      <w:bookmarkStart w:id="3" w:name="_u8xz25hbrgql"/>
      <w:bookmarkEnd w:id="3"/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Нефункциональные требования</w:t>
      </w:r>
    </w:p>
    <w:p>
      <w:pPr>
        <w:spacing w:before="240" w:after="240"/>
      </w:pPr>
      <w:r>
        <w:rPr>
          <w:rStyle w:val="DefaultParagraphFont0"/>
        </w:rPr>
        <w:t>Опишите здесь нефункциональные требования и архитектурно-значимые требования.</w:t>
      </w:r>
    </w:p>
    <w:tbl>
      <w:tblPr>
        <w:tblStyle w:val="TableNormal"/>
        <w:tblW w:w="8150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7"/>
        <w:gridCol w:w="7453"/>
      </w:tblGrid>
      <w:tr>
        <w:tblPrEx>
          <w:tblW w:w="815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/>
                <w:bCs/>
                <w:i w:val="0"/>
                <w:iCs w:val="0"/>
                <w:smallCaps w:val="0"/>
                <w:color w:val="000000"/>
              </w:rPr>
              <w:t>№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/>
                <w:bCs/>
                <w:i w:val="0"/>
                <w:iCs w:val="0"/>
                <w:smallCaps w:val="0"/>
                <w:color w:val="000000"/>
              </w:rPr>
              <w:t>Требование</w:t>
            </w:r>
          </w:p>
        </w:tc>
      </w:tr>
      <w:tr>
        <w:tblPrEx>
          <w:tblW w:w="815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Для сотрудников колл-центра необходимо предоставить информацию о доступных депозитах</w:t>
            </w:r>
          </w:p>
        </w:tc>
      </w:tr>
      <w:tr>
        <w:tblPrEx>
          <w:tblW w:w="815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spacing w:after="14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Необходимо, чтобы партнерский колл центр получал информацию о депозитных ставках через файлы </w:t>
            </w:r>
          </w:p>
        </w:tc>
      </w:tr>
      <w:tr>
        <w:tblPrEx>
          <w:tblW w:w="815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spacing w:after="14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Необходимо шифровать данные</w:t>
            </w:r>
          </w:p>
        </w:tc>
      </w:tr>
      <w:tr>
        <w:tblPrEx>
          <w:tblW w:w="815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</w:p>
        </w:tc>
        <w:tc>
          <w:tcPr>
            <w:tcW w:w="7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  <w:hideMark/>
          </w:tcPr>
          <w:p>
            <w:pPr>
              <w:spacing w:after="14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Необходимо иметь высокую доступность системы</w:t>
            </w:r>
          </w:p>
        </w:tc>
      </w:tr>
    </w:tbl>
    <w:p>
      <w:pPr>
        <w:spacing w:before="240" w:after="240"/>
      </w:pPr>
    </w:p>
    <w:p>
      <w:pPr>
        <w:pStyle w:val="Heading3"/>
        <w:keepNext w:val="0"/>
        <w:keepLines w:val="0"/>
        <w:spacing w:before="280" w:after="281"/>
      </w:pPr>
      <w:bookmarkStart w:id="4" w:name="_qmphm5d6rvi3"/>
      <w:bookmarkEnd w:id="4"/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Решение</w:t>
      </w:r>
    </w:p>
    <w:p>
      <w:pPr>
        <w:spacing w:before="240" w:after="240"/>
      </w:pPr>
    </w:p>
    <w:p>
      <w:r>
        <w:rPr>
          <w:strike w:val="0"/>
          <w:u w:val="none"/>
        </w:rPr>
        <w:drawing>
          <wp:inline>
            <wp:extent cx="5724525" cy="2124075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rPr>
          <w:rStyle w:val="DefaultParagraphFont0"/>
          <w:b/>
          <w:bCs/>
        </w:rPr>
        <w:t>C4 Context</w:t>
      </w:r>
    </w:p>
    <w:p>
      <w:pPr>
        <w:spacing w:before="240" w:after="240"/>
        <w:jc w:val="center"/>
      </w:pPr>
    </w:p>
    <w:p>
      <w:pPr>
        <w:spacing w:before="240" w:after="240"/>
        <w:jc w:val="center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r>
        <w:rPr>
          <w:strike w:val="0"/>
          <w:u w:val="none"/>
        </w:rPr>
        <w:drawing>
          <wp:inline>
            <wp:extent cx="5724525" cy="40195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rPr>
          <w:rStyle w:val="DefaultParagraphFont0"/>
          <w:b/>
          <w:bCs/>
        </w:rPr>
        <w:t>C4 Container</w:t>
      </w:r>
    </w:p>
    <w:p>
      <w:pPr>
        <w:spacing w:before="240" w:after="240"/>
      </w:pPr>
    </w:p>
    <w:p>
      <w:pPr>
        <w:spacing w:before="240" w:after="240"/>
      </w:pPr>
      <w:r>
        <w:rPr>
          <w:rStyle w:val="DefaultParagraphFont0"/>
        </w:rPr>
        <w:t>Передача информации в кол-центр партнера предлагается по электронной почте через файл, т.к. нет возможности вызова API.</w:t>
      </w:r>
    </w:p>
    <w:p>
      <w:pPr>
        <w:pStyle w:val="Heading3"/>
        <w:keepNext w:val="0"/>
        <w:keepLines w:val="0"/>
        <w:spacing w:before="280" w:after="281"/>
      </w:pPr>
      <w:bookmarkStart w:id="5" w:name="_bjrr7veeh80c"/>
      <w:bookmarkEnd w:id="5"/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Альтернативы</w:t>
      </w:r>
    </w:p>
    <w:p>
      <w:pPr>
        <w:spacing w:before="240" w:after="240"/>
      </w:pPr>
      <w:r>
        <w:rPr>
          <w:rStyle w:val="DefaultParagraphFont0"/>
        </w:rPr>
        <w:t>Реализовать предоставление доступа сотрудников партнерского кол-центра через API к системе кол-центра банка, для просмотра ставок.</w:t>
      </w:r>
    </w:p>
    <w:p>
      <w:pPr>
        <w:spacing w:before="240" w:after="240"/>
      </w:pPr>
      <w:r>
        <w:rPr>
          <w:rStyle w:val="DefaultParagraphFont0"/>
        </w:rPr>
        <w:t>Альтернатива, отход от цифровизации в пользу ручной передачи файлов через реального человека. </w:t>
      </w:r>
    </w:p>
    <w:p>
      <w:pPr>
        <w:spacing w:before="240" w:after="240"/>
      </w:pPr>
      <w:r>
        <w:rPr>
          <w:rStyle w:val="DefaultParagraphFont0"/>
          <w:b/>
          <w:bCs/>
          <w:color w:val="000000"/>
          <w:sz w:val="26"/>
          <w:szCs w:val="26"/>
        </w:rPr>
        <w:t>Недостатки, ограничения, риски</w:t>
      </w:r>
    </w:p>
    <w:p>
      <w:pPr>
        <w:spacing w:before="240" w:after="240"/>
      </w:pPr>
      <w:r>
        <w:rPr>
          <w:rStyle w:val="DefaultParagraphFont0"/>
          <w:rFonts w:ascii="Verdana" w:eastAsia="Verdana" w:hAnsi="Verdana" w:cs="Verdana"/>
          <w:color w:val="000000"/>
        </w:rPr>
        <w:t>Партнёрский кол-центр может получать данные только через файлы.</w:t>
      </w:r>
    </w:p>
    <w:p>
      <w:pPr>
        <w:spacing w:before="240" w:after="240"/>
      </w:pPr>
      <w:r>
        <w:rPr>
          <w:rStyle w:val="DefaultParagraphFont0"/>
          <w:rFonts w:ascii="Verdana" w:eastAsia="Verdana" w:hAnsi="Verdana" w:cs="Verdana"/>
          <w:color w:val="000000"/>
        </w:rPr>
        <w:t>Нужно поддерживать два кол-центра свой и партнёрский.</w:t>
      </w:r>
    </w:p>
    <w:p>
      <w:pPr>
        <w:spacing w:before="240" w:after="240"/>
      </w:pPr>
    </w:p>
    <w:sectPr>
      <w:pgSz w:w="11906" w:h="16838"/>
      <w:pgMar w:top="1440" w:right="1440" w:bottom="1440" w:left="1440" w:header="720" w:footer="72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 w:themeShade="7F"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DefaultParagraphFont0">
    <w:name w:val="Default_Paragraph_Font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hAnsi="Calibri Light"/>
      <w:color w:val="1F3763" w:themeShade="7F"/>
      <w:sz w:val="24"/>
      <w:szCs w:val="24"/>
    </w:rPr>
  </w:style>
  <w:style w:type="paragraph" w:customStyle="1" w:styleId="ListParagraph">
    <w:name w:val="List_Paragraph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</Pages>
  <Words>168</Words>
  <Characters>1244</Characters>
  <Application>Microsoft Office Word</Application>
  <DocSecurity>0</DocSecurity>
  <Lines>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