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2"/>
        <w:pBdr/>
        <w:spacing w:after="0" w:before="120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rFonts w:eastAsiaTheme="minorHAnsi"/>
          <w:sz w:val="28"/>
          <w:szCs w:val="28"/>
          <w:shd w:val="clear" w:color="auto" w:fill="auto"/>
        </w:rPr>
        <w:t xml:space="preserve">InventoryVista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Вязков А. А.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210225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 w:after="0"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2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Самара 2023</w:t>
      </w:r>
      <w:r>
        <w:rPr>
          <w:b/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2940"/>
        <w:suppressLineNumbers w:val="false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b/>
          <w:bCs/>
          <w:sz w:val="32"/>
          <w:szCs w:val="28"/>
        </w:rPr>
        <w:t xml:space="preserve">Рецензия</w:t>
      </w:r>
      <w:r>
        <w:rPr>
          <w:b/>
          <w:bCs/>
          <w:sz w:val="32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sdt>
      <w:sdtPr>
        <w15:appearance w15:val="boundingBox"/>
        <w:id w:val="344361153"/>
        <w:docPartObj>
          <w:docPartGallery w:val="Table of Contents"/>
          <w:docPartUnique w:val="true"/>
        </w:docPartObj>
        <w:rPr/>
      </w:sdtPr>
      <w:sdtContent>
        <w:p>
          <w:pPr>
            <w:pStyle w:val="1_2940"/>
            <w:pBdr/>
            <w:spacing w:before="0" w:beforeAutospacing="0"/>
            <w:ind/>
            <w:rPr>
              <w:sz w:val="24"/>
              <w:szCs w:val="22"/>
              <w:highlight w:val="none"/>
              <w14:ligatures w14:val="none"/>
            </w:rPr>
          </w:pPr>
          <w:r>
            <w:rPr>
              <w:sz w:val="28"/>
              <w:szCs w:val="24"/>
            </w:rPr>
            <w:t xml:space="preserve">Содержание</w:t>
          </w:r>
          <w:r>
            <w:rPr>
              <w:sz w:val="28"/>
              <w:szCs w:val="24"/>
              <w:highlight w:val="none"/>
            </w:rPr>
          </w:r>
          <w:r>
            <w:rPr>
              <w:sz w:val="24"/>
              <w:szCs w:val="22"/>
              <w:highlight w:val="none"/>
              <w14:ligatures w14:val="none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TOC \z \o "1-3" \u \h</w:instrText>
          </w:r>
          <w:r>
            <w:rPr>
              <w:sz w:val="28"/>
              <w:szCs w:val="24"/>
            </w:rPr>
            <w:fldChar w:fldCharType="separate"/>
          </w:r>
          <w:hyperlink w:tooltip="#_Toc1183589675" w:anchor="_Toc1183589675" w:history="1">
            <w:r>
              <w:rPr>
                <w:rStyle w:val="878"/>
                <w:sz w:val="28"/>
                <w:szCs w:val="24"/>
              </w:rPr>
              <w:t xml:space="preserve">Описание предметной области. Актуальность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_Toc1183589675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4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282498409" w:anchor="_Toc282498409" w:history="1">
            <w:r>
              <w:rPr>
                <w:rStyle w:val="878"/>
                <w:sz w:val="28"/>
                <w:szCs w:val="24"/>
              </w:rPr>
              <w:t xml:space="preserve">Описание программы. Общие сведения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_Toc282498409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021157000" w:anchor="_Toc1021157000" w:history="1">
            <w:r>
              <w:rPr>
                <w:rStyle w:val="878"/>
                <w:sz w:val="28"/>
                <w:szCs w:val="24"/>
              </w:rPr>
              <w:t xml:space="preserve">Функциональное назначение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_Toc1021157000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819131022" w:anchor="_Toc819131022" w:history="1">
            <w:r>
              <w:rPr>
                <w:rStyle w:val="878"/>
                <w:sz w:val="28"/>
                <w:szCs w:val="24"/>
              </w:rPr>
              <w:t xml:space="preserve">Физическая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_Toc819131022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11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498394935" w:anchor="_Toc498394935" w:history="1">
            <w:r>
              <w:rPr>
                <w:rStyle w:val="878"/>
                <w:sz w:val="28"/>
                <w:szCs w:val="24"/>
              </w:rPr>
              <w:t xml:space="preserve">Диаграмма классов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_Toc498394935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945372171" w:anchor="_Toc1945372171" w:history="1">
            <w:r>
              <w:rPr>
                <w:rStyle w:val="878"/>
                <w:sz w:val="28"/>
                <w:szCs w:val="24"/>
              </w:rPr>
              <w:t xml:space="preserve">Диаграмма компонентов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_Toc1945372171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214014259" w:anchor="_Toc1214014259" w:history="1">
            <w:r>
              <w:rPr>
                <w:rStyle w:val="878"/>
                <w:sz w:val="28"/>
                <w:szCs w:val="24"/>
              </w:rPr>
              <w:t xml:space="preserve">Диаграмма вариантов использования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_Toc1214014259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15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411144081" w:anchor="_Toc1411144081" w:history="1">
            <w:r>
              <w:rPr>
                <w:rStyle w:val="878"/>
                <w:sz w:val="28"/>
                <w:szCs w:val="24"/>
              </w:rPr>
              <w:t xml:space="preserve">Диаграмма последовательности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_Toc1411144081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30837166" w:anchor="_Toc130837166" w:history="1">
            <w:r>
              <w:rPr>
                <w:rStyle w:val="878"/>
                <w:sz w:val="28"/>
                <w:szCs w:val="24"/>
              </w:rPr>
              <w:t xml:space="preserve">Демонстрация работы приложения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_Toc130837166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18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897641439" w:anchor="_Toc1897641439" w:history="1">
            <w:r>
              <w:rPr>
                <w:rStyle w:val="878"/>
                <w:sz w:val="28"/>
                <w:szCs w:val="24"/>
              </w:rPr>
              <w:t xml:space="preserve">Список используемых источников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_Toc1897641439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32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</w:rPr>
          </w:pPr>
          <w:r>
            <w:rPr>
              <w:sz w:val="28"/>
              <w:szCs w:val="24"/>
            </w:rPr>
          </w:r>
          <w:hyperlink w:tooltip="#_Toc1249231300" w:anchor="_Toc1249231300" w:history="1">
            <w:r>
              <w:rPr>
                <w:rStyle w:val="878"/>
                <w:sz w:val="28"/>
                <w:szCs w:val="24"/>
              </w:rPr>
              <w:t xml:space="preserve">Приложение А – Листинг программного кода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_Toc1249231300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33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  <w:fldChar w:fldCharType="end"/>
          </w:r>
          <w:r>
            <w:rPr>
              <w:rStyle w:val="878"/>
            </w:rPr>
          </w:r>
          <w:r>
            <w:rPr>
              <w:rStyle w:val="878"/>
            </w:rPr>
          </w:r>
        </w:p>
      </w:sdtContent>
    </w:sdt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3"/>
        <w:pBdr/>
        <w:spacing w:line="360" w:lineRule="auto"/>
        <w:ind w:firstLine="0"/>
        <w:jc w:val="center"/>
        <w:rPr>
          <w:sz w:val="32"/>
          <w:szCs w:val="32"/>
        </w:rPr>
      </w:pPr>
      <w: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1_2940"/>
        <w:pBdr/>
        <w:spacing/>
        <w:ind/>
        <w:rPr>
          <w:sz w:val="32"/>
          <w:szCs w:val="32"/>
        </w:rPr>
      </w:pPr>
      <w:r/>
      <w:bookmarkStart w:id="1416067530" w:name="__RefHeading___Toc577_602621122"/>
      <w:r/>
      <w:bookmarkStart w:id="740072951" w:name="_Toc90735856"/>
      <w:r/>
      <w:bookmarkEnd w:id="1416067530"/>
      <w:r/>
      <w:bookmarkStart w:id="1646282399" w:name="_Toc118358967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предметной области. Актуальность</w:t>
      </w:r>
      <w:bookmarkEnd w:id="740072951"/>
      <w:r/>
      <w:bookmarkEnd w:id="1646282399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В</w:t>
      </w:r>
      <w:r>
        <w:rPr>
          <w:lang w:val="ru-RU"/>
        </w:rPr>
        <w:t xml:space="preserve"> современной динамичной экономике и технологической среде, где потребители становятся все более требовательными, системы учета и управления запасами становятся стратегическим инструментом для предприятий. В этом контексте, проект "InventoryVista" представл</w:t>
      </w:r>
      <w:r>
        <w:rPr>
          <w:lang w:val="ru-RU"/>
        </w:rPr>
        <w:t xml:space="preserve">яет собой ключевое решение для организаций любого масштаба.</w:t>
      </w:r>
      <w:r>
        <w:rPr>
          <w:lang w:val="ru-RU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</w:t>
      </w:r>
      <w:r>
        <w:rPr>
          <w:lang w:val="ru-RU"/>
        </w:rPr>
        <w:t xml:space="preserve">о мере увеличения объемов товарооборота и разнообразия продуктов, внедрение эффективной системы инвентаризации товаров становится неотъемлемым элементом для бизнеса. "InventoryVista" способствует оперативной реакции на изменения спроса, предоставляет точны</w:t>
      </w:r>
      <w:r>
        <w:rPr>
          <w:lang w:val="ru-RU"/>
        </w:rPr>
        <w:t xml:space="preserve">е данные для принятия стратегических решений и создает условия для повышения уровня обслуживания клиентов.</w:t>
      </w:r>
      <w:r>
        <w:rPr>
          <w:lang w:val="ru-RU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Проект акцентирует внимание на стремлении предприятий к оптимизации своей деятельности. "InventoryVista" автоматизирует процессы учета, минимизирует ошибки и снижает риски, связанные с управлением запасами и сроками годности товаров.</w:t>
      </w:r>
      <w:r>
        <w:rPr>
          <w:lang w:val="ru-RU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Д</w:t>
      </w:r>
      <w:r>
        <w:rPr>
          <w:lang w:val="ru-RU"/>
        </w:rPr>
        <w:t xml:space="preserve">ополнительно, "InventoryVista" отвечает требованиям соблюдения норм и стандартов в сфере управления складскими запасами. Система инвентаризации товаров автоматизирует контроль за соблюдением сроков годности, условий хранения и других регуляторных требовани</w:t>
      </w:r>
      <w:r>
        <w:rPr>
          <w:lang w:val="ru-RU"/>
        </w:rPr>
        <w:t xml:space="preserve">й, что критически важно для предприятий, работающих с продуктами, подлежащими специальным требованиям.</w:t>
      </w:r>
      <w:r>
        <w:rPr>
          <w:lang w:val="ru-RU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Т</w:t>
      </w:r>
      <w:r>
        <w:rPr>
          <w:lang w:val="ru-RU"/>
        </w:rPr>
        <w:t xml:space="preserve">аким образом, система "InventoryVista" ориентирована не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</w:t>
      </w:r>
      <w:r>
        <w:rPr>
          <w:lang w:val="ru-RU"/>
        </w:rPr>
        <w:t xml:space="preserve">ьности в условиях быстро меняющегося бизнес-окружения.</w:t>
      </w:r>
      <w:r>
        <w:rPr>
          <w:lang w:val="ru-RU" w:eastAsia="en-US" w:bidi="ar-SA"/>
          <w14:ligatures w14:val="none"/>
        </w:rPr>
      </w:r>
      <w:r>
        <w:rPr>
          <w:lang w:val="ru-RU" w:eastAsia="en-US" w:bidi="ar-SA"/>
          <w14:ligatures w14:val="none"/>
        </w:rPr>
      </w:r>
    </w:p>
    <w:p>
      <w:pPr>
        <w:pStyle w:val="872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1_2940"/>
        <w:pBdr/>
        <w:spacing/>
        <w:ind/>
        <w:rPr>
          <w:sz w:val="32"/>
          <w:szCs w:val="32"/>
        </w:rPr>
      </w:pPr>
      <w:r/>
      <w:bookmarkStart w:id="1622998905" w:name="__RefHeading___Toc579_602621122"/>
      <w:r/>
      <w:bookmarkStart w:id="2116421531" w:name="_Toc90735857"/>
      <w:r/>
      <w:bookmarkEnd w:id="1622998905"/>
      <w:r/>
      <w:bookmarkStart w:id="1877046842" w:name="_Toc28249840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программы. Общие сведения</w:t>
      </w:r>
      <w:bookmarkEnd w:id="2116421531"/>
      <w:r/>
      <w:bookmarkEnd w:id="187704684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Приложение – веб-ресурс. Установка не требуется.</w:t>
      </w:r>
      <w:r>
        <w:rPr>
          <w:sz w:val="28"/>
          <w:szCs w:val="28"/>
        </w:rPr>
      </w:r>
      <w:r>
        <w:rPr>
          <w:sz w:val="28"/>
          <w:szCs w:val="28"/>
        </w:rPr>
      </w:r>
      <w: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Языки программирования: </w:t>
      </w:r>
      <w:r>
        <w:rPr>
          <w:lang w:val="en-US"/>
        </w:rPr>
        <w:t xml:space="preserve">Java, JavaScript</w:t>
      </w:r>
      <w: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highlight w:val="none"/>
        </w:rPr>
      </w:pPr>
      <w:r>
        <w:t xml:space="preserve">Фреймворки/Библиотеки: Spring, React.js</w:t>
      </w:r>
      <w:r>
        <w:rPr>
          <w:highlight w:val="none"/>
        </w:rPr>
      </w:r>
      <w:r>
        <w:rPr>
          <w:highlight w:val="none"/>
        </w:rPr>
      </w:r>
    </w:p>
    <w:p>
      <w:pPr>
        <w:pStyle w:val="910"/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  <w:t xml:space="preserve">Протокол взаимодействия: HTTP</w:t>
      </w:r>
      <w:r>
        <w:rPr>
          <w:highlight w:val="none"/>
        </w:rPr>
      </w:r>
      <w:r>
        <w:rPr>
          <w:highlight w:val="none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rPr>
          <w:highlight w:val="none"/>
        </w:rPr>
        <w:t xml:space="preserve">СУБД: PostgreSQL</w:t>
      </w:r>
      <w:r>
        <w:rPr>
          <w:highlight w:val="none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Среда разработки: </w:t>
      </w:r>
      <w:r>
        <w:rPr>
          <w:lang w:val="en-US"/>
        </w:rPr>
        <w:t xml:space="preserve">Intellij</w:t>
      </w:r>
      <w:r>
        <w:rPr>
          <w:lang w:val="en-US"/>
        </w:rPr>
        <w:t xml:space="preserve"> IDEA</w:t>
      </w:r>
      <w:r>
        <w:t xml:space="preserve">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rFonts w:eastAsia="Calibri" w:eastAsiaTheme="minorAscii"/>
          <w:b w:val="0"/>
          <w:bCs w:val="0"/>
        </w:rPr>
      </w:pPr>
      <w:r>
        <w:t xml:space="preserve">Объем проекта: 663,3 МБ (вместе с исходным кодом). </w:t>
      </w:r>
      <w:r>
        <w:rPr>
          <w:rFonts w:eastAsia="Calibri" w:eastAsiaTheme="minorAscii"/>
          <w:b w:val="0"/>
          <w:bCs w:val="0"/>
        </w:rPr>
      </w:r>
      <w:r>
        <w:rPr>
          <w:rFonts w:eastAsia="Calibri" w:eastAsiaTheme="minorAscii"/>
          <w:b w:val="0"/>
          <w:bCs w:val="0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Исходный код (</w:t>
      </w:r>
      <w:r>
        <w:t xml:space="preserve">Java </w:t>
      </w:r>
      <w:r>
        <w:t xml:space="preserve">классы и </w:t>
      </w:r>
      <w:r>
        <w:t xml:space="preserve">компоненты </w:t>
      </w:r>
      <w:r>
        <w:t xml:space="preserve">React</w:t>
      </w:r>
      <w:r>
        <w:t xml:space="preserve">): 5151 строк.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3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</w:p>
    <w:p>
      <w:pPr>
        <w:pStyle w:val="1_2940"/>
        <w:pBdr/>
        <w:spacing/>
        <w:ind/>
        <w:rPr>
          <w:sz w:val="32"/>
          <w:szCs w:val="32"/>
        </w:rPr>
      </w:pPr>
      <w:r/>
      <w:bookmarkStart w:id="337770573" w:name="__RefHeading___Toc581_602621122"/>
      <w:r/>
      <w:bookmarkStart w:id="1278904512" w:name="_Toc90735858"/>
      <w:r/>
      <w:bookmarkEnd w:id="337770573"/>
      <w:r/>
      <w:bookmarkStart w:id="1259611952" w:name="_Toc10211570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Функциональное назначение</w:t>
      </w:r>
      <w:bookmarkEnd w:id="1278904512"/>
      <w:r/>
      <w:bookmarkEnd w:id="125961195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suppressLineNumbers w:val="false"/>
        <w:pBdr/>
        <w:spacing/>
        <w:ind w:firstLine="709"/>
        <w:contextualSpacing w:val="false"/>
        <w:rPr>
          <w14:ligatures w14:val="none"/>
        </w:rPr>
      </w:pPr>
      <w:r>
        <w:t xml:space="preserve">Проект "InventoryVista" разработан с целью эффективного учета товаров на складе и предоставления пользовател</w:t>
      </w:r>
      <w:r>
        <w:t xml:space="preserve">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Добавление Товаров: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возможность добавления новых товаров в инвентарь, с указанием основных характеристик, таких как наименование, количество и срок годности.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Редактирование Данных: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пользователи имеют доступ к функции редактирования информации о товарах, что обеспечивает актуальность и точность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Отслеживание Товаров: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встроенные механизмы позволяют отслеживать перемещение товаров, изменения в количестве и сроке годности.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Управление Сроками Годности: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 по контролю сроков годности товаров помогает предотвращать списание просроченной продукции и обеспечивает безопасность для потребителя.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1_2940"/>
        <w:pBdr/>
        <w:spacing/>
        <w:ind/>
        <w:rPr>
          <w:rFonts w:ascii="Times New Roman" w:hAnsi="Times New Roman"/>
          <w:i w:val="0"/>
          <w:iCs w:val="0"/>
          <w:sz w:val="32"/>
          <w:szCs w:val="32"/>
        </w:rPr>
      </w:pPr>
      <w:r>
        <w:rPr>
          <w:rFonts w:ascii="Times New Roman" w:hAnsi="Times New Roman"/>
          <w:i w:val="0"/>
          <w:iCs w:val="0"/>
          <w:sz w:val="32"/>
          <w:szCs w:val="32"/>
        </w:rPr>
        <w:t xml:space="preserve">Описание используемых технологий</w:t>
      </w:r>
      <w:r>
        <w:rPr>
          <w:rFonts w:ascii="Times New Roman" w:hAnsi="Times New Roman"/>
          <w:i w:val="0"/>
          <w:iCs w:val="0"/>
          <w:sz w:val="32"/>
          <w:szCs w:val="32"/>
        </w:rPr>
      </w:r>
      <w:r>
        <w:rPr>
          <w:rFonts w:ascii="Times New Roman" w:hAnsi="Times New Roman"/>
          <w:i w:val="0"/>
          <w:iCs w:val="0"/>
          <w:sz w:val="32"/>
          <w:szCs w:val="32"/>
        </w:rPr>
      </w:r>
    </w:p>
    <w:p>
      <w:pPr>
        <w:pStyle w:val="910"/>
        <w:pBdr/>
        <w:spacing/>
        <w:ind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r>
        <w:t xml:space="preserve">React</w:t>
      </w:r>
      <w:r>
        <w:t xml:space="preserve"> также обеспечивает виртуальный DOM, что повышает производительность при обновлении данных.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 w:firstLine="708"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r>
        <w:t xml:space="preserve">микросервисов</w:t>
      </w:r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 w:firstLine="708"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RESTful</w:t>
      </w:r>
      <w:r>
        <w:rPr>
          <w:b/>
          <w:bCs/>
        </w:rPr>
        <w:t xml:space="preserve"> (</w:t>
      </w:r>
      <w:r>
        <w:rPr>
          <w:b/>
          <w:bCs/>
        </w:rPr>
        <w:t xml:space="preserve">Representational</w:t>
      </w:r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r>
        <w:t xml:space="preserve">RESTful</w:t>
      </w:r>
      <w:r>
        <w:t xml:space="preserve"> API предоставляет простой и эффективный способ связи между клиентом и сервером.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/>
        <w:rPr/>
      </w:pPr>
      <w:r>
        <w:rPr>
          <w:b/>
          <w:bCs/>
        </w:rPr>
        <w:t xml:space="preserve">PostgreSQL</w:t>
      </w:r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r>
        <w:t xml:space="preserve">PostgreSQL</w:t>
      </w:r>
      <w:r>
        <w:t xml:space="preserve"> обеспечивает высокую производительность и расширенные возможности запросов.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pStyle w:val="910"/>
        <w:pBdr/>
        <w:spacing/>
        <w:ind/>
        <w:rPr>
          <w:highlight w:val="none"/>
        </w:rPr>
      </w:pPr>
      <w:r>
        <w:rPr>
          <w:rStyle w:val="911"/>
        </w:rPr>
        <w:t xml:space="preserve"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6" w:name="__RefHeading___Toc583_602621122"/>
      <w:r/>
      <w:bookmarkEnd w:id="6"/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highlight w:val="none"/>
        </w:rPr>
      </w:r>
    </w:p>
    <w:p>
      <w:pPr>
        <w:pBdr/>
        <w:shd w:val="nil" w:color="auto"/>
        <w:spacing/>
        <w:ind/>
        <w:jc w:val="center"/>
        <w:rPr>
          <w:rStyle w:val="1_2941"/>
          <w14:ligatures w14:val="none"/>
        </w:rPr>
      </w:pPr>
      <w:r>
        <w:br w:type="page" w:clear="all"/>
      </w:r>
      <w:bookmarkStart w:id="7" w:name="_Toc90735859"/>
      <w:r>
        <w:rPr>
          <w:rStyle w:val="1_2941"/>
          <w:rFonts w:ascii="Times New Roman" w:hAnsi="Times New Roman" w:cs="Times New Roman"/>
        </w:rPr>
        <w:t xml:space="preserve">Логическая модель базы данных</w:t>
      </w:r>
      <w:bookmarkEnd w:id="7"/>
      <w:r>
        <w:rPr>
          <w:rStyle w:val="1_2941"/>
          <w:rFonts w:ascii="Times New Roman" w:hAnsi="Times New Roman" w:eastAsia="Times New Roman" w:cs="Times New Roman"/>
        </w:rPr>
      </w:r>
      <w:r>
        <w:rPr>
          <w:rStyle w:val="1_2941"/>
        </w:rPr>
      </w:r>
    </w:p>
    <w:p>
      <w:pPr>
        <w:pStyle w:val="872"/>
        <w:pBdr/>
        <w:spacing w:after="160" w:before="0" w:line="259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10" cy="3195955"/>
                <wp:effectExtent l="0" t="0" r="0" b="0"/>
                <wp:docPr id="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39410" cy="319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30pt;height:251.6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рис. 1- Логическая модель базы данных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pStyle w:val="916"/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1 – Описание сущностей логической модели данных</w:t>
      </w:r>
      <w:r>
        <w:rPr>
          <w:sz w:val="28"/>
          <w:szCs w:val="28"/>
          <w:highlight w:val="none"/>
        </w:rPr>
      </w:r>
    </w:p>
    <w:tbl>
      <w:tblPr>
        <w:tblStyle w:val="73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  <w:highlight w:val="none"/>
                <w14:ligatures w14:val="none"/>
              </w:rPr>
            </w:pPr>
            <w:r>
              <w:rPr>
                <w:b/>
                <w:bCs/>
                <w:sz w:val="28"/>
                <w:szCs w:val="24"/>
                <w:highlight w:val="none"/>
              </w:rPr>
              <w:t xml:space="preserve">Название</w:t>
            </w:r>
            <w:r>
              <w:rPr>
                <w:b/>
                <w:bCs/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  <w:highlight w:val="none"/>
                <w14:ligatures w14:val="none"/>
              </w:rPr>
            </w:pPr>
            <w:r>
              <w:rPr>
                <w:b/>
                <w:bCs/>
                <w:sz w:val="28"/>
                <w:szCs w:val="24"/>
                <w:highlight w:val="none"/>
              </w:rPr>
              <w:t xml:space="preserve">Назначение</w:t>
            </w:r>
            <w:r>
              <w:rPr>
                <w:b/>
                <w:bCs/>
                <w:sz w:val="28"/>
                <w:szCs w:val="24"/>
                <w:highlight w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Products</w:t>
            </w:r>
            <w:r>
              <w:rPr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hd w:val="nil"/>
              <w:spacing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</w:rPr>
              <w:t xml:space="preserve">Представляет отдельный товар в системе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Склад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Отражает информацию о месте хранения товарных запасов</w:t>
            </w:r>
            <w:r>
              <w:rPr>
                <w:sz w:val="28"/>
                <w:szCs w:val="24"/>
                <w:highlight w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left"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Поставщик</w:t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Содержит данные о компаниях-поставщиках продукции</w:t>
            </w:r>
            <w:r>
              <w:rPr>
                <w:sz w:val="28"/>
                <w:szCs w:val="24"/>
                <w:highlight w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Поставка</w:t>
            </w:r>
            <w:r>
              <w:rPr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Представляет информацию о поступлении товаров на склад</w:t>
            </w:r>
            <w:r>
              <w:rPr>
                <w:sz w:val="28"/>
                <w:szCs w:val="24"/>
                <w:highlight w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История годности</w:t>
            </w:r>
            <w:r>
              <w:rPr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Содержит данные об изменениях сроков годности продукта</w:t>
            </w:r>
            <w:r>
              <w:rPr>
                <w:sz w:val="28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/>
    </w:p>
    <w:p>
      <w:pPr>
        <w:pBdr/>
        <w:spacing/>
        <w:ind/>
        <w:jc w:val="right"/>
        <w:rPr>
          <w:sz w:val="32"/>
          <w:szCs w:val="28"/>
          <w14:ligatures w14:val="none"/>
        </w:rPr>
      </w:pPr>
      <w:r>
        <w:rPr>
          <w:sz w:val="28"/>
          <w:szCs w:val="24"/>
          <w:highlight w:val="none"/>
        </w:rPr>
        <w:t xml:space="preserve">Продолжение табл. 1</w:t>
      </w:r>
      <w:r>
        <w:rPr>
          <w:sz w:val="32"/>
          <w:szCs w:val="28"/>
          <w:highlight w:val="none"/>
        </w:rPr>
      </w:r>
      <w:r>
        <w:rPr>
          <w:sz w:val="32"/>
          <w:szCs w:val="28"/>
          <w14:ligatures w14:val="none"/>
        </w:rPr>
      </w:r>
    </w:p>
    <w:tbl>
      <w:tblPr>
        <w:tblStyle w:val="73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Условия хранения</w:t>
            </w:r>
            <w:r>
              <w:rPr>
                <w:sz w:val="28"/>
                <w:szCs w:val="24"/>
                <w:highlight w:val="none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Включает в себя информацию о требованиях к условиям хранения продукта</w:t>
            </w:r>
            <w:r>
              <w:rPr>
                <w:sz w:val="28"/>
                <w:szCs w:val="24"/>
                <w:highlight w:val="none"/>
              </w:rPr>
            </w:r>
          </w:p>
        </w:tc>
      </w:tr>
    </w:tbl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Products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единиц товара в инвентаре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expiration_date</w:t>
      </w:r>
      <w:r>
        <w:rPr>
          <w:sz w:val="28"/>
          <w:szCs w:val="28"/>
        </w:rPr>
        <w:t xml:space="preserve">: Дата окончания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StorageConditions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условий хранения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product_id</w:t>
      </w:r>
      <w:r>
        <w:rPr>
          <w:rFonts w:eastAsia="Calibri" w:cs="Times New Roman"/>
          <w:sz w:val="28"/>
          <w:szCs w:val="28"/>
        </w:rPr>
        <w:t xml:space="preserve"> (Foreign Key): Ссылка на товар из таблицы Products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temperature</w:t>
      </w:r>
      <w:r>
        <w:rPr>
          <w:rFonts w:eastAsia="Calibri" w:cs="Times New Roman"/>
          <w:sz w:val="28"/>
          <w:szCs w:val="28"/>
        </w:rPr>
        <w:t xml:space="preserve">: Температура хранения товара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humidity</w:t>
      </w:r>
      <w:r>
        <w:rPr>
          <w:rFonts w:eastAsia="Calibri" w:cs="Times New Roman"/>
          <w:sz w:val="28"/>
          <w:szCs w:val="28"/>
        </w:rPr>
        <w:t xml:space="preserve">: Влажность, влияющая на сохранность товара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lighting</w:t>
      </w:r>
      <w:r>
        <w:rPr>
          <w:rFonts w:eastAsia="Calibri" w:cs="Times New Roman"/>
          <w:sz w:val="28"/>
          <w:szCs w:val="28"/>
        </w:rPr>
        <w:t xml:space="preserve">: Уровень освещения, важный фактор для определенных продуктов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Expiration_History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истории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old_expiration_date</w:t>
      </w:r>
      <w:r>
        <w:rPr>
          <w:sz w:val="28"/>
          <w:szCs w:val="28"/>
        </w:rPr>
        <w:t xml:space="preserve">: Предыдущая дата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new_expiration_date</w:t>
      </w:r>
      <w:r>
        <w:rPr>
          <w:sz w:val="28"/>
          <w:szCs w:val="28"/>
        </w:rPr>
        <w:t xml:space="preserve">: Новая дата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created_at</w:t>
      </w:r>
      <w:r>
        <w:rPr>
          <w:sz w:val="28"/>
          <w:szCs w:val="28"/>
        </w:rPr>
        <w:t xml:space="preserve">: Дата создания записи о изменении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Ware_Houses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склада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Название склада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location</w:t>
      </w:r>
      <w:r>
        <w:rPr>
          <w:rFonts w:eastAsia="Calibri" w:cs="Times New Roman"/>
          <w:sz w:val="28"/>
          <w:szCs w:val="28"/>
        </w:rPr>
        <w:t xml:space="preserve">: Местоположение склада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Suppliers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поставщика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поставщика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Supply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поставки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warehouse_id</w:t>
      </w:r>
      <w:r>
        <w:rPr>
          <w:sz w:val="28"/>
          <w:szCs w:val="28"/>
        </w:rPr>
        <w:t xml:space="preserve"> (Foreign Key): Ссылка на склад из таблицы </w:t>
      </w:r>
      <w:r>
        <w:rPr>
          <w:sz w:val="28"/>
          <w:szCs w:val="28"/>
        </w:rPr>
        <w:t xml:space="preserve">Ware_Houses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  <w:t xml:space="preserve"> (Foreign Key): Ссылка на поставщика из таблицы </w:t>
      </w: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supply_date</w:t>
      </w:r>
      <w:r>
        <w:rPr>
          <w:sz w:val="28"/>
          <w:szCs w:val="28"/>
        </w:rPr>
        <w:t xml:space="preserve">: Дата поставки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поставленного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Связи между таблицами: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StorageConditions</w:t>
      </w:r>
      <w:r>
        <w:rPr>
          <w:sz w:val="28"/>
          <w:szCs w:val="28"/>
        </w:rPr>
        <w:t xml:space="preserve">: Отношение один к одному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-One)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Expiration_History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Supply: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→ Supply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1_2940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8" w:name="__RefHeading___Toc585_602621122"/>
      <w:r/>
      <w:bookmarkStart w:id="9" w:name="_Toc90735860"/>
      <w:r/>
      <w:bookmarkEnd w:id="8"/>
      <w:r/>
      <w:commentRangeStart w:id="0"/>
      <w:r/>
      <w:bookmarkStart w:id="920941722" w:name="_Toc81913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Физическая модель базы данных</w:t>
      </w:r>
      <w:bookmarkEnd w:id="9"/>
      <w:r/>
      <w:commentRangeEnd w:id="0"/>
      <w:r>
        <w:commentReference w:id="0"/>
      </w:r>
      <w:r/>
      <w:bookmarkEnd w:id="9209417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72"/>
        <w:pBdr/>
        <w:spacing w:after="160" w:before="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844" cy="4094480"/>
                <wp:effectExtent l="0" t="0" r="0" b="0"/>
                <wp:docPr id="2" name="Изображение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490844" cy="409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35pt;height:322.40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916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2 - Физическая модель базы данных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_2940"/>
        <w:pBdr/>
        <w:spacing/>
        <w:ind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0" w:name="__RefHeading___Toc587_602621122"/>
      <w:r/>
      <w:bookmarkStart w:id="11" w:name="_Toc90735861"/>
      <w:r/>
      <w:bookmarkEnd w:id="10"/>
      <w:r/>
      <w:commentRangeStart w:id="1"/>
      <w:r/>
      <w:bookmarkStart w:id="1805157505" w:name="_Toc49839493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классов</w:t>
      </w:r>
      <w:bookmarkEnd w:id="11"/>
      <w:r/>
      <w:commentRangeEnd w:id="1"/>
      <w:r>
        <w:commentReference w:id="1"/>
      </w:r>
      <w:r/>
      <w:bookmarkEnd w:id="180515750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872"/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122" cy="3885154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9122" cy="3885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3.40pt;height:305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 w:firstLine="0"/>
        <w:rPr>
          <w14:ligatures w14:val="none"/>
        </w:rPr>
      </w:pPr>
      <w:r>
        <w:t xml:space="preserve">рис. 3 - Диаграмма классов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72"/>
        <w:pBdr/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2940"/>
        <w:pBdr/>
        <w:spacing/>
        <w:ind/>
        <w:rPr>
          <w:sz w:val="32"/>
          <w:szCs w:val="32"/>
        </w:rPr>
      </w:pPr>
      <w:r/>
      <w:bookmarkStart w:id="12" w:name="__RefHeading___Toc589_602621122"/>
      <w:r/>
      <w:bookmarkStart w:id="13" w:name="_Toc90735862"/>
      <w:r/>
      <w:bookmarkEnd w:id="12"/>
      <w:r/>
      <w:bookmarkStart w:id="584006262" w:name="_Toc194537217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компонентов</w:t>
      </w:r>
      <w:bookmarkEnd w:id="13"/>
      <w:r/>
      <w:bookmarkEnd w:id="58400626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pBdr/>
        <w:spacing w:after="0" w:before="0"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5062" cy="3035423"/>
                <wp:effectExtent l="0" t="0" r="0" b="0"/>
                <wp:docPr id="4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3768767" name="Изображение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4995061" cy="303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3.31pt;height:239.01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рис. 4 — Диаграмма компонентов системы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/>
        <w:ind/>
        <w:rPr>
          <w:sz w:val="28"/>
          <w:szCs w:val="28"/>
        </w:rPr>
      </w:pPr>
      <w:r>
        <w:t xml:space="preserve">В нашей системе JSON используется для передачи структурированных данных между компонентами. Например, </w:t>
      </w:r>
      <w:r>
        <w:t xml:space="preserve">фронтэнд</w:t>
      </w:r>
      <w:r>
        <w:t xml:space="preserve"> может отправлять HTTP-запросы с данными в формате JSON на бэкенд, который в свою очередь может возвращать ответы в этом формате. Данные, такие как пользовательские настройки или результаты запросов к базе данных, могут быть представлены в виде JSON.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/>
        <w:ind/>
        <w:rPr>
          <w:sz w:val="28"/>
          <w:szCs w:val="28"/>
        </w:rPr>
      </w:pPr>
      <w:r>
        <w:t xml:space="preserve">Fetch</w:t>
      </w:r>
      <w:r>
        <w:t xml:space="preserve"> API используется на </w:t>
      </w:r>
      <w:r>
        <w:t xml:space="preserve">фронтэнде</w:t>
      </w:r>
      <w:r>
        <w:t xml:space="preserve"> для взаимодействия с бэкендом. Например, при загрузке данных или отправке обновлений, </w:t>
      </w:r>
      <w:r>
        <w:t xml:space="preserve">фронтэнд</w:t>
      </w:r>
      <w:r>
        <w:t xml:space="preserve"> может использовать </w:t>
      </w:r>
      <w:r>
        <w:t xml:space="preserve">Fetch</w:t>
      </w:r>
      <w:r>
        <w:t xml:space="preserve"> API для выполнения асинхронных HTTP-запросов к API на бэкенде. Полученные данные в формате JSON могут быть затем обработаны и отображены пользователю.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/>
        <w:ind/>
        <w:rPr>
          <w:sz w:val="28"/>
          <w:szCs w:val="28"/>
        </w:rPr>
      </w:pPr>
      <w:r>
        <w:t xml:space="preserve">Hibernate</w:t>
      </w:r>
      <w:r>
        <w:t xml:space="preserve"> используется на бэкенде дл</w:t>
      </w:r>
      <w:r>
        <w:t xml:space="preserve">я взаимодействия с базой данных. Компоненты бэкенда, такие как сервисы или репозитории, могут использовать JPA-аннотации для маппинга Java-объектов на записи в базе данных. Например, сущность "Пользователь" может быть сохранена в таблице базы данных через </w:t>
      </w:r>
      <w:r>
        <w:t xml:space="preserve">Hibernate</w:t>
      </w:r>
      <w: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/>
        <w:ind/>
        <w:rPr>
          <w:sz w:val="28"/>
          <w:szCs w:val="28"/>
        </w:rPr>
      </w:pPr>
      <w:r>
        <w:t xml:space="preserve">HTTP используется для обеспечения взаимодействия между </w:t>
      </w:r>
      <w:r>
        <w:t xml:space="preserve">фронтэндом</w:t>
      </w:r>
      <w:r>
        <w:t xml:space="preserve"> и бэкендом. </w:t>
      </w:r>
      <w:r>
        <w:t xml:space="preserve">Фронтэнд</w:t>
      </w:r>
      <w:r>
        <w:t xml:space="preserve"> отправляет HTTP-запросы на бэкенд для выполнения операций, таких как получение данных или отправка обновлений. Бэкенд обрабатывает эти запросы и возвращает соответствующие HTTP-ответы, содержащие данные в формате </w:t>
      </w:r>
      <w:r>
        <w:t xml:space="preserve">JSON.</w:t>
      </w:r>
      <w: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2940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14" w:name="__RefHeading___Toc591_602621122"/>
      <w:r/>
      <w:bookmarkStart w:id="15" w:name="_Toc90735863"/>
      <w:r/>
      <w:bookmarkEnd w:id="14"/>
      <w:r/>
      <w:bookmarkStart w:id="1423393916" w:name="_Toc12140142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вариантов использования</w:t>
      </w:r>
      <w:bookmarkEnd w:id="15"/>
      <w:r>
        <w:tab/>
      </w:r>
      <w:bookmarkEnd w:id="142339391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72"/>
        <w:pBdr/>
        <w:spacing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2742" cy="3844076"/>
                <wp:effectExtent l="0" t="0" r="0" b="0"/>
                <wp:docPr id="5" name="Изображение4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152741" cy="384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73pt;height:302.68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6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5- Диаграмма вариантов использования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_2940"/>
        <w:pBdr/>
        <w:spacing/>
        <w:ind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6" w:name="__RefHeading___Toc593_602621122"/>
      <w:r/>
      <w:bookmarkStart w:id="17" w:name="_Toc90735864"/>
      <w:r/>
      <w:bookmarkEnd w:id="16"/>
      <w:r/>
      <w:bookmarkStart w:id="85428492" w:name="_Toc141114408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последовательности</w:t>
      </w:r>
      <w:bookmarkEnd w:id="17"/>
      <w:r/>
      <w:bookmarkEnd w:id="85428492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575" cy="3282950"/>
                <wp:effectExtent l="0" t="0" r="0" b="0"/>
                <wp:docPr id="6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5575" cy="328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25pt;height:258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6.1 - Диаграмма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9394" cy="4211538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9394" cy="421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5.46pt;height:331.6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6.2 -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6108" cy="4736008"/>
                <wp:effectExtent l="0" t="0" r="0" b="0"/>
                <wp:docPr id="8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76108" cy="4736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7.57pt;height:372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6.3 -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574" cy="1871927"/>
                <wp:effectExtent l="0" t="0" r="0" b="0"/>
                <wp:docPr id="9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69574" cy="18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3.43pt;height:147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6.4 -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_2940"/>
        <w:pBdr/>
        <w:spacing/>
        <w:ind/>
        <w:rPr/>
      </w:pPr>
      <w:r/>
      <w:bookmarkStart w:id="18" w:name="__RefHeading___Toc595_602621122"/>
      <w:r/>
      <w:bookmarkStart w:id="19" w:name="_Toc90735865"/>
      <w:r/>
      <w:bookmarkEnd w:id="18"/>
      <w:r/>
      <w:commentRangeStart w:id="2"/>
      <w:r/>
      <w:bookmarkStart w:id="420281144" w:name="_Toc13083716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Демонстрация работы приложения</w:t>
      </w:r>
      <w:bookmarkEnd w:id="19"/>
      <w:r/>
      <w:commentRangeEnd w:id="2"/>
      <w:r>
        <w:commentReference w:id="2"/>
      </w:r>
      <w:r/>
      <w:bookmarkEnd w:id="420281144"/>
      <w:r/>
      <w:r/>
    </w:p>
    <w:p>
      <w:pPr>
        <w:pStyle w:val="916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2314" cy="348569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980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75" t="810" r="218" b="540"/>
                        <a:stretch/>
                      </pic:blipFill>
                      <pic:spPr bwMode="auto">
                        <a:xfrm>
                          <a:off x="0" y="0"/>
                          <a:ext cx="4312314" cy="3485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9.55pt;height:274.4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</w:p>
    <w:p>
      <w:pPr>
        <w:pStyle w:val="916"/>
        <w:pBdr/>
        <w:spacing/>
        <w:ind/>
        <w:rPr/>
      </w:pPr>
      <w:r>
        <w:t xml:space="preserve">рис. 7.1 - Главная страница сайта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60.00pt;height:291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7.2 - Страница продуктов - вкладка “Все”</w:t>
      </w:r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00pt;height:29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7.3 - Страница продуктов - форма создания 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>
          <w14:ligatures w14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2532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72000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60.00pt;height:291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7.4 - Страница продуктов - заполненная форма создания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291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7.5 - </w:t>
      </w:r>
      <w:r>
        <w:t xml:space="preserve">Страница </w:t>
      </w:r>
      <w:r>
        <w:t xml:space="preserve">продуктов </w:t>
      </w:r>
      <w:r>
        <w:t xml:space="preserve">- после создания продукта</w:t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60.00pt;height:291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7.6 - Страница </w:t>
      </w:r>
      <w:r>
        <w:t xml:space="preserve">созданного </w:t>
      </w:r>
      <w:r>
        <w:t xml:space="preserve">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0.00pt;height:291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7.7 - </w:t>
      </w:r>
      <w:r>
        <w:t xml:space="preserve">страница </w:t>
      </w:r>
      <w:r>
        <w:t xml:space="preserve">редактирования 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703016"/>
                <wp:effectExtent l="0" t="0" r="0" b="0"/>
                <wp:docPr id="1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0" b="53919"/>
                        <a:stretch/>
                      </pic:blipFill>
                      <pic:spPr bwMode="auto">
                        <a:xfrm>
                          <a:off x="0" y="0"/>
                          <a:ext cx="4572000" cy="1703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0.00pt;height:134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7.8 - продукт </w:t>
      </w:r>
      <w:r>
        <w:t xml:space="preserve">после редактирования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196" cy="3467100"/>
                <wp:effectExtent l="0" t="0" r="0" b="0"/>
                <wp:docPr id="1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89196" cy="346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37.73pt;height:273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7.9 - Страница историй </w:t>
      </w:r>
      <w:r>
        <w:t xml:space="preserve">изменения </w:t>
      </w:r>
      <w:r>
        <w:t xml:space="preserve">даты истечения срока годности 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0.00pt;height:291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7.10 - Cтраница</w:t>
      </w:r>
      <w:r>
        <w:t xml:space="preserve"> складов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suppressLineNumbers w:val="fals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0.00pt;height:291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7.11 - Страница складов - создание склада</w:t>
      </w:r>
      <w:r/>
    </w:p>
    <w:p>
      <w:pPr>
        <w:pStyle w:val="916"/>
        <w:suppressLineNumbers w:val="fals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60.00pt;height:290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7.12 - Страница складов с новым складом</w:t>
      </w:r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00pt;height:29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7.13 - Страница изменения склада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0.00pt;height:290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7.14 - Измененный склад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60.00pt;height:291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7.15 - </w:t>
      </w:r>
      <w:r>
        <w:t xml:space="preserve">Удаленны</w:t>
      </w:r>
      <w:r>
        <w:t xml:space="preserve">й склад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60.00pt;height:290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7.16 - Страница поставщиков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60.00pt;height:290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7.17 - Создание поставщика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0.00pt;height:290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7.18 - Созданный поставщик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60.00pt;height:290.2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7.19 - </w:t>
      </w:r>
      <w:r>
        <w:t xml:space="preserve">Редактировани</w:t>
      </w:r>
      <w:r>
        <w:t xml:space="preserve">е поставщика</w:t>
      </w:r>
      <w:r/>
    </w:p>
    <w:p>
      <w:pPr>
        <w:pStyle w:val="916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333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60.00pt;height:290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  <w:r/>
    </w:p>
    <w:p>
      <w:pPr>
        <w:pStyle w:val="916"/>
        <w:pBdr/>
        <w:spacing/>
        <w:ind/>
        <w:rPr/>
      </w:pPr>
      <w:r>
        <w:t xml:space="preserve">рис. 7.20 - Отредактированный поставщик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60.00pt;height:290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7.21 - Страница поставок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0.00pt;height:290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7.22 - Страница поставок - создание поставки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0.00pt;height:290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7.23 - Созданная поставка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60.00pt;height:290.2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7.24 - Редактирование поставки</w:t>
      </w:r>
      <w:r/>
    </w:p>
    <w:p>
      <w:pPr>
        <w:pStyle w:val="916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878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914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53680"/>
                        <a:stretch/>
                      </pic:blipFill>
                      <pic:spPr bwMode="auto">
                        <a:xfrm rot="0" flipH="0" flipV="0">
                          <a:off x="0" y="0"/>
                          <a:ext cx="5940423" cy="2218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74.71pt;mso-wrap-distance-left:0.00pt;mso-wrap-distance-top:0.00pt;mso-wrap-distance-right:0.00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/>
      <w:r/>
    </w:p>
    <w:p>
      <w:pPr>
        <w:pStyle w:val="916"/>
        <w:pBdr/>
        <w:spacing/>
        <w:ind/>
        <w:rPr>
          <w:highlight w:val="none"/>
        </w:rPr>
      </w:pPr>
      <w:r>
        <w:t xml:space="preserve">рис. 7.25 - Отредактированная поставка</w:t>
      </w:r>
      <w:r>
        <w:rPr>
          <w:highlight w:val="none"/>
        </w:rPr>
      </w:r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945" cy="441558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28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475944" cy="44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31.18pt;height:347.68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  <w:t xml:space="preserve">рис. 7.26 – Удаление поставки</w:t>
      </w:r>
      <w:r>
        <w:rPr>
          <w:highlight w:val="none"/>
        </w:rPr>
      </w:r>
      <w:r>
        <w:rPr>
          <w:highlight w:val="none"/>
        </w:rPr>
      </w:r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6420" cy="442836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51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466420" cy="4428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30.43pt;height:348.6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  <w:t xml:space="preserve">рис. 7.27 – Всплывающее окно «О разработчике»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br w:type="page" w:clear="all"/>
      </w:r>
      <w:r>
        <w:rPr>
          <w:sz w:val="28"/>
          <w:szCs w:val="24"/>
        </w:rPr>
      </w:r>
      <w:r/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0" w:name="__RefHeading___Toc597_602621122"/>
      <w:r/>
      <w:bookmarkStart w:id="21" w:name="_Toc90735866"/>
      <w:r/>
      <w:bookmarkEnd w:id="20"/>
      <w:r/>
      <w:commentRangeStart w:id="3"/>
      <w:r/>
      <w:bookmarkStart w:id="1499701603" w:name="_Toc18976414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Список используемых источников</w:t>
      </w:r>
      <w:bookmarkEnd w:id="21"/>
      <w:r/>
      <w:commentRangeEnd w:id="3"/>
      <w:r>
        <w:commentReference w:id="3"/>
      </w:r>
      <w:r/>
      <w:bookmarkEnd w:id="149970160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color w:val="auto"/>
          <w:sz w:val="24"/>
          <w:szCs w:val="24"/>
          <w:lang w:val="en-US"/>
        </w:rPr>
      </w:pP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Джон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Дакетт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- "HTML и CSS.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Разработка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и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дизайн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веб-сайтов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",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Эксмо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, 2017, 480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стр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(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ориг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название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: "HTML и CSS: Design and Build Websites", John Wiley &amp; Sons)</w:t>
      </w:r>
      <w:r>
        <w:rPr>
          <w:color w:val="auto"/>
          <w:sz w:val="24"/>
          <w:szCs w:val="24"/>
          <w:lang w:val="en-US"/>
        </w:rPr>
      </w:r>
      <w:r>
        <w:rPr>
          <w:color w:val="auto"/>
          <w:sz w:val="24"/>
          <w:szCs w:val="24"/>
          <w:lang w:val="en-US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Робин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Вирух</w:t>
      </w:r>
      <w:r>
        <w:rPr>
          <w:sz w:val="28"/>
          <w:szCs w:val="28"/>
          <w:lang w:val="en-US"/>
        </w:rPr>
        <w:t xml:space="preserve"> (Robin </w:t>
      </w:r>
      <w:r>
        <w:rPr>
          <w:sz w:val="28"/>
          <w:szCs w:val="28"/>
          <w:lang w:val="en-US"/>
        </w:rPr>
        <w:t xml:space="preserve">Wieruch</w:t>
      </w:r>
      <w:r>
        <w:rPr>
          <w:sz w:val="28"/>
          <w:szCs w:val="28"/>
          <w:lang w:val="en-US"/>
        </w:rPr>
        <w:t xml:space="preserve">) - "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React: </w:t>
      </w:r>
      <w:r>
        <w:rPr>
          <w:sz w:val="28"/>
          <w:szCs w:val="28"/>
          <w:lang w:val="en-US"/>
        </w:rPr>
        <w:t xml:space="preserve">Ваш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</w:t>
      </w:r>
      <w:r>
        <w:rPr>
          <w:sz w:val="28"/>
          <w:szCs w:val="28"/>
          <w:lang w:val="en-US"/>
        </w:rPr>
        <w:t xml:space="preserve">освоению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простого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прагматичного</w:t>
      </w:r>
      <w:r>
        <w:rPr>
          <w:sz w:val="28"/>
          <w:szCs w:val="28"/>
          <w:lang w:val="en-US"/>
        </w:rPr>
        <w:t xml:space="preserve"> React.js", БХВ-</w:t>
      </w:r>
      <w:r>
        <w:rPr>
          <w:sz w:val="28"/>
          <w:szCs w:val="28"/>
          <w:lang w:val="en-US"/>
        </w:rPr>
        <w:t xml:space="preserve">Петербург</w:t>
      </w:r>
      <w:r>
        <w:rPr>
          <w:sz w:val="28"/>
          <w:szCs w:val="28"/>
          <w:lang w:val="en-US"/>
        </w:rPr>
        <w:t xml:space="preserve">, 2018, 242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"React: Up and Running: Building Web Applications", </w:t>
      </w:r>
      <w:r>
        <w:rPr>
          <w:sz w:val="28"/>
          <w:szCs w:val="28"/>
          <w:lang w:val="en-US"/>
        </w:rPr>
        <w:t xml:space="preserve">Packt</w:t>
      </w:r>
      <w:r>
        <w:rPr>
          <w:sz w:val="28"/>
          <w:szCs w:val="28"/>
          <w:lang w:val="en-US"/>
        </w:rPr>
        <w:t xml:space="preserve"> Publishing)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Максимилиан </w:t>
      </w:r>
      <w:r>
        <w:rPr>
          <w:sz w:val="28"/>
          <w:szCs w:val="28"/>
        </w:rPr>
        <w:t xml:space="preserve">Шварцмюллер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Maximilian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Schwarzmüller</w:t>
      </w:r>
      <w:r>
        <w:rPr>
          <w:sz w:val="28"/>
          <w:szCs w:val="28"/>
        </w:rPr>
        <w:t xml:space="preserve">) -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Полное руководство (включая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)", </w:t>
      </w:r>
      <w:r>
        <w:rPr>
          <w:sz w:val="28"/>
          <w:szCs w:val="28"/>
        </w:rPr>
        <w:t xml:space="preserve">Udemy</w:t>
      </w:r>
      <w:r>
        <w:rPr>
          <w:sz w:val="28"/>
          <w:szCs w:val="28"/>
        </w:rPr>
        <w:t xml:space="preserve">, 2021, 523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The </w:t>
      </w:r>
      <w:r>
        <w:rPr>
          <w:sz w:val="28"/>
          <w:szCs w:val="28"/>
        </w:rPr>
        <w:t xml:space="preserve">Complete</w:t>
      </w:r>
      <w:r>
        <w:rPr>
          <w:sz w:val="28"/>
          <w:szCs w:val="28"/>
        </w:rPr>
        <w:t xml:space="preserve"> Guide (</w:t>
      </w:r>
      <w:r>
        <w:rPr>
          <w:sz w:val="28"/>
          <w:szCs w:val="28"/>
        </w:rPr>
        <w:t xml:space="preserve">incl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 - English </w:t>
      </w:r>
      <w:r>
        <w:rPr>
          <w:sz w:val="28"/>
          <w:szCs w:val="28"/>
        </w:rPr>
        <w:t xml:space="preserve">version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Джошуа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Блох</w:t>
      </w:r>
      <w:r>
        <w:rPr>
          <w:sz w:val="28"/>
          <w:szCs w:val="28"/>
          <w:lang w:val="en-US"/>
        </w:rPr>
        <w:t xml:space="preserve"> (Joshua Bloch) - "</w:t>
      </w:r>
      <w:r>
        <w:rPr>
          <w:sz w:val="28"/>
          <w:szCs w:val="28"/>
          <w:lang w:val="en-US"/>
        </w:rPr>
        <w:t xml:space="preserve">Эффективная</w:t>
      </w:r>
      <w:r>
        <w:rPr>
          <w:sz w:val="28"/>
          <w:szCs w:val="28"/>
          <w:lang w:val="en-US"/>
        </w:rPr>
        <w:t xml:space="preserve"> Java", Addison-Wesley, 2017, 432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(ориг.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"Effective Java")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r>
        <w:rPr>
          <w:sz w:val="28"/>
          <w:szCs w:val="28"/>
        </w:rPr>
        <w:t xml:space="preserve">Венц</w:t>
      </w:r>
      <w:r>
        <w:rPr>
          <w:sz w:val="28"/>
          <w:szCs w:val="28"/>
        </w:rPr>
        <w:t xml:space="preserve"> (Bill </w:t>
      </w:r>
      <w:r>
        <w:rPr>
          <w:sz w:val="28"/>
          <w:szCs w:val="28"/>
        </w:rPr>
        <w:t xml:space="preserve">Venkataraman</w:t>
      </w:r>
      <w:r>
        <w:rPr>
          <w:sz w:val="28"/>
          <w:szCs w:val="28"/>
        </w:rPr>
        <w:t xml:space="preserve">) - "Spring Boot: Введение в работу", </w:t>
      </w:r>
      <w:r>
        <w:rPr>
          <w:sz w:val="28"/>
          <w:szCs w:val="28"/>
        </w:rPr>
        <w:t xml:space="preserve">O'Reilly</w:t>
      </w:r>
      <w:r>
        <w:rPr>
          <w:sz w:val="28"/>
          <w:szCs w:val="28"/>
        </w:rPr>
        <w:t xml:space="preserve"> Media, 2020, 356 стр. (ориг. название: "Spring Boot: Up </w:t>
      </w:r>
      <w:r>
        <w:rPr>
          <w:sz w:val="28"/>
          <w:szCs w:val="28"/>
        </w:rPr>
        <w:t xml:space="preserve"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Running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Нил </w:t>
      </w:r>
      <w:r>
        <w:rPr>
          <w:sz w:val="28"/>
          <w:szCs w:val="28"/>
        </w:rPr>
        <w:t xml:space="preserve">Гэнди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Neil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Gandhi</w:t>
      </w:r>
      <w:r>
        <w:rPr>
          <w:sz w:val="28"/>
          <w:szCs w:val="28"/>
        </w:rPr>
        <w:t xml:space="preserve">) - "Освоение Spring Boot 2.0", </w:t>
      </w:r>
      <w:r>
        <w:rPr>
          <w:sz w:val="28"/>
          <w:szCs w:val="28"/>
        </w:rPr>
        <w:t xml:space="preserve">Packt</w:t>
      </w:r>
      <w:r>
        <w:rPr>
          <w:sz w:val="28"/>
          <w:szCs w:val="28"/>
        </w:rPr>
        <w:t xml:space="preserve"> Publishing, 2018, 548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Mastering</w:t>
      </w:r>
      <w:r>
        <w:rPr>
          <w:sz w:val="28"/>
          <w:szCs w:val="28"/>
        </w:rPr>
        <w:t xml:space="preserve"> Spring Boot 2.0")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Марк Томас (Mark Thomas) - "Spring в действии", </w:t>
      </w:r>
      <w:r>
        <w:rPr>
          <w:sz w:val="28"/>
          <w:szCs w:val="28"/>
        </w:rPr>
        <w:t xml:space="preserve">Manning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Publications</w:t>
      </w:r>
      <w:r>
        <w:rPr>
          <w:sz w:val="28"/>
          <w:szCs w:val="28"/>
        </w:rPr>
        <w:t xml:space="preserve">, 2017, 624 стр. (ориг. название: "Spring </w:t>
      </w:r>
      <w:r>
        <w:rPr>
          <w:sz w:val="28"/>
          <w:szCs w:val="28"/>
        </w:rPr>
        <w:t xml:space="preserve">in</w:t>
      </w:r>
      <w:r>
        <w:rPr>
          <w:sz w:val="28"/>
          <w:szCs w:val="28"/>
        </w:rPr>
        <w:t xml:space="preserve"> Action")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color w:val="000000" w:themeColor="text1" w:themeTint="FF" w:themeShade="FF"/>
          <w:sz w:val="28"/>
          <w:szCs w:val="28"/>
        </w:rPr>
      </w:pPr>
      <w:r>
        <w:rPr>
          <w:sz w:val="28"/>
          <w:szCs w:val="28"/>
          <w:lang w:val="en-US"/>
        </w:rPr>
        <w:t xml:space="preserve">Дэвид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Макфарланд</w:t>
      </w:r>
      <w:r>
        <w:rPr>
          <w:sz w:val="28"/>
          <w:szCs w:val="28"/>
          <w:lang w:val="en-US"/>
        </w:rPr>
        <w:t xml:space="preserve"> (David McFarland) - "HTML и CSS: </w:t>
      </w:r>
      <w:r>
        <w:rPr>
          <w:sz w:val="28"/>
          <w:szCs w:val="28"/>
          <w:lang w:val="en-US"/>
        </w:rPr>
        <w:t xml:space="preserve">Полное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руководство</w:t>
      </w:r>
      <w:r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 xml:space="preserve">Диалектика</w:t>
      </w:r>
      <w:r>
        <w:rPr>
          <w:sz w:val="28"/>
          <w:szCs w:val="28"/>
          <w:lang w:val="en-US"/>
        </w:rPr>
        <w:t xml:space="preserve">, 2018, 992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"HTML &amp; CSS: The Complete Reference", Fifth Edition, McGraw-Hill Education)</w:t>
      </w:r>
      <w:r>
        <w:rPr>
          <w:color w:val="000000" w:themeColor="text1" w:themeTint="FF" w:themeShade="FF"/>
          <w:sz w:val="28"/>
          <w:szCs w:val="28"/>
        </w:rPr>
      </w:r>
      <w:r>
        <w:rPr>
          <w:color w:val="000000" w:themeColor="text1" w:themeTint="FF" w:themeShade="FF"/>
          <w:sz w:val="28"/>
          <w:szCs w:val="2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/>
      <w:bookmarkStart w:id="22" w:name="__RefHeading___Toc599_602621122"/>
      <w:r/>
      <w:bookmarkStart w:id="23" w:name="_Toc90735867"/>
      <w:r/>
      <w:bookmarkEnd w:id="22"/>
      <w:r/>
      <w:bookmarkStart w:id="478815263" w:name="_Toc12492313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А</w:t>
      </w:r>
      <w:bookmarkEnd w:id="23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 – Листинг программного кода</w:t>
      </w:r>
      <w:bookmarkStart w:id="24" w:name="_GoBack"/>
      <w:r/>
      <w:bookmarkEnd w:id="24"/>
      <w:r/>
      <w:bookmarkEnd w:id="47881526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d-flex flex-column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justify-content-center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align-items-center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h-100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Добро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пожаловать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Главную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страницу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!&lt;/h1&gt;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&lt;p&gt;&lt;/p&gt;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872"/>
        <w:pBdr/>
        <w:spacing/>
        <w:ind w:firstLine="0"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Bdr/>
        <w:spacing/>
        <w:ind w:firstLine="0"/>
        <w:rPr/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 {id}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useParams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return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id={id}/&gt;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data:{},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(this.props.id)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data: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.catch(error=&gt;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({error}));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+`/products/${this.props.id}/storage-condition`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getAll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data.code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!== 200){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=&gt;(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error: data.message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}), () =&gt; console.log(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JSON.stringify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#storageConditionData = 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fst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-italic"&gt;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Хранить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при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температуре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storageCondition.temperature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}°C,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влажности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storageCondition.humidity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}% и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освещении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storageCondition.lighting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люкс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#storageConditionError = ()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return(&lt;Error message={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this.state.error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}/&gt;);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console.log("removing clicked!");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Remover({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+`/products`})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removeById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(this.state.data.id)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.then(resp=&gt;{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resp.ok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console.log("removed...");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("/products");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console.log(resp);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error: resp.message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+'/update');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+'/history');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render()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const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 data,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;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if (!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="h-100 w-100 d-flex justify-content-center align-items-center"&gt;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="spinner-border text-success"&gt;&lt;/div&gt;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&lt;h1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="text-center"&gt;{data.name}&lt;/h1&gt;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="text-wrap text-break"&gt;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Описание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data.description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Количество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data.quantity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Дата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истечения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срока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годности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{" "}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&lt;span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" + ((new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Date.parse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- new Date().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getTime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 &gt; 7 ? "" : "text-danger")}&gt;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{new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data.expirationDate.split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('T')[0]).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toLocaleDateString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&lt;/span&gt;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!this.state.error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?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storageConditionData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: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hr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="d-flex flex-row-reverse justify-content-between form-control"&gt;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-danger"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={(e)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console.log("removing...");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(e);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Удалить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-info"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История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-primary"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Редактировать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ourier New" w:cs="Courier New"/>
          <w:i/>
          <w:iCs/>
          <w:color w:val="080808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;</w:t>
      </w:r>
      <w:r/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constructor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super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undefined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(event)=&gt;{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"updating selected tab..."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event.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target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=&gt;({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}),()=&gt;{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render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content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="#products"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="all"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Все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="#create"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="create-tab"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Создать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 h-100"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="products"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ProductCreator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pBdr/>
        <w:spacing w:after="0" w:before="0" w:line="240" w:lineRule="auto"/>
        <w:ind w:firstLine="0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{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 mt-2 container nav-justified"&gt;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 active text-light" to="#all-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Все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 text-light" to="#create-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Добавить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h-100" id="all-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 h-100" id="create-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WareHouseCreatePage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error: null,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items: [],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count: 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()=&gt;{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items: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count: data.body.length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.catch(error=&gt;{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componentDidUpdate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prevProps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snapshot)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console.log("products component updating...");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&amp;&amp; 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prevState.error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console.log("fetching products count...")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+ "/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products?count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if(Number(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&gt; 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count: data.body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.catch(error =&gt;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{error,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items} =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 (error)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&lt;Error message={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error.message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 else if (!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&lt;Loading/&gt;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items.length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===0){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="d-flex justify-content-center align-items-center align-content-center h-100"&gt;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Пока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что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здесь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ничего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нет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...&lt;/h1&gt;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row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container-fluid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m-0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pt-3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pb-2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{items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.map(item =&gt;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col-sm-4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col-lg-4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col-md-4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col-xl-2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column-gap-1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card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 border border-1 border-dark-subtle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" key={item.id}&gt;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ProductCard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item={item}/&gt;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)}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ProductCreator.js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class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createProduct</w:t>
      </w:r>
      <w:r>
        <w:rPr>
          <w:lang w:val="en-US"/>
        </w:rPr>
        <w:t xml:space="preserve"> </w:t>
      </w:r>
      <w:r>
        <w:rPr>
          <w:lang w:val="en-US"/>
        </w:rPr>
        <w:t xml:space="preserve">= (data, e)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create: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.</w:t>
      </w:r>
      <w:r>
        <w:rPr>
          <w:lang w:val="en-US"/>
        </w:rPr>
        <w:t xml:space="preserve">save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(resp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if</w:t>
      </w:r>
      <w:r>
        <w:rPr>
          <w:lang w:val="en-US"/>
        </w:rPr>
        <w:t xml:space="preserve">(</w:t>
      </w:r>
      <w:r>
        <w:rPr>
          <w:lang w:val="en-US"/>
        </w:rPr>
        <w:t xml:space="preserve">resp.</w:t>
      </w:r>
      <w:r>
        <w:rPr>
          <w:lang w:val="en-US"/>
        </w:rPr>
        <w:t xml:space="preserve">code</w:t>
      </w:r>
      <w:r>
        <w:rPr>
          <w:lang w:val="en-US"/>
        </w:rPr>
        <w:t xml:space="preserve">===</w:t>
      </w:r>
      <w:r>
        <w:rPr>
          <w:lang w:val="en-US"/>
        </w:rPr>
        <w:t xml:space="preserve">200</w:t>
      </w:r>
      <w:r>
        <w:rPr>
          <w:lang w:val="en-US"/>
        </w:rPr>
        <w:t xml:space="preserve">)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`after saving response: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productResp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data.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productResp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(data);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else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"after product data saving..."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storageCondition.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save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</w:t>
      </w:r>
      <w:r>
        <w:br/>
      </w:r>
      <w:r>
        <w:rPr>
          <w:lang w:val="en-US"/>
        </w:rPr>
        <w:t xml:space="preserve">                   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"/products"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({error}));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.</w:t>
      </w:r>
      <w:r>
        <w:rPr>
          <w:lang w:val="en-US"/>
        </w:rPr>
        <w:t xml:space="preserve">message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storageConditionResp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</w:t>
      </w:r>
      <w:r>
        <w:rPr>
          <w:lang w:val="en-US"/>
        </w:rPr>
        <w:t xml:space="preserve">?</w:t>
      </w:r>
      <w:r>
        <w:rPr>
          <w:lang w:val="en-US"/>
        </w:rPr>
        <w:t xml:space="preserve"> &lt;</w:t>
      </w:r>
      <w:r>
        <w:rPr>
          <w:lang w:val="en-US"/>
        </w:rPr>
        <w:t xml:space="preserve">Notification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"</w:t>
      </w:r>
      <w:r>
        <w:rPr>
          <w:lang w:val="en-US"/>
        </w:rPr>
        <w:t xml:space="preserve">Продукт</w:t>
      </w:r>
      <w:r>
        <w:rPr>
          <w:lang w:val="en-US"/>
        </w:rPr>
        <w:t xml:space="preserve"> </w:t>
      </w:r>
      <w:r>
        <w:rPr>
          <w:lang w:val="en-US"/>
        </w:rPr>
        <w:t xml:space="preserve">успешно</w:t>
      </w:r>
      <w:r>
        <w:rPr>
          <w:lang w:val="en-US"/>
        </w:rPr>
        <w:t xml:space="preserve"> </w:t>
      </w:r>
      <w:r>
        <w:rPr>
          <w:lang w:val="en-US"/>
        </w:rPr>
        <w:t xml:space="preserve">создан</w:t>
      </w:r>
      <w:r>
        <w:rPr>
          <w:lang w:val="en-US"/>
        </w:rPr>
        <w:t xml:space="preserve">!"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&lt;&gt;&lt;/&gt;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createProduct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;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13"/>
        <w:pBdr/>
        <w:spacing/>
        <w:ind/>
        <w:rPr>
          <w:lang w:val="en-US"/>
        </w:rPr>
      </w:pPr>
      <w:r>
        <w:rPr>
          <w:lang w:val="en-US"/>
        </w:rPr>
        <w:t xml:space="preserve">ProductUpdaterWrapper.js</w:t>
      </w:r>
      <w:r>
        <w:rPr>
          <w:lang w:val="en-US"/>
        </w:rPr>
      </w:r>
      <w:r>
        <w:rPr>
          <w:lang w:val="en-US"/>
        </w:rPr>
      </w:r>
    </w:p>
    <w:p>
      <w:pPr>
        <w:pStyle w:val="913"/>
        <w:pBdr/>
        <w:spacing/>
        <w:ind/>
        <w:rPr/>
      </w:pPr>
      <w:r>
        <w:rPr>
          <w:lang w:val="en-US"/>
        </w:rPr>
        <w:t xml:space="preserve">function </w:t>
      </w:r>
      <w:r>
        <w:rPr>
          <w:lang w:val="en-US"/>
        </w:rPr>
        <w:t xml:space="preserve">ProductUpdaterWrapper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 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 = </w:t>
      </w:r>
      <w:r>
        <w:rPr>
          <w:lang w:val="en-US"/>
        </w:rPr>
        <w:t xml:space="preserve">useParams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&lt;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id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);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class 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</w:t>
      </w:r>
      <w:r>
        <w:rPr>
          <w:lang w:val="en-US"/>
        </w:rPr>
        <w:t xml:space="preserve">null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},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false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componentDidMount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const 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getById</w:t>
      </w:r>
      <w:r>
        <w:rPr>
          <w:lang w:val="en-US"/>
        </w:rPr>
        <w:t xml:space="preserve">(</w:t>
      </w:r>
      <w:r>
        <w:rPr>
          <w:lang w:val="en-US"/>
        </w:rPr>
        <w:t xml:space="preserve">productId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getAll</w:t>
      </w:r>
      <w:r>
        <w:rPr>
          <w:lang w:val="en-US"/>
        </w:rPr>
        <w:t xml:space="preserve">()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=&gt;({</w:t>
      </w:r>
      <w:r>
        <w:br/>
      </w:r>
      <w:r>
        <w:rPr>
          <w:lang w:val="en-US"/>
        </w:rPr>
        <w:t xml:space="preserve">                            ...</w:t>
      </w:r>
      <w:r>
        <w:rPr>
          <w:lang w:val="en-US"/>
        </w:rPr>
        <w:t xml:space="preserve">prev.</w:t>
      </w:r>
      <w:r>
        <w:rPr>
          <w:lang w:val="en-US"/>
        </w:rPr>
        <w:t xml:space="preserve">formData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},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true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    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data;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update </w:t>
      </w:r>
      <w:r>
        <w:rPr>
          <w:lang w:val="en-US"/>
        </w:rPr>
        <w:t xml:space="preserve">= (data, e)=&gt;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update: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updateById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id</w:t>
      </w:r>
      <w:r>
        <w:rPr>
          <w:lang w:val="en-US"/>
        </w:rPr>
        <w:t xml:space="preserve">: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...data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productJson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productJson.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storageConditionJson.</w:t>
      </w:r>
      <w:r>
        <w:rPr>
          <w:lang w:val="en-US"/>
        </w:rPr>
        <w:t xml:space="preserve">body</w:t>
      </w:r>
      <w:r>
        <w:br/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</w:t>
      </w:r>
      <w:r>
        <w:br/>
      </w:r>
      <w:r>
        <w:rPr>
          <w:lang w:val="en-US"/>
        </w:rPr>
        <w:t xml:space="preserve">                            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}</w:t>
      </w:r>
      <w:r>
        <w:br/>
      </w:r>
      <w:r>
        <w:rPr>
          <w:lang w:val="en-US"/>
        </w:rPr>
        <w:t xml:space="preserve">                        ), () =&gt;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if</w:t>
      </w:r>
      <w:r>
        <w:rPr>
          <w:lang w:val="en-US"/>
        </w:rPr>
        <w:t xml:space="preserve">(!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isLoaded</w:t>
      </w:r>
      <w:r>
        <w:rPr>
          <w:lang w:val="en-US"/>
        </w:rPr>
        <w:t xml:space="preserve">){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&lt;</w:t>
      </w:r>
      <w:r>
        <w:rPr>
          <w:lang w:val="en-US"/>
        </w:rPr>
        <w:t xml:space="preserve">Loading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PageWithHeaderAndFooter</w:t>
      </w:r>
      <w:r>
        <w:rPr>
          <w:lang w:val="en-US"/>
        </w:rPr>
        <w:t xml:space="preserve"> </w:t>
      </w:r>
      <w:r>
        <w:rPr>
          <w:lang w:val="en-US"/>
        </w:rPr>
        <w:t xml:space="preserve">content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&lt;&gt;</w:t>
      </w:r>
      <w:r>
        <w:br/>
      </w:r>
      <w:r>
        <w:rPr>
          <w:lang w:val="en-US"/>
        </w:rPr>
        <w:t xml:space="preserve">                       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      :&lt;&gt;&lt;/&gt;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initFormData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formData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// </w:t>
      </w:r>
      <w:r>
        <w:rPr>
          <w:lang w:val="en-US"/>
        </w:rPr>
        <w:t xml:space="preserve">onInputChange</w:t>
      </w:r>
      <w:r>
        <w:rPr>
          <w:lang w:val="en-US"/>
        </w:rPr>
        <w:t xml:space="preserve">={</w:t>
      </w:r>
      <w:r>
        <w:rPr>
          <w:lang w:val="en-US"/>
        </w:rPr>
        <w:t xml:space="preserve">this.handleInputChange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update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/&gt;</w:t>
      </w:r>
      <w:r>
        <w:br/>
      </w:r>
      <w:r>
        <w:rPr>
          <w:lang w:val="en-US"/>
        </w:rPr>
        <w:t xml:space="preserve">                    &lt;/&gt;</w:t>
      </w:r>
      <w:r>
        <w:br/>
      </w:r>
      <w:r>
        <w:rPr>
          <w:lang w:val="en-US"/>
        </w:rPr>
        <w:t xml:space="preserve">              </w:t>
      </w:r>
      <w:r>
        <w:rPr>
          <w:lang w:val="en-US"/>
        </w:rPr>
        <w:t xml:space="preserve">  }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ru-RU"/>
        </w:rPr>
        <w:t xml:space="preserve">ProductUpdaterWrapper</w:t>
      </w:r>
      <w:r>
        <w:rPr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/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2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1" w:author="Элеонора Газинуровна Ахметшина" w:date="2023-10-30T12:41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0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0"/>
  <w15:commentEx w15:paraId="00000004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37B4CF4"/>
  <w16cid:commentId w16cid:paraId="00000002" w16cid:durableId="131F9F63"/>
  <w16cid:commentId w16cid:paraId="00000003" w16cid:durableId="1C081A43"/>
  <w16cid:commentId w16cid:paraId="00000004" w16cid:durableId="0BE82EE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 Light">
    <w:panose1 w:val="020F0502020204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22844595"/>
      <w:docPartObj>
        <w:docPartGallery w:val="Page Numbers (Bottom of Page)"/>
        <w:docPartUnique w:val="true"/>
      </w:docPartObj>
      <w:rPr/>
    </w:sdtPr>
    <w:sdtContent>
      <w:p>
        <w:pPr>
          <w:pStyle w:val="90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17</w:t>
        </w:r>
        <w:r>
          <w:fldChar w:fldCharType="end"/>
        </w:r>
        <w:r/>
      </w:p>
      <w:p>
        <w:pPr>
          <w:pStyle w:val="903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75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4">
    <w:name w:val="Heading 1 Char"/>
    <w:basedOn w:val="876"/>
    <w:link w:val="87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05">
    <w:name w:val="Heading 2"/>
    <w:basedOn w:val="872"/>
    <w:next w:val="872"/>
    <w:link w:val="70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06">
    <w:name w:val="Heading 2 Char"/>
    <w:basedOn w:val="876"/>
    <w:link w:val="70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07">
    <w:name w:val="Heading 3 Char"/>
    <w:basedOn w:val="876"/>
    <w:link w:val="87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08">
    <w:name w:val="Heading 4 Char"/>
    <w:basedOn w:val="876"/>
    <w:link w:val="87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09">
    <w:name w:val="Heading 5"/>
    <w:basedOn w:val="872"/>
    <w:next w:val="872"/>
    <w:link w:val="71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0">
    <w:name w:val="Heading 5 Char"/>
    <w:basedOn w:val="876"/>
    <w:link w:val="70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11">
    <w:name w:val="Heading 6"/>
    <w:basedOn w:val="872"/>
    <w:next w:val="872"/>
    <w:link w:val="71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2">
    <w:name w:val="Heading 6 Char"/>
    <w:basedOn w:val="876"/>
    <w:link w:val="71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13">
    <w:name w:val="Heading 7"/>
    <w:basedOn w:val="872"/>
    <w:next w:val="872"/>
    <w:link w:val="71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4">
    <w:name w:val="Heading 7 Char"/>
    <w:basedOn w:val="876"/>
    <w:link w:val="71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5">
    <w:name w:val="Heading 8"/>
    <w:basedOn w:val="872"/>
    <w:next w:val="872"/>
    <w:link w:val="71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6">
    <w:name w:val="Heading 8 Char"/>
    <w:basedOn w:val="876"/>
    <w:link w:val="71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17">
    <w:name w:val="Heading 9"/>
    <w:basedOn w:val="872"/>
    <w:next w:val="872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>
    <w:name w:val="Heading 9 Char"/>
    <w:basedOn w:val="876"/>
    <w:link w:val="71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19">
    <w:name w:val="No Spacing"/>
    <w:uiPriority w:val="1"/>
    <w:qFormat/>
    <w:pPr>
      <w:pBdr/>
      <w:spacing w:after="0" w:before="0" w:line="240" w:lineRule="auto"/>
      <w:ind/>
    </w:pPr>
  </w:style>
  <w:style w:type="paragraph" w:styleId="720">
    <w:name w:val="Title"/>
    <w:basedOn w:val="872"/>
    <w:next w:val="872"/>
    <w:link w:val="72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21">
    <w:name w:val="Title Char"/>
    <w:basedOn w:val="876"/>
    <w:link w:val="720"/>
    <w:uiPriority w:val="10"/>
    <w:pPr>
      <w:pBdr/>
      <w:spacing/>
      <w:ind/>
    </w:pPr>
    <w:rPr>
      <w:sz w:val="48"/>
      <w:szCs w:val="48"/>
    </w:rPr>
  </w:style>
  <w:style w:type="paragraph" w:styleId="722">
    <w:name w:val="Subtitle"/>
    <w:basedOn w:val="872"/>
    <w:next w:val="872"/>
    <w:link w:val="72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23">
    <w:name w:val="Subtitle Char"/>
    <w:basedOn w:val="876"/>
    <w:link w:val="722"/>
    <w:uiPriority w:val="11"/>
    <w:pPr>
      <w:pBdr/>
      <w:spacing/>
      <w:ind/>
    </w:pPr>
    <w:rPr>
      <w:sz w:val="24"/>
      <w:szCs w:val="24"/>
    </w:rPr>
  </w:style>
  <w:style w:type="paragraph" w:styleId="724">
    <w:name w:val="Quote"/>
    <w:basedOn w:val="872"/>
    <w:next w:val="872"/>
    <w:link w:val="725"/>
    <w:uiPriority w:val="29"/>
    <w:qFormat/>
    <w:pPr>
      <w:pBdr/>
      <w:spacing/>
      <w:ind w:right="720" w:left="720"/>
    </w:pPr>
    <w:rPr>
      <w:i/>
    </w:rPr>
  </w:style>
  <w:style w:type="character" w:styleId="725">
    <w:name w:val="Quote Char"/>
    <w:link w:val="724"/>
    <w:uiPriority w:val="29"/>
    <w:pPr>
      <w:pBdr/>
      <w:spacing/>
      <w:ind/>
    </w:pPr>
    <w:rPr>
      <w:i/>
    </w:rPr>
  </w:style>
  <w:style w:type="paragraph" w:styleId="726">
    <w:name w:val="Intense Quote"/>
    <w:basedOn w:val="872"/>
    <w:next w:val="872"/>
    <w:link w:val="72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7">
    <w:name w:val="Intense Quote Char"/>
    <w:link w:val="726"/>
    <w:uiPriority w:val="30"/>
    <w:pPr>
      <w:pBdr/>
      <w:spacing/>
      <w:ind/>
    </w:pPr>
    <w:rPr>
      <w:i/>
    </w:rPr>
  </w:style>
  <w:style w:type="character" w:styleId="728">
    <w:name w:val="Header Char"/>
    <w:basedOn w:val="876"/>
    <w:link w:val="902"/>
    <w:uiPriority w:val="99"/>
    <w:pPr>
      <w:pBdr/>
      <w:spacing/>
      <w:ind/>
    </w:pPr>
  </w:style>
  <w:style w:type="character" w:styleId="729">
    <w:name w:val="Footer Char"/>
    <w:basedOn w:val="876"/>
    <w:link w:val="903"/>
    <w:uiPriority w:val="99"/>
    <w:pPr>
      <w:pBdr/>
      <w:spacing/>
      <w:ind/>
    </w:pPr>
  </w:style>
  <w:style w:type="character" w:styleId="730">
    <w:name w:val="Caption Char"/>
    <w:basedOn w:val="894"/>
    <w:link w:val="903"/>
    <w:uiPriority w:val="99"/>
    <w:pPr>
      <w:pBdr/>
      <w:spacing/>
      <w:ind/>
    </w:pPr>
  </w:style>
  <w:style w:type="table" w:styleId="731">
    <w:name w:val="Table Grid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Table Grid Light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Plain Table 1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Plain Table 2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Plain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 - Accent 1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2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 - Accent 3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4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5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6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 1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2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 3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4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5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6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 1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2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 3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4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5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6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7">
    <w:name w:val="footnote text"/>
    <w:basedOn w:val="872"/>
    <w:link w:val="85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58">
    <w:name w:val="Footnote Text Char"/>
    <w:link w:val="857"/>
    <w:uiPriority w:val="99"/>
    <w:pPr>
      <w:pBdr/>
      <w:spacing/>
      <w:ind/>
    </w:pPr>
    <w:rPr>
      <w:sz w:val="18"/>
    </w:rPr>
  </w:style>
  <w:style w:type="character" w:styleId="859">
    <w:name w:val="footnote reference"/>
    <w:basedOn w:val="876"/>
    <w:uiPriority w:val="99"/>
    <w:unhideWhenUsed/>
    <w:pPr>
      <w:pBdr/>
      <w:spacing/>
      <w:ind/>
    </w:pPr>
    <w:rPr>
      <w:vertAlign w:val="superscript"/>
    </w:rPr>
  </w:style>
  <w:style w:type="paragraph" w:styleId="860">
    <w:name w:val="endnote text"/>
    <w:basedOn w:val="872"/>
    <w:link w:val="86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61">
    <w:name w:val="Endnote Text Char"/>
    <w:link w:val="860"/>
    <w:uiPriority w:val="99"/>
    <w:pPr>
      <w:pBdr/>
      <w:spacing/>
      <w:ind/>
    </w:pPr>
    <w:rPr>
      <w:sz w:val="20"/>
    </w:rPr>
  </w:style>
  <w:style w:type="character" w:styleId="862">
    <w:name w:val="end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paragraph" w:styleId="863">
    <w:name w:val="toc 2"/>
    <w:basedOn w:val="872"/>
    <w:next w:val="872"/>
    <w:uiPriority w:val="39"/>
    <w:unhideWhenUsed/>
    <w:pPr>
      <w:pBdr/>
      <w:spacing w:after="57"/>
      <w:ind w:right="0" w:firstLine="0" w:left="283"/>
    </w:pPr>
  </w:style>
  <w:style w:type="paragraph" w:styleId="864">
    <w:name w:val="toc 3"/>
    <w:basedOn w:val="872"/>
    <w:next w:val="872"/>
    <w:uiPriority w:val="39"/>
    <w:unhideWhenUsed/>
    <w:pPr>
      <w:pBdr/>
      <w:spacing w:after="57"/>
      <w:ind w:right="0" w:firstLine="0" w:left="567"/>
    </w:pPr>
  </w:style>
  <w:style w:type="paragraph" w:styleId="865">
    <w:name w:val="toc 4"/>
    <w:basedOn w:val="872"/>
    <w:next w:val="872"/>
    <w:uiPriority w:val="39"/>
    <w:unhideWhenUsed/>
    <w:pPr>
      <w:pBdr/>
      <w:spacing w:after="57"/>
      <w:ind w:right="0" w:firstLine="0" w:left="850"/>
    </w:pPr>
  </w:style>
  <w:style w:type="paragraph" w:styleId="866">
    <w:name w:val="toc 5"/>
    <w:basedOn w:val="872"/>
    <w:next w:val="872"/>
    <w:uiPriority w:val="39"/>
    <w:unhideWhenUsed/>
    <w:pPr>
      <w:pBdr/>
      <w:spacing w:after="57"/>
      <w:ind w:right="0" w:firstLine="0" w:left="1134"/>
    </w:pPr>
  </w:style>
  <w:style w:type="paragraph" w:styleId="867">
    <w:name w:val="toc 6"/>
    <w:basedOn w:val="872"/>
    <w:next w:val="872"/>
    <w:uiPriority w:val="39"/>
    <w:unhideWhenUsed/>
    <w:pPr>
      <w:pBdr/>
      <w:spacing w:after="57"/>
      <w:ind w:right="0" w:firstLine="0" w:left="1417"/>
    </w:pPr>
  </w:style>
  <w:style w:type="paragraph" w:styleId="868">
    <w:name w:val="toc 7"/>
    <w:basedOn w:val="872"/>
    <w:next w:val="872"/>
    <w:uiPriority w:val="39"/>
    <w:unhideWhenUsed/>
    <w:pPr>
      <w:pBdr/>
      <w:spacing w:after="57"/>
      <w:ind w:right="0" w:firstLine="0" w:left="1701"/>
    </w:pPr>
  </w:style>
  <w:style w:type="paragraph" w:styleId="869">
    <w:name w:val="toc 8"/>
    <w:basedOn w:val="872"/>
    <w:next w:val="872"/>
    <w:uiPriority w:val="39"/>
    <w:unhideWhenUsed/>
    <w:pPr>
      <w:pBdr/>
      <w:spacing w:after="57"/>
      <w:ind w:right="0" w:firstLine="0" w:left="1984"/>
    </w:pPr>
  </w:style>
  <w:style w:type="paragraph" w:styleId="870">
    <w:name w:val="toc 9"/>
    <w:basedOn w:val="872"/>
    <w:next w:val="872"/>
    <w:uiPriority w:val="39"/>
    <w:unhideWhenUsed/>
    <w:pPr>
      <w:pBdr/>
      <w:spacing w:after="57"/>
      <w:ind w:right="0" w:firstLine="0" w:left="2268"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widowControl w:val="true"/>
      <w:pBdr/>
      <w:spacing w:after="0" w:before="120" w:line="276" w:lineRule="auto"/>
      <w:ind w:firstLine="567"/>
      <w:jc w:val="left"/>
    </w:pPr>
    <w:rPr>
      <w:rFonts w:ascii="Times New Roman" w:hAnsi="Times New Roman" w:eastAsia="Calibri" w:cs="Times New Roman" w:eastAsiaTheme="minorHAnsi"/>
      <w:color w:val="auto"/>
      <w:sz w:val="24"/>
      <w:szCs w:val="22"/>
      <w:lang w:val="ru-RU" w:eastAsia="en-US" w:bidi="ar-SA"/>
    </w:rPr>
  </w:style>
  <w:style w:type="paragraph" w:styleId="873">
    <w:name w:val="Heading 1"/>
    <w:basedOn w:val="872"/>
    <w:next w:val="872"/>
    <w:link w:val="877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74">
    <w:name w:val="Heading 3"/>
    <w:basedOn w:val="891"/>
    <w:next w:val="892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75">
    <w:name w:val="Heading 4"/>
    <w:basedOn w:val="891"/>
    <w:next w:val="892"/>
    <w:qFormat/>
    <w:pPr>
      <w:numPr>
        <w:ilvl w:val="3"/>
        <w:numId w:val="2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76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77" w:customStyle="1">
    <w:name w:val="Заголовок 1 Знак"/>
    <w:basedOn w:val="876"/>
    <w:uiPriority w:val="9"/>
    <w:qFormat/>
    <w:pPr>
      <w:pBdr/>
      <w:spacing/>
      <w:ind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78">
    <w:name w:val="Hyperlink"/>
    <w:basedOn w:val="87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9">
    <w:name w:val="Strong"/>
    <w:qFormat/>
    <w:pPr>
      <w:pBdr/>
      <w:spacing/>
      <w:ind/>
    </w:pPr>
    <w:rPr>
      <w:b/>
      <w:bCs/>
    </w:rPr>
  </w:style>
  <w:style w:type="character" w:styleId="880" w:customStyle="1">
    <w:name w:val="Верхний колонтитул Знак"/>
    <w:basedOn w:val="87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1" w:customStyle="1">
    <w:name w:val="Нижний колонтитул Знак"/>
    <w:basedOn w:val="87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2" w:customStyle="1">
    <w:name w:val="lang"/>
    <w:basedOn w:val="876"/>
    <w:qFormat/>
    <w:pPr>
      <w:pBdr/>
      <w:spacing/>
      <w:ind/>
    </w:pPr>
  </w:style>
  <w:style w:type="character" w:styleId="883" w:customStyle="1">
    <w:name w:val="article-text"/>
    <w:basedOn w:val="876"/>
    <w:qFormat/>
    <w:pPr>
      <w:pBdr/>
      <w:spacing/>
      <w:ind/>
    </w:pPr>
  </w:style>
  <w:style w:type="character" w:styleId="884">
    <w:name w:val="annotation reference"/>
    <w:basedOn w:val="876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85" w:customStyle="1">
    <w:name w:val="Текст примечания Знак"/>
    <w:basedOn w:val="876"/>
    <w:link w:val="905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886" w:customStyle="1">
    <w:name w:val="Тема примечания Знак"/>
    <w:basedOn w:val="885"/>
    <w:link w:val="906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887" w:customStyle="1">
    <w:name w:val="Текст выноски Знак"/>
    <w:basedOn w:val="876"/>
    <w:link w:val="907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888">
    <w:name w:val="Ссылка указателя"/>
    <w:qFormat/>
    <w:pPr>
      <w:pBdr/>
      <w:spacing/>
      <w:ind/>
    </w:pPr>
  </w:style>
  <w:style w:type="character" w:styleId="889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890">
    <w:name w:val="Символ нумерации"/>
    <w:qFormat/>
    <w:pPr>
      <w:pBdr/>
      <w:spacing/>
      <w:ind/>
    </w:pPr>
  </w:style>
  <w:style w:type="paragraph" w:styleId="891">
    <w:name w:val="Заголовок"/>
    <w:basedOn w:val="872"/>
    <w:next w:val="892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92">
    <w:name w:val="Body Text"/>
    <w:basedOn w:val="872"/>
    <w:pPr>
      <w:pBdr/>
      <w:spacing w:after="140" w:before="0" w:line="276" w:lineRule="auto"/>
      <w:ind/>
    </w:pPr>
  </w:style>
  <w:style w:type="paragraph" w:styleId="893">
    <w:name w:val="List"/>
    <w:basedOn w:val="892"/>
    <w:pPr>
      <w:pBdr/>
      <w:spacing/>
      <w:ind/>
    </w:pPr>
    <w:rPr>
      <w:rFonts w:cs="Lohit Devanagari"/>
    </w:rPr>
  </w:style>
  <w:style w:type="paragraph" w:styleId="894">
    <w:name w:val="Caption"/>
    <w:basedOn w:val="872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895">
    <w:name w:val="Указатель"/>
    <w:basedOn w:val="872"/>
    <w:qFormat/>
    <w:pPr>
      <w:suppressLineNumbers w:val="true"/>
      <w:pBdr/>
      <w:spacing/>
      <w:ind/>
    </w:pPr>
    <w:rPr>
      <w:rFonts w:cs="Lohit Devanagari"/>
    </w:rPr>
  </w:style>
  <w:style w:type="paragraph" w:styleId="896">
    <w:name w:val="Index Heading"/>
    <w:basedOn w:val="891"/>
    <w:pPr>
      <w:pBdr/>
      <w:spacing/>
      <w:ind/>
    </w:pPr>
  </w:style>
  <w:style w:type="paragraph" w:styleId="897">
    <w:name w:val="TOC Heading"/>
    <w:basedOn w:val="873"/>
    <w:next w:val="872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898">
    <w:name w:val="toc 1"/>
    <w:basedOn w:val="872"/>
    <w:next w:val="872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899">
    <w:name w:val="List Paragraph"/>
    <w:basedOn w:val="872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00">
    <w:name w:val="Normal (Web)"/>
    <w:basedOn w:val="872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1">
    <w:name w:val="Колонтитул"/>
    <w:basedOn w:val="872"/>
    <w:qFormat/>
    <w:pPr>
      <w:pBdr/>
      <w:spacing/>
      <w:ind/>
    </w:pPr>
  </w:style>
  <w:style w:type="paragraph" w:styleId="902">
    <w:name w:val="Header"/>
    <w:basedOn w:val="872"/>
    <w:link w:val="880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03">
    <w:name w:val="Footer"/>
    <w:basedOn w:val="872"/>
    <w:link w:val="881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04" w:customStyle="1">
    <w:name w:val="article-listitem"/>
    <w:basedOn w:val="872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5">
    <w:name w:val="annotation text"/>
    <w:basedOn w:val="872"/>
    <w:link w:val="885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06">
    <w:name w:val="annotation subject"/>
    <w:basedOn w:val="905"/>
    <w:next w:val="905"/>
    <w:link w:val="886"/>
    <w:uiPriority w:val="99"/>
    <w:semiHidden/>
    <w:unhideWhenUsed/>
    <w:qFormat/>
    <w:pPr>
      <w:pBdr/>
      <w:spacing/>
      <w:ind/>
    </w:pPr>
    <w:rPr>
      <w:b/>
      <w:bCs/>
    </w:rPr>
  </w:style>
  <w:style w:type="paragraph" w:styleId="907">
    <w:name w:val="Balloon Text"/>
    <w:basedOn w:val="872"/>
    <w:link w:val="887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08" w:default="1">
    <w:name w:val="No List"/>
    <w:uiPriority w:val="99"/>
    <w:semiHidden/>
    <w:unhideWhenUsed/>
    <w:qFormat/>
    <w:pPr>
      <w:pBdr/>
      <w:spacing/>
      <w:ind/>
    </w:pPr>
  </w:style>
  <w:style w:type="table" w:styleId="909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0" w:customStyle="1">
    <w:name w:val="Базовый курсач"/>
    <w:basedOn w:val="892"/>
    <w:link w:val="911"/>
    <w:uiPriority w:val="1"/>
    <w:qFormat/>
    <w:pPr>
      <w:suppressLineNumbers w:val="false"/>
      <w:pBdr/>
      <w:spacing w:after="0" w:afterAutospacing="0" w:line="360" w:lineRule="auto"/>
      <w:ind w:firstLine="709" w:left="0"/>
      <w:contextualSpacing w:val="false"/>
      <w:jc w:val="both"/>
    </w:pPr>
    <w:rPr>
      <w:sz w:val="28"/>
      <w:szCs w:val="28"/>
      <w:lang w:val="ru-RU"/>
    </w:rPr>
  </w:style>
  <w:style w:type="character" w:styleId="911" w:customStyle="1">
    <w:name w:val="Базовый курсач Char"/>
    <w:link w:val="910"/>
    <w:uiPriority w:val="1"/>
    <w:pPr>
      <w:pBdr/>
      <w:spacing/>
      <w:ind/>
    </w:pPr>
  </w:style>
  <w:style w:type="paragraph" w:styleId="912">
    <w:name w:val="toc 1"/>
    <w:basedOn w:val="872"/>
    <w:next w:val="872"/>
    <w:uiPriority w:val="39"/>
    <w:unhideWhenUsed/>
    <w:pPr>
      <w:pBdr/>
      <w:spacing w:after="100"/>
      <w:ind/>
    </w:pPr>
  </w:style>
  <w:style w:type="paragraph" w:styleId="913" w:customStyle="1">
    <w:name w:val="Code"/>
    <w:basedOn w:val="872"/>
    <w:link w:val="914"/>
    <w:qFormat/>
    <w:pPr>
      <w:pBdr/>
      <w:spacing/>
      <w:ind w:firstLine="0"/>
    </w:pPr>
    <w:rPr>
      <w:rFonts w:ascii="Courier New" w:hAnsi="Courier New" w:eastAsia="Courier New" w:cs="Courier New"/>
      <w:sz w:val="22"/>
      <w:szCs w:val="22"/>
      <w:lang w:val="en-US"/>
    </w:rPr>
  </w:style>
  <w:style w:type="character" w:styleId="914" w:customStyle="1">
    <w:name w:val="Code Char"/>
    <w:basedOn w:val="876"/>
    <w:link w:val="913"/>
    <w:pPr>
      <w:pBdr/>
      <w:spacing/>
      <w:ind/>
    </w:pPr>
    <w:rPr>
      <w:rFonts w:ascii="Courier New" w:hAnsi="Courier New" w:eastAsia="Courier New" w:cs="Courier New"/>
      <w:color w:val="auto"/>
      <w:sz w:val="22"/>
      <w:szCs w:val="22"/>
      <w:lang w:val="en-US" w:eastAsia="en-US" w:bidi="ar-SA"/>
    </w:rPr>
  </w:style>
  <w:style w:type="character" w:styleId="915" w:customStyle="1">
    <w:name w:val="Заголовки картинок_character"/>
    <w:link w:val="916"/>
    <w:pPr>
      <w:pBdr/>
      <w:spacing/>
      <w:ind/>
    </w:pPr>
  </w:style>
  <w:style w:type="paragraph" w:styleId="916" w:customStyle="1">
    <w:name w:val="Заголовки картинок"/>
    <w:basedOn w:val="872"/>
    <w:link w:val="915"/>
    <w:qFormat/>
    <w:pPr>
      <w:suppressLineNumbers w:val="false"/>
      <w:pBdr/>
      <w:spacing w:before="0" w:beforeAutospacing="0" w:line="360" w:lineRule="auto"/>
      <w:ind w:firstLine="0"/>
      <w:jc w:val="center"/>
    </w:pPr>
    <w:rPr>
      <w:sz w:val="28"/>
      <w:szCs w:val="28"/>
    </w:rPr>
  </w:style>
  <w:style w:type="character" w:styleId="1_2941" w:customStyle="1">
    <w:name w:val="Зглвк_character"/>
    <w:link w:val="1_2940"/>
    <w:pPr>
      <w:pBdr/>
      <w:spacing/>
      <w:ind/>
    </w:pPr>
    <w:rPr>
      <w:rFonts w:ascii="Times New Roman" w:hAnsi="Times New Roman" w:cs="Times New Roman"/>
      <w:b/>
      <w:bCs/>
      <w:color w:val="000000" w:themeColor="text1" w:themeTint="FF" w:themeShade="FF"/>
      <w:sz w:val="32"/>
      <w:szCs w:val="32"/>
    </w:rPr>
  </w:style>
  <w:style w:type="paragraph" w:styleId="1_2940" w:customStyle="1">
    <w:name w:val="Зглвк"/>
    <w:basedOn w:val="873"/>
    <w:next w:val="872"/>
    <w:link w:val="1_2941"/>
    <w:qFormat/>
    <w:pPr>
      <w:pBdr/>
      <w:spacing w:line="360" w:lineRule="auto"/>
      <w:ind w:firstLine="0"/>
      <w:jc w:val="center"/>
    </w:pPr>
    <w:rPr>
      <w:rFonts w:ascii="Times New Roman" w:hAnsi="Times New Roman" w:cs="Times New Roman"/>
      <w:b/>
      <w:bCs/>
      <w:color w:val="000000" w:themeColor="text1" w:themeTint="FF" w:themeShade="FF"/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comments" Target="comments.xml" /><Relationship Id="rId48" Type="http://schemas.microsoft.com/office/2011/relationships/commentsExtended" Target="commentsExtended.xml" /><Relationship Id="rId49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modified xsi:type="dcterms:W3CDTF">2023-11-14T17:15:31Z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