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92"/>
        <w:pBdr/>
        <w:spacing w:after="0" w:before="120" w:line="276" w:lineRule="auto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  <w:br/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before="120"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Bdr/>
        <w:spacing w:after="0" w:before="120"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Bdr/>
        <w:spacing w:after="0" w:before="120"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tbl>
      <w:tblPr>
        <w:tblW w:w="9464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4"/>
        <w:gridCol w:w="3119"/>
      </w:tblGrid>
      <w:tr>
        <w:trPr/>
        <w:tc>
          <w:tcPr>
            <w:shd w:val="clear" w:color="auto" w:fill="auto"/>
            <w:tcBorders/>
            <w:tcW w:w="6344" w:type="dxa"/>
            <w:textDirection w:val="lrTb"/>
            <w:noWrap w:val="false"/>
          </w:tcPr>
          <w:p>
            <w:pPr>
              <w:pStyle w:val="892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9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92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9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9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9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92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92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92"/>
        <w:suppressLineNumbers w:val="false"/>
        <w:pBdr/>
        <w:spacing w:line="276" w:lineRule="auto"/>
        <w:ind w:firstLine="567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  <w:br/>
        <w:t xml:space="preserve">На тему: «Разработка клиент-серверного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-приложения </w:t>
      </w:r>
      <w:r>
        <w:rPr>
          <w:sz w:val="28"/>
          <w:szCs w:val="28"/>
          <w:highlight w:val="none"/>
        </w:rPr>
        <w:t xml:space="preserve">Медицинская Учетная Платформа</w:t>
      </w:r>
      <w:r>
        <w:rPr>
          <w:sz w:val="28"/>
          <w:szCs w:val="28"/>
        </w:rPr>
        <w:t xml:space="preserve"> - MediTrack»</w:t>
        <w:br/>
        <w:br/>
        <w:t xml:space="preserve">Пояснительная записка </w:t>
        <w:br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8"/>
        <w:gridCol w:w="3119"/>
      </w:tblGrid>
      <w:tr>
        <w:trPr/>
        <w:tc>
          <w:tcPr>
            <w:shd w:val="clear" w:color="auto" w:fill="auto"/>
            <w:tcBorders/>
            <w:tcW w:w="6628" w:type="dxa"/>
            <w:textDirection w:val="lrTb"/>
            <w:noWrap w:val="false"/>
          </w:tcPr>
          <w:p>
            <w:pPr>
              <w:pStyle w:val="892"/>
              <w:widowControl w:val="false"/>
              <w:pBdr/>
              <w:spacing w:after="0" w:before="120" w:line="276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  <w:highlight w:val="none"/>
              </w:rPr>
              <w:t xml:space="preserve">ИВТ-11_______ Клинский А. Е.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92"/>
              <w:widowControl w:val="false"/>
              <w:pBdr/>
              <w:tabs>
                <w:tab w:val="clear" w:leader="none" w:pos="708"/>
                <w:tab w:val="left" w:leader="none" w:pos="2552"/>
                <w:tab w:val="left" w:leader="none" w:pos="3969"/>
              </w:tabs>
              <w:spacing w:after="0" w:before="0" w:line="276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   (роспись) </w:t>
              <w:tab/>
              <w:t xml:space="preserve"> 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92"/>
              <w:widowControl w:val="false"/>
              <w:pBdr/>
              <w:tabs>
                <w:tab w:val="clear" w:leader="none" w:pos="708"/>
                <w:tab w:val="left" w:leader="none" w:pos="2977"/>
                <w:tab w:val="left" w:leader="none" w:pos="4678"/>
              </w:tabs>
              <w:spacing w:after="0" w:before="0" w:line="276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92"/>
              <w:widowControl w:val="false"/>
              <w:pBdr/>
              <w:tabs>
                <w:tab w:val="clear" w:leader="none" w:pos="708"/>
                <w:tab w:val="left" w:leader="none" w:pos="1701"/>
                <w:tab w:val="left" w:leader="none" w:pos="3686"/>
              </w:tabs>
              <w:spacing w:after="0" w:before="0" w:line="276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(роспись)</w:t>
              <w:tab/>
              <w:t xml:space="preserve">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92"/>
              <w:widowControl w:val="false"/>
              <w:pBdr/>
              <w:spacing w:after="0" w:before="120" w:line="276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none"/>
                <w:u w:val="single"/>
              </w:rPr>
              <w:t xml:space="preserve">210212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92"/>
              <w:widowControl w:val="false"/>
              <w:pBdr/>
              <w:spacing w:after="0" w:before="0" w:line="276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92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suppressLineNumbers w:val="false"/>
        <w:pBdr/>
        <w:spacing w:line="276" w:lineRule="auto"/>
        <w:ind w:firstLine="0"/>
        <w:jc w:val="center"/>
        <w:rPr>
          <w:sz w:val="28"/>
          <w:szCs w:val="28"/>
        </w:rPr>
        <w:sectPr>
          <w:footnotePr/>
          <w:endnotePr/>
          <w:type w:val="nextPage"/>
          <w:pgSz w:h="16838" w:orient="landscape" w:w="11906"/>
          <w:pgMar w:top="1134" w:right="850" w:bottom="1134" w:left="1701" w:header="0" w:footer="0" w:gutter="0"/>
          <w:cols w:num="1" w:sep="0" w:space="1701" w:equalWidth="1"/>
        </w:sectPr>
      </w:pPr>
      <w:r>
        <w:rPr>
          <w:sz w:val="28"/>
          <w:szCs w:val="28"/>
        </w:rPr>
        <w:t xml:space="preserve">Самара </w:t>
      </w:r>
      <w:r>
        <w:rPr>
          <w:sz w:val="28"/>
          <w:szCs w:val="28"/>
        </w:rPr>
        <w:t xml:space="preserve">2023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pBdr/>
        <w:spacing w:line="36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 xml:space="preserve">Рецензия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 w:color="auto"/>
        <w:spacing/>
        <w:ind/>
        <w:rPr>
          <w:sz w:val="28"/>
          <w:szCs w:val="28"/>
        </w:rPr>
      </w:pPr>
      <w:r>
        <w:rPr>
          <w:sz w:val="28"/>
          <w:szCs w:val="24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917"/>
            <w:pBdr/>
            <w:spacing w:line="360" w:lineRule="auto"/>
            <w:ind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r>
            <w:fldChar w:fldCharType="begin"/>
          </w:r>
          <w:r>
            <w:rPr>
              <w:rStyle w:val="908"/>
              <w:sz w:val="28"/>
              <w:szCs w:val="24"/>
            </w:rPr>
            <w:instrText xml:space="preserve"> TOC \z \o "1-3" \u \h</w:instrText>
          </w:r>
          <w:r>
            <w:rPr>
              <w:rStyle w:val="908"/>
              <w:sz w:val="28"/>
              <w:szCs w:val="24"/>
            </w:rPr>
            <w:fldChar w:fldCharType="separate"/>
          </w:r>
          <w:hyperlink w:tooltip="#_Toc1" w:anchor="_Toc1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О</w:t>
            </w:r>
            <w:r>
              <w:rPr>
                <w:rStyle w:val="898"/>
              </w:rPr>
              <w:t xml:space="preserve">писание предметной </w:t>
            </w:r>
            <w:r>
              <w:rPr>
                <w:rStyle w:val="898"/>
              </w:rPr>
              <w:t xml:space="preserve">области. Актуальность</w:t>
            </w:r>
            <w:r>
              <w:rPr>
                <w:rStyle w:val="898"/>
              </w:rPr>
              <w:t xml:space="preserve"> </w:t>
            </w:r>
            <w:r>
              <w:rPr>
                <w:rStyle w:val="898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</w:r>
            <w:r>
              <w:rPr>
                <w:rStyle w:val="898"/>
              </w:rPr>
              <w:t xml:space="preserve">4</w:t>
            </w:r>
            <w:r/>
            <w:r>
              <w:fldChar w:fldCharType="end"/>
            </w:r>
          </w:hyperlink>
          <w:r>
            <w:rPr>
              <w:highlight w:val="none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:rFonts w:eastAsiaTheme="majorEastAsia"/>
              <w:highlight w:val="none"/>
            </w:rPr>
          </w:pPr>
          <w:r/>
          <w:hyperlink w:tooltip="#_Toc2" w:anchor="_Toc2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Описание программы. Общие сведения</w:t>
            </w:r>
            <w:r>
              <w:rPr>
                <w:rStyle w:val="898"/>
                <w:rFonts w:eastAsiaTheme="majorEastAsia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</w:r>
            <w:r>
              <w:rPr>
                <w:rStyle w:val="898"/>
              </w:rPr>
              <w:t xml:space="preserve">5</w:t>
            </w:r>
            <w:r/>
            <w:r>
              <w:fldChar w:fldCharType="end"/>
            </w:r>
          </w:hyperlink>
          <w:r>
            <w:rPr>
              <w:rFonts w:eastAsiaTheme="majorEastAsia"/>
              <w:highlight w:val="none"/>
            </w:rPr>
          </w:r>
          <w:r>
            <w:rPr>
              <w:rFonts w:eastAsiaTheme="majorEastAsia"/>
              <w:highlight w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:highlight w:val="none"/>
              <w14:ligatures w14:val="none"/>
            </w:rPr>
          </w:pPr>
          <w:r/>
          <w:hyperlink w:tooltip="#_Toc3" w:anchor="_Toc3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Функциональное назначение</w:t>
            </w:r>
            <w:r>
              <w:rPr>
                <w:rStyle w:val="898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</w:r>
            <w:r>
              <w:rPr>
                <w:rStyle w:val="898"/>
              </w:rPr>
              <w:t xml:space="preserve">5</w:t>
            </w:r>
            <w:r/>
            <w:r>
              <w:fldChar w:fldCharType="end"/>
            </w:r>
          </w:hyperlink>
          <w:r>
            <w:rPr>
              <w:highlight w:val="none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r/>
          <w:hyperlink w:tooltip="#_Toc4" w:anchor="_Toc4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Описание </w:t>
            </w:r>
            <w:r>
              <w:rPr>
                <w:rStyle w:val="898"/>
              </w:rPr>
              <w:t xml:space="preserve">технологий</w:t>
            </w:r>
            <w:r>
              <w:rPr>
                <w:rStyle w:val="898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</w:r>
            <w:r>
              <w:rPr>
                <w:rStyle w:val="898"/>
              </w:rPr>
              <w:t xml:space="preserve">6</w:t>
            </w:r>
            <w:r/>
            <w:r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r/>
          <w:hyperlink w:tooltip="#_Toc5" w:anchor="_Toc5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Логическая модель базы данных</w:t>
            </w:r>
            <w:r>
              <w:rPr>
                <w:rStyle w:val="898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</w:r>
            <w:r>
              <w:rPr>
                <w:rStyle w:val="898"/>
              </w:rPr>
              <w:t xml:space="preserve">7</w:t>
            </w:r>
            <w:r/>
            <w:r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r/>
          <w:hyperlink w:tooltip="#_Toc6" w:anchor="_Toc6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Физическая модель базы данных</w:t>
            </w:r>
            <w:r>
              <w:rPr>
                <w:rStyle w:val="898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</w:r>
            <w:r>
              <w:rPr>
                <w:rStyle w:val="898"/>
              </w:rPr>
              <w:t xml:space="preserve">9</w:t>
            </w:r>
            <w:r/>
            <w:r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r/>
          <w:hyperlink w:tooltip="#_Toc7" w:anchor="_Toc7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Диаграмма классов</w:t>
            </w:r>
            <w:r>
              <w:rPr>
                <w:rStyle w:val="898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</w:r>
            <w:r>
              <w:rPr>
                <w:rStyle w:val="898"/>
              </w:rPr>
              <w:t xml:space="preserve">10</w:t>
            </w:r>
            <w:r/>
            <w:r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r/>
          <w:hyperlink w:tooltip="#_Toc8" w:anchor="_Toc8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Диаграмма компонентов</w:t>
            </w:r>
            <w:r>
              <w:rPr>
                <w:rStyle w:val="898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</w:r>
            <w:r>
              <w:rPr>
                <w:rStyle w:val="898"/>
              </w:rPr>
              <w:t xml:space="preserve">11</w:t>
            </w:r>
            <w:r/>
            <w:r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r/>
          <w:hyperlink w:tooltip="#_Toc9" w:anchor="_Toc9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Диаграмма вариантов использования</w:t>
            </w:r>
            <w:r>
              <w:rPr>
                <w:rStyle w:val="898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</w:r>
            <w:r>
              <w:rPr>
                <w:rStyle w:val="898"/>
              </w:rPr>
              <w:t xml:space="preserve">12</w:t>
            </w:r>
            <w:r/>
            <w:r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r/>
          <w:hyperlink w:tooltip="#_Toc10" w:anchor="_Toc10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Диаграмма последовательности</w:t>
            </w:r>
            <w:r>
              <w:rPr>
                <w:rStyle w:val="898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</w:r>
            <w:r>
              <w:rPr>
                <w:rStyle w:val="898"/>
              </w:rPr>
              <w:t xml:space="preserve">13</w:t>
            </w:r>
            <w:r/>
            <w:r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r/>
          <w:hyperlink w:tooltip="#_Toc11" w:anchor="_Toc11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Демонстрация работы приложения</w:t>
            </w:r>
            <w:r>
              <w:rPr>
                <w:rStyle w:val="898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</w:r>
            <w:r>
              <w:rPr>
                <w:rStyle w:val="898"/>
              </w:rPr>
              <w:t xml:space="preserve">14</w:t>
            </w:r>
            <w:r/>
            <w:r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14:ligatures w14:val="none"/>
            </w:rPr>
          </w:pPr>
          <w:r/>
          <w:hyperlink w:tooltip="#_Toc12" w:anchor="_Toc12" w:history="1">
            <w:r>
              <w:rPr>
                <w:rStyle w:val="898"/>
              </w:rPr>
            </w:r>
            <w:r>
              <w:rPr>
                <w:rStyle w:val="898"/>
              </w:rPr>
              <w:t xml:space="preserve">Список используемых источников</w:t>
            </w:r>
            <w:r>
              <w:rPr>
                <w:rStyle w:val="898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</w:r>
            <w:r>
              <w:rPr>
                <w:rStyle w:val="898"/>
              </w:rPr>
              <w:t xml:space="preserve">25</w:t>
            </w:r>
            <w:r/>
            <w:r>
              <w:fldChar w:fldCharType="end"/>
            </w:r>
          </w:hyperlink>
          <w:r>
            <w:rPr>
              <w14:ligatures w14:val="none"/>
            </w:rPr>
          </w:r>
          <w:r>
            <w:rPr>
              <w14:ligatures w14:val="none"/>
            </w:rPr>
          </w:r>
        </w:p>
        <w:p>
          <w:pPr>
            <w:pStyle w:val="918"/>
            <w:pBdr/>
            <w:tabs>
              <w:tab w:val="right" w:leader="dot" w:pos="934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r/>
          <w:hyperlink w:tooltip="#_Toc13" w:anchor="_Toc13" w:history="1">
            <w:r>
              <w:rPr>
                <w:rStyle w:val="898"/>
              </w:rPr>
            </w:r>
            <w:r>
              <w:rPr>
                <w:rStyle w:val="898"/>
                <w:rFonts w:ascii="Times New Roman" w:hAnsi="Times New Roman" w:cs="Times New Roman"/>
              </w:rPr>
              <w:t xml:space="preserve">Приложение</w:t>
            </w:r>
            <w:r>
              <w:rPr>
                <w:rStyle w:val="898"/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Style w:val="898"/>
                <w:rFonts w:ascii="Times New Roman" w:hAnsi="Times New Roman" w:cs="Times New Roman"/>
              </w:rPr>
              <w:t xml:space="preserve">А</w:t>
            </w:r>
            <w:r>
              <w:rPr>
                <w:rStyle w:val="898"/>
                <w:rFonts w:ascii="Times New Roman" w:hAnsi="Times New Roman" w:cs="Times New Roman"/>
              </w:rPr>
              <w:t xml:space="preserve"> – Листинг программного кода</w:t>
            </w:r>
            <w:r>
              <w:rPr>
                <w:rStyle w:val="898"/>
                <w:rFonts w:ascii="Times New Roman" w:hAnsi="Times New Roman" w:cs="Times New Roman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</w:r>
            <w:r>
              <w:rPr>
                <w:rStyle w:val="898"/>
              </w:rPr>
              <w:t xml:space="preserve">26</w:t>
            </w:r>
            <w:r/>
            <w:r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:lang w:val="en-US"/>
            </w:rPr>
          </w:r>
          <w:r>
            <w:rPr>
              <w:rFonts w:ascii="Times New Roman" w:hAnsi="Times New Roman" w:cs="Times New Roman"/>
              <w:highlight w:val="none"/>
            </w:rPr>
          </w:r>
        </w:p>
        <w:p>
          <w:pPr>
            <w:pBdr/>
            <w:spacing w:line="360" w:lineRule="auto"/>
            <w:ind/>
            <w:rPr/>
          </w:pPr>
          <w:r>
            <w:rPr>
              <w:rStyle w:val="908"/>
              <w:sz w:val="28"/>
              <w:szCs w:val="24"/>
            </w:rPr>
          </w:r>
          <w:r>
            <w:fldChar w:fldCharType="end"/>
          </w:r>
          <w:r/>
        </w:p>
      </w:sdtContent>
    </w:sdt>
    <w:p>
      <w:pPr>
        <w:pBdr/>
        <w:shd w:val="nil" w:color="auto"/>
        <w:spacing/>
        <w:ind/>
        <w:rPr>
          <w14:ligatures w14:val="none"/>
        </w:rPr>
      </w:pPr>
      <w:r>
        <w:rPr>
          <w:highlight w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893"/>
        <w:pBdr/>
        <w:spacing w:before="0" w:beforeAutospacing="0" w:line="360" w:lineRule="auto"/>
        <w:ind w:firstLine="0"/>
        <w:jc w:val="center"/>
        <w:rPr>
          <w:highlight w:val="none"/>
          <w14:ligatures w14:val="none"/>
        </w:rPr>
      </w:pPr>
      <w:r/>
      <w:bookmarkStart w:id="17" w:name="_Toc1"/>
      <w:r>
        <w:t xml:space="preserve">О</w:t>
      </w:r>
      <w:r>
        <w:t xml:space="preserve">писание предметной </w:t>
      </w:r>
      <w:r>
        <w:t xml:space="preserve">области. Актуальность</w:t>
      </w:r>
      <w:r>
        <w:t xml:space="preserve"> </w:t>
      </w:r>
      <w:bookmarkEnd w:id="17"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1"/>
        <w:suppressLineNumbers w:val="false"/>
        <w:pBdr/>
        <w:spacing w:before="0" w:beforeAutospacing="0" w:line="360" w:lineRule="auto"/>
        <w:ind w:firstLine="709"/>
        <w:jc w:val="both"/>
        <w:rPr>
          <w:highlight w:val="none"/>
          <w14:ligatures w14:val="none"/>
        </w:rPr>
      </w:pPr>
      <w:r>
        <w:t xml:space="preserve">В</w:t>
      </w:r>
      <w:r>
        <w:t xml:space="preserve"> современных медицинских учреждениях эффективное управление ресурсами и данных является ключевым фактором для обеспечения качественного предоставления медицинских услуг. В этом контексте создание платформы, специально адаптированной для учета медицинских р</w:t>
      </w:r>
      <w:r>
        <w:t xml:space="preserve">есурсов, представляет собой актуальное и перспективное направление.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1"/>
        <w:suppressLineNumbers w:val="false"/>
        <w:pBdr/>
        <w:spacing w:before="0" w:beforeAutospacing="0" w:line="360" w:lineRule="auto"/>
        <w:ind w:firstLine="709"/>
        <w:jc w:val="both"/>
        <w:rPr>
          <w14:ligatures w14:val="none"/>
        </w:rPr>
      </w:pPr>
      <w:r>
        <w:t xml:space="preserve">М</w:t>
      </w:r>
      <w:r>
        <w:t xml:space="preserve">едицинские учреждения ежедневно сталкиваются с управлением различными видами ресурсов, такими как медицинское оборудование, расходные материалы, лекарства, персонал, и другие аспекты, необходимые для предоставления качественных услуг. Оптимизация процессов</w:t>
      </w:r>
      <w:r>
        <w:t xml:space="preserve"> учета и управления этими ресурсами становится приоритетной задачей в условиях постоянных изменений в медицинской сфере.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before="0" w:beforeAutospacing="0" w:line="360" w:lineRule="auto"/>
        <w:ind w:firstLine="709"/>
        <w:jc w:val="both"/>
        <w:rPr>
          <w14:ligatures w14:val="none"/>
        </w:rPr>
      </w:pPr>
      <w:r>
        <w:t xml:space="preserve">С</w:t>
      </w:r>
      <w:r>
        <w:t xml:space="preserve">уществующие методы учета медицинских ресурсов, такие как ручной учет, таблицы Excel или устаревшие информационные системы, не обеспечивают достаточной эффективности и точности. С учетом динамичной природы медицинской сферы, необходимость в современной, авт</w:t>
      </w:r>
      <w:r>
        <w:t xml:space="preserve">оматизированной платформе для учета и управления ресурсами становится более чем актуальной.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:highlight w:val="none"/>
        </w:rPr>
      </w:pPr>
      <w:r>
        <w:t xml:space="preserve">Р</w:t>
      </w:r>
      <w:r>
        <w:t xml:space="preserve">азработка и внедрение специализированной платформы для учета медицинских ресурсов позволит улучшить процессы управления, снизить вероятность ошибок и улучшить качество предоставляемых медицинских услуг. Это также обеспечит возможность оперативного реагиров</w:t>
      </w:r>
      <w:r>
        <w:t xml:space="preserve">ания на изменения в потребностях и требованиях здравоохранения.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t xml:space="preserve">Р</w:t>
      </w:r>
      <w:r>
        <w:t xml:space="preserve">азработка платформы для учета медицинских ресурсов не только актуальна в современной медицинской среде, но и является важным шагом в направлении повышения эффективности управления медицинскими ресурсами. Ее внедрение существенно улучшит качество предоставл</w:t>
      </w:r>
      <w:r>
        <w:t xml:space="preserve">яемых медицинских услуг и обеспечит учреждениям возможность адаптироваться к постоянно меняющимся требованиям здравоохранения.</w:t>
      </w:r>
      <w:r>
        <w:rPr>
          <w:highlight w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893"/>
        <w:pBdr/>
        <w:spacing/>
        <w:ind/>
        <w:rPr>
          <w:rFonts w:eastAsiaTheme="majorEastAsia"/>
          <w:highlight w:val="none"/>
        </w:rPr>
      </w:pPr>
      <w:r/>
      <w:bookmarkStart w:id="18" w:name="_Toc2"/>
      <w:r>
        <w:t xml:space="preserve">Описание программы. Общие сведения</w:t>
      </w:r>
      <w:bookmarkEnd w:id="18"/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pStyle w:val="931"/>
        <w:pBdr/>
        <w:spacing/>
        <w:ind/>
        <w:rPr>
          <w:highlight w:val="none"/>
          <w:shd w:val="clear" w:color="auto" w:fill="auto"/>
        </w:rPr>
      </w:pPr>
      <w:r>
        <w:rPr>
          <w:color w:val="000000"/>
          <w:sz w:val="27"/>
          <w:szCs w:val="27"/>
          <w:shd w:val="clear" w:color="auto" w:fill="auto"/>
        </w:rPr>
        <w:t xml:space="preserve">Приложение – веб-ресурс. Установка не требуется.</w:t>
      </w:r>
      <w:r>
        <w:rPr>
          <w:highlight w:val="none"/>
          <w:shd w:val="clear" w:color="auto" w:fill="auto"/>
        </w:rPr>
      </w:r>
      <w:r>
        <w:rPr>
          <w:highlight w:val="none"/>
          <w:shd w:val="clear" w:color="auto" w:fill="auto"/>
        </w:rPr>
      </w:r>
    </w:p>
    <w:p>
      <w:pPr>
        <w:pStyle w:val="931"/>
        <w:pBdr/>
        <w:spacing/>
        <w:ind/>
        <w:rPr>
          <w:highlight w:val="none"/>
          <w:shd w:val="clear" w:color="auto" w:fill="auto"/>
        </w:rPr>
      </w:pPr>
      <w:r>
        <w:rPr>
          <w:sz w:val="28"/>
          <w:szCs w:val="24"/>
          <w:shd w:val="clear" w:color="auto" w:fill="auto"/>
        </w:rPr>
        <w:t xml:space="preserve">Необходимые требования: доступ к интернету. </w:t>
      </w:r>
      <w:r>
        <w:rPr>
          <w:highlight w:val="none"/>
          <w:shd w:val="clear" w:color="auto" w:fill="auto"/>
        </w:rPr>
      </w:r>
      <w:r>
        <w:rPr>
          <w:highlight w:val="none"/>
          <w:shd w:val="clear" w:color="auto" w:fill="auto"/>
        </w:rPr>
      </w:r>
    </w:p>
    <w:p>
      <w:pPr>
        <w:pStyle w:val="931"/>
        <w:pBdr/>
        <w:spacing/>
        <w:ind/>
        <w:rPr/>
      </w:pPr>
      <w:r>
        <w:rPr>
          <w:sz w:val="28"/>
          <w:szCs w:val="24"/>
          <w:shd w:val="clear" w:color="auto" w:fill="auto"/>
        </w:rPr>
        <w:t xml:space="preserve">Язык</w:t>
      </w:r>
      <w:r>
        <w:rPr>
          <w:sz w:val="28"/>
          <w:szCs w:val="24"/>
          <w:shd w:val="clear" w:color="auto" w:fill="auto"/>
        </w:rPr>
        <w:t xml:space="preserve">и</w:t>
      </w:r>
      <w:r>
        <w:rPr>
          <w:sz w:val="28"/>
          <w:szCs w:val="24"/>
          <w:shd w:val="clear" w:color="auto" w:fill="auto"/>
        </w:rPr>
        <w:t xml:space="preserve"> программирования: </w:t>
      </w:r>
      <w:r>
        <w:rPr>
          <w:sz w:val="28"/>
          <w:szCs w:val="24"/>
          <w:shd w:val="clear" w:color="auto" w:fill="auto"/>
          <w:lang w:val="en-US"/>
        </w:rPr>
        <w:t xml:space="preserve">Java, JavaScript</w:t>
      </w:r>
      <w:r>
        <w:rPr>
          <w:sz w:val="28"/>
          <w:szCs w:val="24"/>
          <w:shd w:val="clear" w:color="auto" w:fill="auto"/>
        </w:rPr>
        <w:t xml:space="preserve">.</w:t>
      </w:r>
      <w:r/>
    </w:p>
    <w:p>
      <w:pPr>
        <w:pStyle w:val="931"/>
        <w:suppressLineNumbers w:val="false"/>
        <w:pBdr/>
        <w:spacing/>
        <w:ind/>
        <w:rPr>
          <w:color w:val="000000"/>
          <w:sz w:val="28"/>
          <w:szCs w:val="28"/>
          <w:highlight w:val="none"/>
        </w:rPr>
      </w:pPr>
      <w:r>
        <w:rPr>
          <w:sz w:val="28"/>
          <w:szCs w:val="24"/>
          <w:shd w:val="clear" w:color="auto" w:fill="auto"/>
        </w:rPr>
        <w:t xml:space="preserve">Фреймворки/</w:t>
      </w:r>
      <w:r>
        <w:rPr>
          <w:sz w:val="28"/>
          <w:szCs w:val="28"/>
          <w:shd w:val="clear" w:color="auto" w:fill="auto"/>
        </w:rPr>
        <w:t xml:space="preserve">Библиотеки</w:t>
      </w:r>
      <w:r>
        <w:rPr>
          <w:sz w:val="28"/>
          <w:szCs w:val="24"/>
          <w:shd w:val="clear" w:color="auto" w:fill="auto"/>
        </w:rPr>
        <w:t xml:space="preserve">: </w:t>
      </w:r>
      <w:r>
        <w:rPr>
          <w:color w:val="000000"/>
          <w:sz w:val="28"/>
          <w:szCs w:val="28"/>
          <w:highlight w:val="none"/>
          <w:shd w:val="clear" w:color="auto" w:fill="auto"/>
        </w:rPr>
        <w:t xml:space="preserve">Spring Boot, React.js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31"/>
        <w:pBdr/>
        <w:spacing/>
        <w:ind/>
        <w:rPr>
          <w:highlight w:val="none"/>
          <w:shd w:val="clear" w:color="auto" w:fill="auto"/>
        </w:rPr>
      </w:pPr>
      <w:r>
        <w:rPr>
          <w:sz w:val="28"/>
          <w:szCs w:val="24"/>
          <w:shd w:val="clear" w:color="auto" w:fill="auto"/>
        </w:rPr>
        <w:t xml:space="preserve">Среда разработки: </w:t>
      </w:r>
      <w:r>
        <w:rPr>
          <w:sz w:val="28"/>
          <w:szCs w:val="24"/>
          <w:shd w:val="clear" w:color="auto" w:fill="auto"/>
          <w:lang w:val="en-US"/>
        </w:rPr>
        <w:t xml:space="preserve">Intellij IDEA</w:t>
      </w:r>
      <w:r>
        <w:rPr>
          <w:highlight w:val="none"/>
          <w:shd w:val="clear" w:color="auto" w:fill="auto"/>
        </w:rPr>
        <w:t xml:space="preserve">, VS Code</w:t>
      </w:r>
      <w:r>
        <w:rPr>
          <w:highlight w:val="none"/>
          <w:shd w:val="clear" w:color="auto" w:fill="auto"/>
        </w:rPr>
      </w:r>
      <w:r>
        <w:rPr>
          <w:highlight w:val="none"/>
          <w:shd w:val="clear" w:color="auto" w:fill="auto"/>
        </w:rPr>
      </w:r>
    </w:p>
    <w:p>
      <w:pPr>
        <w:pStyle w:val="931"/>
        <w:pBdr/>
        <w:shd w:val="clear" w:color="ffffff" w:themeColor="background1" w:fill="ffffff" w:themeFill="background1"/>
        <w:spacing/>
        <w:ind/>
        <w:rPr>
          <w:sz w:val="28"/>
          <w:szCs w:val="24"/>
          <w:highlight w:val="none"/>
        </w:rPr>
      </w:pPr>
      <w:r>
        <w:rPr>
          <w:sz w:val="28"/>
          <w:szCs w:val="24"/>
          <w:highlight w:val="none"/>
        </w:rPr>
        <w:t xml:space="preserve">Объем проекта: 458 МБ (вместе с исходным кодом). </w:t>
      </w: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</w:r>
    </w:p>
    <w:p>
      <w:pPr>
        <w:pStyle w:val="931"/>
        <w:pBdr/>
        <w:spacing/>
        <w:ind/>
        <w:rPr>
          <w:sz w:val="28"/>
          <w:szCs w:val="24"/>
        </w:rPr>
      </w:pPr>
      <w:r>
        <w:rPr>
          <w:sz w:val="28"/>
          <w:szCs w:val="24"/>
          <w:highlight w:val="none"/>
        </w:rPr>
        <w:t xml:space="preserve">Исходный код (классы и код форм): 1697 строк.</w:t>
      </w:r>
      <w:r>
        <w:rPr>
          <w:sz w:val="28"/>
          <w:szCs w:val="24"/>
        </w:rPr>
        <w:t xml:space="preserve"> </w:t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931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93"/>
        <w:pBdr/>
        <w:spacing w:line="360" w:lineRule="auto"/>
        <w:ind w:firstLine="0"/>
        <w:jc w:val="center"/>
        <w:rPr>
          <w:highlight w:val="none"/>
          <w14:ligatures w14:val="none"/>
        </w:rPr>
      </w:pPr>
      <w:r/>
      <w:bookmarkStart w:id="19" w:name="_Toc3"/>
      <w:r/>
      <w:r>
        <w:t xml:space="preserve">Функциональное назначение</w:t>
      </w:r>
      <w:r/>
      <w:bookmarkEnd w:id="19"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1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П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латформа разработана с учетом сложности управления медицинскими ресурсами в современных условиях. Основной целью является предоставление медицинским учреждениям эффективного инструмента для учета и управления различными видами ресурсов, такими как медицинс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кое оборудование, расходные материалы, лекарства и персонал.</w:t>
      </w:r>
      <w:r>
        <w:rPr>
          <w:rFonts w:eastAsia="Calibri" w:cs="Times New Roman"/>
          <w:sz w:val="28"/>
          <w:szCs w:val="28"/>
        </w:rPr>
      </w:r>
    </w:p>
    <w:p>
      <w:pPr>
        <w:pStyle w:val="931"/>
        <w:pBdr/>
        <w:spacing/>
        <w:ind/>
        <w:jc w:val="left"/>
        <w:rPr>
          <w:b/>
          <w:bCs/>
        </w:rPr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</w:r>
      <w:r>
        <w:rPr>
          <w:b/>
          <w:bCs/>
        </w:rPr>
        <w:t xml:space="preserve">Основные функции приложения</w:t>
      </w:r>
      <w:r>
        <w:rPr>
          <w:b/>
          <w:bCs/>
        </w:rPr>
        <w:t xml:space="preserve">:</w:t>
      </w:r>
      <w:r>
        <w:rPr>
          <w:b/>
          <w:bCs/>
        </w:rPr>
      </w:r>
      <w:r>
        <w:rPr>
          <w:b/>
          <w:bCs/>
        </w:rPr>
      </w:r>
    </w:p>
    <w:p>
      <w:pPr>
        <w:pStyle w:val="931"/>
        <w:pBdr/>
        <w:spacing/>
        <w:ind/>
        <w:rPr/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Выбор сущности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пользователи могут выбирать конкретные сущности, такие как оборудование, расходные материалы или персонал, для управления.</w:t>
      </w:r>
      <w:r/>
    </w:p>
    <w:p>
      <w:pPr>
        <w:pStyle w:val="931"/>
        <w:pBdr/>
        <w:spacing/>
        <w:ind w:firstLine="708"/>
        <w:rPr>
          <w14:ligatures w14:val="none"/>
        </w:rPr>
      </w:pPr>
      <w:r>
        <w:rPr>
          <w:b/>
          <w:bCs/>
        </w:rPr>
        <w:t xml:space="preserve">Просмотр </w:t>
      </w:r>
      <w:r>
        <w:rPr>
          <w:b/>
          <w:bCs/>
        </w:rPr>
        <w:t xml:space="preserve">записей</w:t>
      </w:r>
      <w:r>
        <w:rPr>
          <w:b/>
          <w:bCs/>
        </w:rPr>
        <w:t xml:space="preserve">:</w:t>
      </w:r>
      <w:r>
        <w:t xml:space="preserve"> позволяет просматривать все сохраненные записи выбранной сущности, обеспечивая полный обзор текущего состояния ресурсов.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spacing/>
        <w:ind w:firstLine="708"/>
        <w:rPr>
          <w14:ligatures w14:val="none"/>
        </w:rPr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Редактирование и удаление записей: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пользователи имеют возможность изменять или удалять существующие записи для актуализации данных.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spacing/>
        <w:ind/>
        <w:rPr/>
      </w:pP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Создание новых записей: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 позволяет добавлять новые записи, открывая всплывающую форму для ввода необходимой информации.</w:t>
      </w:r>
      <w:r>
        <w:rPr>
          <w:rFonts w:eastAsia="Calibri" w:cs="Times New Roman"/>
          <w:sz w:val="28"/>
          <w:szCs w:val="24"/>
          <w:shd w:val="clear" w:color="auto" w:fill="auto"/>
        </w:rPr>
      </w:r>
      <w:r/>
    </w:p>
    <w:p>
      <w:pPr>
        <w:pStyle w:val="893"/>
        <w:pBdr/>
        <w:spacing w:line="360" w:lineRule="auto"/>
        <w:ind w:firstLine="0"/>
        <w:jc w:val="center"/>
        <w:rPr>
          <w14:ligatures w14:val="none"/>
        </w:rPr>
      </w:pPr>
      <w:r/>
      <w:bookmarkStart w:id="20" w:name="_Toc4"/>
      <w:r>
        <w:t xml:space="preserve">Описание </w:t>
      </w:r>
      <w:r>
        <w:t xml:space="preserve">технологий</w:t>
      </w:r>
      <w:bookmarkEnd w:id="20"/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spacing/>
        <w:ind/>
        <w:rPr/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Приложение разработано с использованием современных технологий, обеспечивающих высокую производительность, масштабируемость и удобство использования.</w:t>
      </w:r>
      <w:r/>
    </w:p>
    <w:p>
      <w:pPr>
        <w:pStyle w:val="931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Фронтенд разработан с использованием библиотеки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React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обеспечивающей динамичный пользовательский интерфейс и удобное взаимодействие пользователя с приложением.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31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Бэкенд приложения реализован с использованием фреймворка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Spring Boot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что обеспечивает высокую производительность, удобство в построении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RESTful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API 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и надежность.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31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Для обмена данными между клиентом и сервером используется протокол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HTTP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а данные представляются в формате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JSON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обеспечивая стандартизированный и легко читаемый формат.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31"/>
        <w:pBdr/>
        <w:spacing/>
        <w:ind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4"/>
          <w:shd w:val="clear" w:color="auto" w:fill="auto"/>
        </w:rPr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Для хранения данных использована система управления базами данных </w:t>
      </w:r>
      <w:r>
        <w:rPr>
          <w:rFonts w:eastAsia="Calibri" w:cs="Times New Roman"/>
          <w:b/>
          <w:bCs/>
          <w:sz w:val="28"/>
          <w:szCs w:val="24"/>
          <w:shd w:val="clear" w:color="auto" w:fill="auto"/>
        </w:rPr>
        <w:t xml:space="preserve">PostgreSQL</w:t>
      </w:r>
      <w:r>
        <w:rPr>
          <w:rFonts w:eastAsia="Calibri" w:cs="Times New Roman"/>
          <w:sz w:val="28"/>
          <w:szCs w:val="24"/>
          <w:shd w:val="clear" w:color="auto" w:fill="auto"/>
        </w:rPr>
        <w:t xml:space="preserve">, что обеспечивает надежное и эффективное хранение информации.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931"/>
        <w:pBdr/>
        <w:spacing/>
        <w:ind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eastAsia="Calibri" w:cs="Times New Roman"/>
          <w:sz w:val="28"/>
          <w:szCs w:val="24"/>
          <w:shd w:val="clear" w:color="auto" w:fill="auto"/>
        </w:rPr>
        <w:t xml:space="preserve">Эти технологии были выбраны с учетом их популярности, поддержки сообщества, а также способности обеспечивать требования по масштабируемости и безопасности, необходимые для успешного функционирования платформы в медицинских учреждениях.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Style w:val="912"/>
        <w:pBdr/>
        <w:spacing/>
        <w:ind/>
        <w:rPr/>
      </w:pPr>
      <w:r>
        <w:br/>
      </w:r>
      <w:r>
        <w:br w:type="page" w:clear="all"/>
      </w:r>
      <w:r/>
    </w:p>
    <w:p>
      <w:pPr>
        <w:pStyle w:val="893"/>
        <w:pBdr/>
        <w:spacing w:line="360" w:lineRule="auto"/>
        <w:ind/>
        <w:jc w:val="center"/>
        <w:rPr>
          <w14:ligatures w14:val="none"/>
        </w:rPr>
      </w:pPr>
      <w:r/>
      <w:bookmarkStart w:id="21" w:name="_Toc5"/>
      <w:r>
        <w:t xml:space="preserve">Логическая модель базы данных</w:t>
      </w:r>
      <w:bookmarkEnd w:id="21"/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suppressLineNumbers w:val="false"/>
        <w:pBdr/>
        <w:tabs>
          <w:tab w:val="left" w:leader="none" w:pos="4252"/>
        </w:tabs>
        <w:spacing/>
        <w:ind w:firstLine="709"/>
        <w:rPr>
          <w14:ligatures w14:val="none"/>
        </w:rPr>
      </w:pPr>
      <w:r>
        <w:rPr>
          <w:b/>
          <w:bCs/>
        </w:rPr>
      </w:r>
      <w:r>
        <w:rPr>
          <w:b/>
          <w:bCs/>
        </w:rPr>
        <w:t xml:space="preserve">Пациенты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Пациент_ID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Имя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Фамилия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рождения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Пол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 w:firstLine="709"/>
        <w:rPr>
          <w:b/>
          <w:bCs/>
          <w14:ligatures w14:val="none"/>
        </w:rPr>
      </w:pPr>
      <w:r>
        <w:rPr>
          <w:b/>
          <w:bCs/>
        </w:rPr>
        <w:t xml:space="preserve">Медицинские</w:t>
      </w:r>
      <w:r>
        <w:rPr>
          <w:b/>
          <w:bCs/>
        </w:rPr>
        <w:t xml:space="preserve"> сотрудники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Сотрудник_ID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Имя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Фамилия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Должность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 w:firstLine="709"/>
        <w:rPr>
          <w:b/>
          <w:bCs/>
          <w14:ligatures w14:val="none"/>
        </w:rPr>
      </w:pPr>
      <w:r>
        <w:rPr>
          <w:b/>
          <w:bCs/>
        </w:rPr>
        <w:t xml:space="preserve">Медицинское </w:t>
      </w:r>
      <w:r>
        <w:rPr>
          <w:b/>
          <w:bCs/>
        </w:rPr>
        <w:t xml:space="preserve">оборудование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Оборудование_ID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Название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Производитель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приобретения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Инвентарный номер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 w:firstLine="709"/>
        <w:rPr>
          <w:b/>
          <w:bCs/>
          <w14:ligatures w14:val="none"/>
        </w:rPr>
      </w:pPr>
      <w:r>
        <w:rPr>
          <w:b/>
          <w:bCs/>
        </w:rPr>
        <w:t xml:space="preserve">Типы </w:t>
      </w:r>
      <w:r>
        <w:rPr>
          <w:b/>
          <w:bCs/>
        </w:rPr>
        <w:t xml:space="preserve">оборудования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Тип_ID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Наименование типа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 w:firstLine="709"/>
        <w:rPr>
          <w:b/>
          <w:bCs/>
          <w14:ligatures w14:val="none"/>
        </w:rPr>
      </w:pPr>
      <w:r>
        <w:rPr>
          <w:b/>
          <w:bCs/>
        </w:rPr>
        <w:t xml:space="preserve">Записи о </w:t>
      </w:r>
      <w:r>
        <w:rPr>
          <w:b/>
          <w:bCs/>
        </w:rPr>
        <w:t xml:space="preserve">приемах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Запись_ID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Дата и время приема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Пациент_ID (FK)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Сотрудник_ID (FK)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Диагноз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Описание приема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 w:firstLine="709"/>
        <w:rPr>
          <w:b/>
          <w:bCs/>
          <w14:ligatures w14:val="none"/>
        </w:rPr>
      </w:pPr>
      <w:r>
        <w:rPr>
          <w:b/>
          <w:bCs/>
        </w:rPr>
        <w:t xml:space="preserve">Поставщики</w:t>
      </w:r>
      <w:r>
        <w:rPr>
          <w:b/>
          <w:bCs/>
          <w14:ligatures w14:val="none"/>
        </w:rPr>
      </w:r>
      <w:r>
        <w:rPr>
          <w:b/>
          <w:bCs/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Поставщик_ID (PK)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Название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numPr>
          <w:ilvl w:val="0"/>
          <w:numId w:val="17"/>
        </w:numPr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Контактная информация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/>
        <w:rPr>
          <w:highlight w:val="none"/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Пациенты</w:t>
      </w:r>
      <w:r>
        <w:t xml:space="preserve">: Отношение "многие к одному" (Many-to-One), так как у одного пациента может быть много записей о приемах, но каждая запись о приеме принадлежит одному пациенту.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Медицинские сотрудники</w:t>
      </w:r>
      <w:r>
        <w:t xml:space="preserve">: Отношение "многие к одному" (Many-to-One), так как у одного сотрудника может быть много записей о приемах, но каждая запись о приеме связана с одним сотрудником.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Записи о приемах</w:t>
      </w:r>
      <w:r>
        <w:t xml:space="preserve"> и </w:t>
      </w:r>
      <w:r>
        <w:t xml:space="preserve">Медицинское оборудование</w:t>
      </w:r>
      <w:r>
        <w:t xml:space="preserve">: Отношение "многие к одному" (Many-to-One), так как у каждой записи о приеме может быть связано с одним медицинским оборудованием, но у каждого оборудования может быть много записей о приемах.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Связь между </w:t>
      </w:r>
      <w:r>
        <w:t xml:space="preserve">Медицинское оборудование</w:t>
      </w:r>
      <w:r>
        <w:t xml:space="preserve"> и </w:t>
      </w:r>
      <w:r>
        <w:t xml:space="preserve">Типы оборудования</w:t>
      </w:r>
      <w:r>
        <w:t xml:space="preserve">: Отношение "многие ко многим" (Many-to-Many), так как у каждого оборудования может быть связано с несколькими типами, и у каждого типа может быть связано с несколькими оборудованиями.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pBdr/>
        <w:tabs>
          <w:tab w:val="left" w:leader="none" w:pos="4252"/>
        </w:tabs>
        <w:spacing/>
        <w:ind/>
        <w:rPr>
          <w14:ligatures w14:val="none"/>
        </w:rPr>
      </w:pPr>
      <w:r>
        <w:t xml:space="preserve">Остальные связи являются прямыми связями "многие к одному" (Many-to-One).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92"/>
        <w:pBdr/>
        <w:spacing w:after="160" w:before="0" w:line="259" w:lineRule="auto"/>
        <w:ind w:firstLine="0"/>
        <w:rPr/>
      </w:pPr>
      <w:r>
        <w:br w:type="page" w:clear="all"/>
      </w:r>
      <w:r/>
    </w:p>
    <w:p>
      <w:pPr>
        <w:pStyle w:val="893"/>
        <w:pBdr/>
        <w:spacing w:line="360" w:lineRule="auto"/>
        <w:ind w:firstLine="0"/>
        <w:jc w:val="center"/>
        <w:rPr>
          <w14:ligatures w14:val="none"/>
        </w:rPr>
      </w:pPr>
      <w:r/>
      <w:bookmarkStart w:id="22" w:name="_Toc6"/>
      <w:r>
        <w:t xml:space="preserve">Физическая модель базы данных</w:t>
      </w:r>
      <w:bookmarkEnd w:id="22"/>
      <w:r>
        <w:rPr>
          <w14:ligatures w14:val="none"/>
        </w:rPr>
      </w:r>
      <w:r>
        <w:rPr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center"/>
        <w:rPr>
          <w:highlight w:val="none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154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719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15358"/>
                        <a:stretch/>
                      </pic:blipFill>
                      <pic:spPr bwMode="auto">
                        <a:xfrm flipH="0" flipV="0">
                          <a:off x="0" y="0"/>
                          <a:ext cx="5940424" cy="281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21.6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before="0" w:beforeAutospacing="0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Рис. 1.1 – Физическая модель базы данных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92"/>
        <w:pBdr/>
        <w:spacing w:after="160" w:before="0" w:line="259" w:lineRule="auto"/>
        <w:ind w:firstLine="0"/>
        <w:jc w:val="left"/>
        <w:rPr>
          <w:rFonts w:eastAsiaTheme="majorEastAsia"/>
          <w:b w:val="0"/>
          <w:bCs w:val="0"/>
          <w:color w:val="000000" w:themeColor="text1"/>
          <w:sz w:val="28"/>
          <w:szCs w:val="24"/>
        </w:rPr>
      </w:pP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  <w:r>
        <w:rPr>
          <w:rFonts w:eastAsiaTheme="majorEastAsia"/>
          <w:b w:val="0"/>
          <w:bCs w:val="0"/>
          <w:color w:val="000000" w:themeColor="text1"/>
          <w:sz w:val="28"/>
          <w:szCs w:val="24"/>
        </w:rPr>
      </w:r>
    </w:p>
    <w:p>
      <w:pPr>
        <w:pStyle w:val="893"/>
        <w:pBdr/>
        <w:spacing w:line="360" w:lineRule="auto"/>
        <w:ind w:firstLine="0"/>
        <w:jc w:val="center"/>
        <w:rPr>
          <w14:ligatures w14:val="none"/>
        </w:rPr>
      </w:pPr>
      <w:r/>
      <w:bookmarkStart w:id="23" w:name="_Toc7"/>
      <w:r>
        <w:t xml:space="preserve">Диаграмма классов</w:t>
      </w:r>
      <w:bookmarkEnd w:id="23"/>
      <w:r>
        <w:rPr>
          <w14:ligatures w14:val="none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5030" cy="340679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644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155030" cy="3406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05.91pt;height:268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1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Рис. 2.1 – Диаграмма Java классов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1"/>
        <w:suppressLineNumbers w:val="false"/>
        <w:pBdr/>
        <w:spacing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sz w:val="28"/>
          <w:szCs w:val="28"/>
          <w:highlight w:val="none"/>
        </w:rPr>
        <w:object w:dxaOrig="22050" w:dyaOrig="16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" o:spid="_x0000_s2" type="#_x0000_t75" style="width:440.78pt;height:338.66pt;mso-wrap-distance-left:0.00pt;mso-wrap-distance-top:0.00pt;mso-wrap-distance-right:0.00pt;mso-wrap-distance-bottom:0.00pt;z-index:1;" filled="f" stroked="f">
            <v:imagedata r:id="rId13" o:title=""/>
            <o:lock v:ext="edit" rotation="t"/>
          </v:shape>
          <o:OLEObject DrawAspect="Content" r:id="rId14" ObjectID="_1525042" ProgID="asc.{DB38923B-A8C0-4DE9-8AEE-A61BB5C901A5}" ShapeID="_x0000_i2" Type="Embed"/>
        </w:objec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w:rPr>
          <w:sz w:val="28"/>
          <w:szCs w:val="24"/>
          <w:highlight w:val="none"/>
        </w:rPr>
        <w:t xml:space="preserve">Рис. 2.2 – Диаграмма JavaScript классов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92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3"/>
        <w:pBdr/>
        <w:spacing w:line="360" w:lineRule="auto"/>
        <w:ind w:firstLine="0"/>
        <w:jc w:val="center"/>
        <w:rPr>
          <w14:ligatures w14:val="none"/>
        </w:rPr>
      </w:pPr>
      <w:r/>
      <w:bookmarkStart w:id="24" w:name="_Toc8"/>
      <w:r>
        <w:t xml:space="preserve">Диаграмма компонентов</w:t>
      </w:r>
      <w:bookmarkEnd w:id="24"/>
      <w:r>
        <w:rPr>
          <w14:ligatures w14:val="none"/>
        </w:rPr>
      </w:r>
      <w:r>
        <w:rPr>
          <w14:ligatures w14:val="none"/>
        </w:rPr>
      </w:r>
    </w:p>
    <w:p>
      <w:pPr>
        <w:suppressLineNumbers w:val="false"/>
        <w:pBdr/>
        <w:spacing w:after="0" w:before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3887" cy="254457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043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6003886" cy="2544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72.75pt;height:200.3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after="0"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Рис. 3.1 – Диаграмма компонентов системы.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3"/>
        <w:pBdr/>
        <w:spacing w:line="360" w:lineRule="auto"/>
        <w:ind w:firstLine="0"/>
        <w:jc w:val="center"/>
        <w:rPr>
          <w14:ligatures w14:val="none"/>
        </w:rPr>
      </w:pPr>
      <w:r/>
      <w:bookmarkStart w:id="25" w:name="_Toc9"/>
      <w:r/>
      <w:r>
        <w:t xml:space="preserve">Диаграмма вариантов использования</w:t>
      </w:r>
      <w:r/>
      <w:bookmarkEnd w:id="25"/>
      <w:r>
        <w:rPr>
          <w14:ligatures w14:val="none"/>
        </w:rPr>
      </w:r>
      <w:r>
        <w:rPr>
          <w14:ligatures w14:val="none"/>
        </w:rPr>
      </w:r>
    </w:p>
    <w:p>
      <w:pPr>
        <w:pStyle w:val="892"/>
        <w:suppressLineNumbers w:val="false"/>
        <w:pBdr/>
        <w:spacing w:before="0" w:beforeAutospacing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yellow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2751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7565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62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85.6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before="0" w:beforeAutospacing="0" w:line="360" w:lineRule="auto"/>
        <w:ind w:firstLine="0"/>
        <w:jc w:val="center"/>
        <w:rPr/>
      </w:pPr>
      <w:r>
        <w:rPr>
          <w:sz w:val="28"/>
          <w:szCs w:val="24"/>
          <w:highlight w:val="none"/>
        </w:rPr>
        <w:t xml:space="preserve">Рис. 4.1 – Диаграмма вариантов использования системы</w:t>
      </w:r>
      <w:r>
        <w:rPr>
          <w:sz w:val="28"/>
          <w:szCs w:val="24"/>
          <w:highlight w:val="none"/>
        </w:rPr>
      </w:r>
      <w:r/>
    </w:p>
    <w:p>
      <w:pPr>
        <w:suppressLineNumbers w:val="false"/>
        <w:pBdr/>
        <w:spacing w:before="0" w:beforeAutospacing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 xml:space="preserve">Диаграмма вариантов использования (Use Case Diagram) представляет собой средство визуализации функциональности системы, позволяя описать, как различные акторы взаимодействуют с системой на основе их вариантов использования.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pBdr/>
        <w:spacing w:line="360" w:lineRule="auto"/>
        <w:ind w:firstLine="0"/>
        <w:jc w:val="both"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893"/>
        <w:pBdr/>
        <w:spacing w:line="360" w:lineRule="auto"/>
        <w:ind w:firstLine="0"/>
        <w:jc w:val="center"/>
        <w:rPr>
          <w14:ligatures w14:val="none"/>
        </w:rPr>
      </w:pPr>
      <w:r/>
      <w:bookmarkStart w:id="26" w:name="_Toc10"/>
      <w:r>
        <w:t xml:space="preserve">Диаграмма последовательности</w:t>
      </w:r>
      <w:bookmarkEnd w:id="26"/>
      <w:r>
        <w:rPr>
          <w14:ligatures w14:val="none"/>
        </w:rPr>
      </w:r>
      <w:r>
        <w:rPr>
          <w14:ligatures w14:val="none"/>
        </w:rPr>
      </w:r>
    </w:p>
    <w:p>
      <w:pPr>
        <w:pStyle w:val="892"/>
        <w:pBdr/>
        <w:spacing w:line="360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75351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809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6753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531.7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Рис. 5.1 – Диаграмма последовательности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auto"/>
        <w:spacing/>
        <w:ind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3"/>
        <w:pBdr/>
        <w:spacing w:line="360" w:lineRule="auto"/>
        <w:ind w:firstLine="0"/>
        <w:jc w:val="center"/>
        <w:rPr>
          <w14:ligatures w14:val="none"/>
        </w:rPr>
      </w:pPr>
      <w:r/>
      <w:bookmarkStart w:id="27" w:name="_Toc11"/>
      <w:r/>
      <w:r>
        <w:t xml:space="preserve">Демонстрация работы приложения</w:t>
      </w:r>
      <w:r/>
      <w:bookmarkEnd w:id="27"/>
      <w:r>
        <w:rPr>
          <w14:ligatures w14:val="none"/>
        </w:rPr>
      </w:r>
      <w:r>
        <w:rPr>
          <w14:ligatures w14:val="none"/>
        </w:rPr>
      </w:r>
    </w:p>
    <w:p>
      <w:pPr>
        <w:pStyle w:val="892"/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1082" cy="12408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848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0" r="0" b="70916"/>
                        <a:stretch/>
                      </pic:blipFill>
                      <pic:spPr bwMode="auto">
                        <a:xfrm flipH="0" flipV="0">
                          <a:off x="0" y="0"/>
                          <a:ext cx="5111082" cy="124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02.45pt;height:97.7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 – Выбор сущности «Пациенты»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На главной странице выбираем сущность, которую хотим просмотреть. Для начала выбираем сущность «Пациенты». </w:t>
      </w:r>
      <w:r>
        <w:rPr>
          <w:rFonts w:hint="default"/>
          <w:highlight w:val="none"/>
          <w:lang w:val="ru-RU"/>
        </w:rPr>
        <w:t xml:space="preserve">(Рис. 6.1)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1798" cy="208885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9053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2067" t="2631" r="2611" b="16655"/>
                        <a:stretch/>
                      </pic:blipFill>
                      <pic:spPr bwMode="auto">
                        <a:xfrm flipH="0" flipV="0">
                          <a:off x="0" y="0"/>
                          <a:ext cx="2841797" cy="2088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23.76pt;height:164.4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4"/>
          <w:highlight w:val="none"/>
        </w:rPr>
        <w:t xml:space="preserve">Рис. 6.2 – Список всех пациентов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После выбора мы получаем список существующих пациентов. (</w:t>
      </w:r>
      <w:r>
        <w:rPr>
          <w:sz w:val="28"/>
          <w:szCs w:val="24"/>
          <w:highlight w:val="none"/>
        </w:rPr>
        <w:t xml:space="preserve">Рис. 6.2</w:t>
      </w:r>
      <w:r>
        <w:rPr>
          <w:sz w:val="28"/>
          <w:szCs w:val="24"/>
          <w:highlight w:val="none"/>
        </w:rPr>
        <w:t xml:space="preserve">)</w:t>
      </w:r>
      <w:r>
        <w:rPr>
          <w:sz w:val="28"/>
          <w:szCs w:val="24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24485" cy="21245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322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22958" t="1617" r="23140" b="30620"/>
                        <a:stretch/>
                      </pic:blipFill>
                      <pic:spPr bwMode="auto">
                        <a:xfrm flipH="0" flipV="0">
                          <a:off x="0" y="0"/>
                          <a:ext cx="2024484" cy="2124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59.41pt;height:167.2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6.3 – Форма создания пациента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</w:rPr>
      </w:pPr>
      <w:r>
        <w:rPr>
          <w:highlight w:val="none"/>
        </w:rPr>
        <w:t xml:space="preserve">Далее мы открываем форму для создания нового пациента в системе (Рис. 6.3)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3999" cy="255034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5952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3241" t="2065" r="23099" b="38801"/>
                        <a:stretch/>
                      </pic:blipFill>
                      <pic:spPr bwMode="auto">
                        <a:xfrm flipH="0" flipV="0">
                          <a:off x="0" y="0"/>
                          <a:ext cx="2883999" cy="25503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7.09pt;height:200.8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6.4 – форма редактирования пациента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После создания нового пациента, редактируем данные существующего. </w:t>
      </w:r>
      <w:r>
        <w:rPr>
          <w:highlight w:val="none"/>
        </w:rPr>
        <w:t xml:space="preserve">(Рис. 6.4)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48757" cy="345973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454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24171" t="9735" r="24741" b="28361"/>
                        <a:stretch/>
                      </pic:blipFill>
                      <pic:spPr bwMode="auto">
                        <a:xfrm flipH="0" flipV="0">
                          <a:off x="0" y="0"/>
                          <a:ext cx="3448756" cy="345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71.56pt;height:272.4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6.5 – удаление пациента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На рис. 6.5 представлено последствие удаления после нажатия на красную кнопку с иконкой мусорного бака на карточке пациента.</w:t>
      </w:r>
      <w:r>
        <w:rPr>
          <w:highlight w:val="none"/>
        </w:rPr>
        <w:t xml:space="preserve"> (Рис. 6.5)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7898" cy="259289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9296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387898" cy="2592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66.76pt;height:204.1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6.6 – Выбор сущности «Сотрудники»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</w:rPr>
      </w:pPr>
      <w:r>
        <w:rPr>
          <w:highlight w:val="none"/>
        </w:rPr>
        <w:t xml:space="preserve">Следующим шагом будет просмотр сущности «Сотрутдники». (</w:t>
      </w:r>
      <w:r>
        <w:rPr>
          <w:highlight w:val="none"/>
        </w:rPr>
        <w:t xml:space="preserve">Рис. 6.6</w:t>
      </w:r>
      <w:r>
        <w:rPr>
          <w:highlight w:val="none"/>
        </w:rPr>
        <w:t xml:space="preserve">)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86334" cy="305089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979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986334" cy="30508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13.88pt;height:240.2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6.7 – Форма создания сотрудника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</w:rPr>
      </w:pPr>
      <w:r>
        <w:rPr>
          <w:highlight w:val="none"/>
        </w:rPr>
        <w:t xml:space="preserve">При нажатии на зеленую кнопку создания выводится форма создания сотрудника больницы. (Рис. 6.7)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0258" cy="184731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4248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23841" t="21282" r="24632" b="23854"/>
                        <a:stretch/>
                      </pic:blipFill>
                      <pic:spPr bwMode="auto">
                        <a:xfrm flipH="0" flipV="0">
                          <a:off x="0" y="0"/>
                          <a:ext cx="2230258" cy="1847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175.61pt;height:145.4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6.8 – Форма редактирования сотрудника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При нажатии на синюю кнопку с карандашом на карточке сотрудника выводится форма редактирования сотрудника с исходными данными. (Рис. 6.8)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31"/>
        <w:suppressLineNumbers w:val="false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0" locked="0" layoutInCell="1" allowOverlap="1">
                <wp:simplePos x="0" y="0"/>
                <wp:positionH relativeFrom="column">
                  <wp:posOffset>1180774</wp:posOffset>
                </wp:positionH>
                <wp:positionV relativeFrom="paragraph">
                  <wp:posOffset>367975</wp:posOffset>
                </wp:positionV>
                <wp:extent cx="536863" cy="164523"/>
                <wp:effectExtent l="6350" t="6350" r="6350" b="635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536863" cy="16452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3" type="#_x0000_t3" style="position:absolute;z-index:47104;o:allowoverlap:true;o:allowincell:true;mso-position-horizontal-relative:text;margin-left:92.97pt;mso-position-horizontal:absolute;mso-position-vertical-relative:text;margin-top:28.97pt;mso-position-vertical:absolute;width:42.27pt;height:12.95pt;mso-wrap-distance-left:9.07pt;mso-wrap-distance-top:0.00pt;mso-wrap-distance-right:9.07pt;mso-wrap-distance-bottom:0.00pt;visibility:visible;" filled="f" strokecolor="#223962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6558" cy="156274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431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086558" cy="15627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21.78pt;height:123.0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6.9 – Отредактированный удаляемый сотрудник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</w:rPr>
      </w:pPr>
      <w:r>
        <w:rPr>
          <w:highlight w:val="none"/>
        </w:rPr>
        <w:t xml:space="preserve">После редактирования мы можем убедиться, что должность поменялась с «временная» на «удаляемая». (Рис. 6.9)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3209" cy="185683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449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522" t="1666" r="1659" b="32622"/>
                        <a:stretch/>
                      </pic:blipFill>
                      <pic:spPr bwMode="auto">
                        <a:xfrm flipH="0" flipV="0">
                          <a:off x="0" y="0"/>
                          <a:ext cx="3563209" cy="1856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80.57pt;height:146.21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6.10 – Список сотрудников после удаления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После нажатия на кнопку удаления, расположенную на карточке сотрудника, сотрудник удаляется из системы. (Рис. 6.10)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8495" cy="180921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890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0" t="0" r="0" b="41960"/>
                        <a:stretch/>
                      </pic:blipFill>
                      <pic:spPr bwMode="auto">
                        <a:xfrm flipH="0" flipV="0">
                          <a:off x="0" y="0"/>
                          <a:ext cx="4018494" cy="1809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16.42pt;height:142.4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6.11- Выбор сущности «Оборудование»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Теперь выбираем сущность «Оборудование» из списка сущностей. (Рис. 6.11)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5046" cy="355820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198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23618" t="11719" r="24518" b="13587"/>
                        <a:stretch/>
                      </pic:blipFill>
                      <pic:spPr bwMode="auto">
                        <a:xfrm flipH="0" flipV="0">
                          <a:off x="0" y="0"/>
                          <a:ext cx="3185046" cy="355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50.79pt;height:280.17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6.12 – Форма создания оборудования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</w:rPr>
      </w:pPr>
      <w:r>
        <w:rPr>
          <w:highlight w:val="none"/>
        </w:rPr>
        <w:t xml:space="preserve">При нажатии зеленой кнопки внизу страницы выводится форма для создания оборудования. (Рис. 6.12)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4107" cy="336201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6827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334107" cy="3362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41.27pt;height:264.7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6.13 – Форма редактирования оборудования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При нажатии синей кнопки на карточке оборудования открывается форма редактирования с заполненными полями. (Рис. 6.13)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5296" behindDoc="0" locked="0" layoutInCell="1" allowOverlap="1">
                <wp:simplePos x="0" y="0"/>
                <wp:positionH relativeFrom="column">
                  <wp:posOffset>4895524</wp:posOffset>
                </wp:positionH>
                <wp:positionV relativeFrom="paragraph">
                  <wp:posOffset>961132</wp:posOffset>
                </wp:positionV>
                <wp:extent cx="848591" cy="337704"/>
                <wp:effectExtent l="6350" t="6350" r="6350" b="635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848590" cy="337704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3" type="#_x0000_t3" style="position:absolute;z-index:55296;o:allowoverlap:true;o:allowincell:true;mso-position-horizontal-relative:text;margin-left:385.47pt;mso-position-horizontal:absolute;mso-position-vertical-relative:text;margin-top:75.68pt;mso-position-vertical:absolute;width:66.82pt;height:26.59pt;mso-wrap-distance-left:9.07pt;mso-wrap-distance-top:0.00pt;mso-wrap-distance-right:9.07pt;mso-wrap-distance-bottom:0.00pt;visibility:visible;" fillcolor="#4472C4" strokecolor="#223962" strokeweight="1.00pt">
                <v:fill opacity="100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3475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051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534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99.5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highlight w:val="none"/>
        </w:rPr>
      </w:pPr>
      <w:r>
        <w:rPr>
          <w:highlight w:val="none"/>
        </w:rPr>
        <w:t xml:space="preserve">Рис. 6.14 – Оборудование после редактирования</w: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</w:rPr>
        <w:t xml:space="preserve">После редактирования можно увидеть результат на карточке оборудования. (Рис. 6.14)</w:t>
      </w:r>
      <w:r>
        <w:rPr>
          <w:highlight w:val="none"/>
        </w:rPr>
      </w:r>
      <w:r>
        <w:rPr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5527" cy="323124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151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165526" cy="32312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27.99pt;height:254.43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Рис. 6.15 – Удаление оборудования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После нажатия на красную кнопку последует удаление оборудования из системы. (Рис. 6.15)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5584" cy="3355403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1371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4325584" cy="3355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40.60pt;height:264.2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6.16 – Выбор сущности «Приёмы»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Теперь из списка сущностей мы выбираем сущность «Приёмы». (Рис. 6.16)</w:t>
      </w:r>
      <w:r>
        <w:rPr>
          <w:sz w:val="28"/>
          <w:szCs w:val="24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1450" cy="333668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0114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301450" cy="33366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8.70pt;height:262.7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6.17 – Создание тестового приёма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Создадим тестовый приём у Александра Крылова. (Рис. 6.17)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1755" cy="174424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296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4561755" cy="17442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59.19pt;height:137.34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6.18 – Созданный тестовый приём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После </w:t>
      </w:r>
      <w:r>
        <w:rPr>
          <w:highlight w:val="none"/>
        </w:rPr>
        <w:t xml:space="preserve">создания </w:t>
      </w:r>
      <w:r>
        <w:rPr>
          <w:sz w:val="28"/>
          <w:szCs w:val="24"/>
          <w:highlight w:val="none"/>
        </w:rPr>
        <w:t xml:space="preserve">видим приём в общем списке. (Рис. 6.18)</w:t>
      </w:r>
      <w:r>
        <w:rPr>
          <w:sz w:val="28"/>
          <w:szCs w:val="24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8921" cy="3253677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0784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4118920" cy="3253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24.32pt;height:256.2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6.19 – Редактирование тестового приёма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Теперь редактируем тестовый приём. Попробуем поменять дату приёма. (Рис. 6.19)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5105" cy="163076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3750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855105" cy="1630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82.29pt;height:128.4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6.20 – Отредактированный приём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После редактирования мы можем убедиться, что дата записи действительно изменилась. (Рис. 6.20)</w:t>
      </w:r>
      <w:r>
        <w:rPr>
          <w:sz w:val="28"/>
          <w:szCs w:val="24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9598" cy="294323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315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799598" cy="294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99.18pt;height:231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6.21 – Удаление тестового приёма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После того, как мы создали и отредактировали наш тестовый приём, благополучно его удаляем. (Рис. 6.21)</w:t>
      </w:r>
      <w:r>
        <w:rPr>
          <w:sz w:val="28"/>
          <w:szCs w:val="24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1195" cy="30374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3945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3921194" cy="3037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08.76pt;height:239.17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6.22 – Выбор сущности «Поставщики»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left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После «Приёмы» выбираем сущность «Поставщики» из списка. (Рис. 6.22)</w:t>
      </w:r>
      <w:r>
        <w:rPr>
          <w:sz w:val="28"/>
          <w:szCs w:val="24"/>
          <w:highlight w:val="none"/>
        </w:rPr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8787" cy="292711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394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778786" cy="2927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97.54pt;height:230.48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6.23 – Создание временного поставщика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Создадим поставщика, который будет представлять временную запись. (Рис. 6.23)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99913" cy="106680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23244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rcRect l="24383" t="32500" r="24516" b="33985"/>
                        <a:stretch/>
                      </pic:blipFill>
                      <pic:spPr bwMode="auto">
                        <a:xfrm flipH="0" flipV="0">
                          <a:off x="0" y="0"/>
                          <a:ext cx="2099913" cy="1066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165.35pt;height:84.0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6.24 – Редактирование временного поставщика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После создания сразу же редактируем его. Изменим его номер. (Рис. 6.24)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1329" cy="1533396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8824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rcRect l="0" t="934" r="0" b="53361"/>
                        <a:stretch/>
                      </pic:blipFill>
                      <pic:spPr bwMode="auto">
                        <a:xfrm flipH="0" flipV="0">
                          <a:off x="0" y="0"/>
                          <a:ext cx="4331329" cy="1533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41.05pt;height:120.74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 xml:space="preserve">Рис. 6.25 – Удаление временного поставщика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suppressLineNumbers w:val="false"/>
        <w:pBdr/>
        <w:spacing/>
        <w:ind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После редактирования успешно удаляем нашего временного поставщика из общего списка. (Рис. 6.25)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892"/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</w:r>
      <w: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3"/>
        <w:pBdr/>
        <w:spacing w:line="360" w:lineRule="auto"/>
        <w:ind/>
        <w:jc w:val="center"/>
        <w:rPr>
          <w14:ligatures w14:val="none"/>
        </w:rPr>
      </w:pPr>
      <w:r/>
      <w:bookmarkStart w:id="28" w:name="_Toc12"/>
      <w:r>
        <w:t xml:space="preserve">Список используемых источников</w:t>
      </w:r>
      <w:bookmarkEnd w:id="28"/>
      <w:r>
        <w:rPr>
          <w14:ligatures w14:val="none"/>
        </w:rPr>
      </w:r>
      <w:r>
        <w:rPr>
          <w14:ligatures w14:val="none"/>
        </w:rPr>
      </w:r>
    </w:p>
    <w:p>
      <w:pPr>
        <w:pStyle w:val="919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Джесси Шоу (Jesse Show) - "Разработка с использованием React: от новичка до профессионала", Техностиль, 2020, 320 стр. (ориг. название: "React Development: From Novice to Professional", O'Reilly)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9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Эрик Майер (Eric Mayer) - "Изучаем JavaScript: полное руководство", БХВ-Петербург, 2019, 480 стр. (ориг. название: "Learning JavaScript: The Complete Guide", Wiley)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9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Джошуа Блох (Joshua Bloch) - "Java. Эффективное программирование", Диалектика, 2019, 352 стр. (ориг. название: "Effective Java", Addison-Wesley)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9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Крейг Уоллс (Craig Walls) - "Spring в действии", Питер, 2017, 416 стр. (ориг. название: "Spring in Action", Manning Publications)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9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Джон Дакетт (Jon Duckett) - "HTML и CSS. Разработка и дизайн веб-сайтов", Вильямс, 2018, 736 стр. (ориг. название: "HTML and CSS: Design and Build Websites", Wiley)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9"/>
        <w:numPr>
          <w:ilvl w:val="0"/>
          <w:numId w:val="2"/>
        </w:numPr>
        <w:pBdr/>
        <w:tabs>
          <w:tab w:val="clear" w:leader="none" w:pos="0"/>
        </w:tabs>
        <w:spacing w:line="360" w:lineRule="auto"/>
        <w:ind w:right="674" w:hanging="360" w:left="720"/>
        <w:rPr>
          <w14:ligatures w14:val="none"/>
        </w:rPr>
      </w:pPr>
      <w:r>
        <w:rPr>
          <w:shd w:val="clear" w:color="auto" w:fill="ffffff"/>
          <w:lang w:val="en-US"/>
        </w:rPr>
      </w:r>
      <w:r>
        <w:rPr>
          <w:shd w:val="clear" w:color="auto" w:fill="ffffff"/>
        </w:rPr>
        <w:t xml:space="preserve">Райан Бакер (Ryan Baker) - "PostgreSQL: справочник администратора", ДМК Пресс, 2020, 432 стр. (ориг. название: "PostgreSQL: Up and Running", O'Reilly)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9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 w:color="auto"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highlight w:val="none"/>
          <w:lang w:val="en-US"/>
        </w:rPr>
        <w:br w:type="page" w:clear="all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893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pPr>
      <w:r/>
      <w:bookmarkStart w:id="29" w:name="_Toc13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Приложение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 xml:space="preserve"> – Листинг программного кода</w:t>
      </w:r>
      <w:bookmarkStart w:id="16" w:name="_GoBack"/>
      <w:r/>
      <w:bookmarkEnd w:id="16"/>
      <w:r/>
      <w:bookmarkEnd w:id="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lang w:val="en-US"/>
        </w:rPr>
      </w:r>
    </w:p>
    <w:p>
      <w:pPr>
        <w:suppressLineNumbers w:val="false"/>
        <w:pBdr/>
        <w:shd w:val="nil" w:color="auto"/>
        <w:spacing w:line="164" w:lineRule="atLeast"/>
        <w:ind w:firstLine="0"/>
        <w:jc w:val="left"/>
        <w:rPr>
          <w:rFonts w:ascii="Courier New" w:hAnsi="Courier New" w:eastAsia="Courier New" w:cs="Courier New"/>
          <w:sz w:val="22"/>
          <w:szCs w:val="22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React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"react"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Error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"../util/Error"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Loading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"../util/Loading"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"@klarr-agency/circum-icons-react"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StaffForm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"../form/staff/StaffForm"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FixedSaveBtn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"../util/FixedSaveBtn"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sz w:val="22"/>
          <w:szCs w:val="22"/>
        </w:rPr>
        <w:t xml:space="preserve">AppointmentForm </w:t>
      </w:r>
      <w:r>
        <w:rPr>
          <w:rFonts w:ascii="Courier New" w:hAnsi="Courier New" w:eastAsia="Courier New" w:cs="Courier New"/>
          <w:sz w:val="22"/>
          <w:szCs w:val="22"/>
        </w:rPr>
        <w:t xml:space="preserve">from </w:t>
      </w:r>
      <w:r>
        <w:rPr>
          <w:rFonts w:ascii="Courier New" w:hAnsi="Courier New" w:eastAsia="Courier New" w:cs="Courier New"/>
          <w:sz w:val="22"/>
          <w:szCs w:val="22"/>
        </w:rPr>
        <w:t xml:space="preserve">"../form/AppointmentForm"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</w:r>
      <w:r>
        <w:rPr>
          <w:rFonts w:ascii="Courier New" w:hAnsi="Courier New" w:eastAsia="Courier New" w:cs="Courier New"/>
          <w:sz w:val="22"/>
          <w:szCs w:val="22"/>
          <w14:ligatures w14:val="none"/>
        </w:rPr>
      </w:r>
      <w:r>
        <w:rPr>
          <w:rFonts w:ascii="Courier New" w:hAnsi="Courier New" w:eastAsia="Courier New" w:cs="Courier New"/>
          <w:sz w:val="22"/>
          <w:szCs w:val="22"/>
          <w14:ligatures w14:val="none"/>
        </w:rPr>
      </w:r>
    </w:p>
    <w:p>
      <w:pPr>
        <w:suppressLineNumbers w:val="false"/>
        <w:pBdr/>
        <w:shd w:val="nil" w:color="000000"/>
        <w:spacing w:line="164" w:lineRule="atLeast"/>
        <w:ind w:firstLine="0"/>
        <w:jc w:val="left"/>
        <w:rPr>
          <w:rFonts w:ascii="Courier New" w:hAnsi="Courier New" w:eastAsia="Courier New" w:cs="Courier New"/>
          <w:sz w:val="22"/>
          <w:szCs w:val="22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  <w:t xml:space="preserve">export default class </w:t>
      </w:r>
      <w:r>
        <w:rPr>
          <w:rFonts w:ascii="Courier New" w:hAnsi="Courier New" w:eastAsia="Courier New" w:cs="Courier New"/>
          <w:sz w:val="22"/>
          <w:szCs w:val="22"/>
        </w:rPr>
        <w:t xml:space="preserve">Appointment </w:t>
      </w:r>
      <w:r>
        <w:rPr>
          <w:rFonts w:ascii="Courier New" w:hAnsi="Courier New" w:eastAsia="Courier New" w:cs="Courier New"/>
          <w:sz w:val="22"/>
          <w:szCs w:val="22"/>
        </w:rPr>
        <w:t xml:space="preserve">extends </w:t>
      </w:r>
      <w:r>
        <w:rPr>
          <w:rFonts w:ascii="Courier New" w:hAnsi="Courier New" w:eastAsia="Courier New" w:cs="Courier New"/>
          <w:sz w:val="22"/>
          <w:szCs w:val="22"/>
        </w:rPr>
        <w:t xml:space="preserve">React.Component {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constructor</w:t>
      </w:r>
      <w:r>
        <w:rPr>
          <w:rFonts w:ascii="Courier New" w:hAnsi="Courier New" w:eastAsia="Courier New" w:cs="Courier New"/>
          <w:sz w:val="22"/>
          <w:szCs w:val="22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super</w:t>
      </w:r>
      <w:r>
        <w:rPr>
          <w:rFonts w:ascii="Courier New" w:hAnsi="Courier New" w:eastAsia="Courier New" w:cs="Courier New"/>
          <w:sz w:val="22"/>
          <w:szCs w:val="22"/>
        </w:rPr>
        <w:t xml:space="preserve">(props)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 </w:t>
      </w:r>
      <w:r>
        <w:rPr>
          <w:rFonts w:ascii="Courier New" w:hAnsi="Courier New" w:eastAsia="Courier New" w:cs="Courier New"/>
          <w:sz w:val="22"/>
          <w:szCs w:val="22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}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componentDidMount</w:t>
      </w:r>
      <w:r>
        <w:rPr>
          <w:rFonts w:ascii="Courier New" w:hAnsi="Courier New" w:eastAsia="Courier New" w:cs="Courier New"/>
          <w:sz w:val="22"/>
          <w:szCs w:val="22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json =&gt; {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promises = []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</w:r>
      <w:r>
        <w:rPr>
          <w:rFonts w:ascii="Courier New" w:hAnsi="Courier New" w:eastAsia="Courier New" w:cs="Courier New"/>
          <w:sz w:val="22"/>
          <w:szCs w:val="22"/>
          <w14:ligatures w14:val="none"/>
        </w:rPr>
      </w:r>
      <w:r>
        <w:rPr>
          <w:rFonts w:ascii="Courier New" w:hAnsi="Courier New" w:eastAsia="Courier New" w:cs="Courier New"/>
          <w:sz w:val="22"/>
          <w:szCs w:val="22"/>
          <w14:ligatures w14:val="none"/>
        </w:rPr>
      </w:r>
    </w:p>
    <w:p>
      <w:pPr>
        <w:suppressLineNumbers w:val="false"/>
        <w:pBdr/>
        <w:shd w:val="clear" w:color="auto" w:fill="auto"/>
        <w:spacing w:line="164" w:lineRule="atLeast"/>
        <w:ind w:firstLine="0"/>
        <w:jc w:val="left"/>
        <w:rPr>
          <w:rFonts w:ascii="Courier New" w:hAnsi="Courier New" w:cs="Courier New"/>
          <w:color w:val="auto"/>
          <w:sz w:val="22"/>
          <w:szCs w:val="22"/>
          <w:highlight w:val="none"/>
          <w14:ligatures w14:val="none"/>
        </w:rPr>
      </w:pPr>
      <w:r>
        <w:rPr>
          <w:rFonts w:ascii="Courier New" w:hAnsi="Courier New" w:eastAsia="Courier New" w:cs="Courier New"/>
          <w:sz w:val="22"/>
          <w:szCs w:val="22"/>
        </w:rPr>
      </w:r>
      <w:r>
        <w:rPr>
          <w:rFonts w:ascii="Courier New" w:hAnsi="Courier New" w:eastAsia="Courier New" w:cs="Courier New"/>
          <w:sz w:val="22"/>
          <w:szCs w:val="22"/>
        </w:rPr>
        <w:t xml:space="preserve">promises.</w:t>
      </w:r>
      <w:r>
        <w:rPr>
          <w:rFonts w:ascii="Courier New" w:hAnsi="Courier New" w:eastAsia="Courier New" w:cs="Courier New"/>
          <w:sz w:val="22"/>
          <w:szCs w:val="22"/>
        </w:rPr>
        <w:t xml:space="preserve">push</w:t>
      </w:r>
      <w:r>
        <w:rPr>
          <w:rFonts w:ascii="Courier New" w:hAnsi="Courier New" w:eastAsia="Courier New" w:cs="Courier New"/>
          <w:sz w:val="22"/>
          <w:szCs w:val="22"/>
        </w:rPr>
        <w:t xml:space="preserve">(...json._embedded.appointments.</w:t>
      </w:r>
      <w:r>
        <w:rPr>
          <w:rFonts w:ascii="Courier New" w:hAnsi="Courier New" w:eastAsia="Courier New" w:cs="Courier New"/>
          <w:sz w:val="22"/>
          <w:szCs w:val="22"/>
        </w:rPr>
        <w:t xml:space="preserve">map</w:t>
      </w:r>
      <w:r>
        <w:rPr>
          <w:rFonts w:ascii="Courier New" w:hAnsi="Courier New" w:eastAsia="Courier New" w:cs="Courier New"/>
          <w:sz w:val="22"/>
          <w:szCs w:val="22"/>
        </w:rPr>
        <w:t xml:space="preserve">(i=&gt;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fetchItemData</w:t>
      </w:r>
      <w:r>
        <w:rPr>
          <w:rFonts w:ascii="Courier New" w:hAnsi="Courier New" w:eastAsia="Courier New" w:cs="Courier New"/>
          <w:sz w:val="22"/>
          <w:szCs w:val="22"/>
        </w:rPr>
        <w:t xml:space="preserve">(i)))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Promise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all</w:t>
      </w:r>
      <w:r>
        <w:rPr>
          <w:rFonts w:ascii="Courier New" w:hAnsi="Courier New" w:eastAsia="Courier New" w:cs="Courier New"/>
          <w:sz w:val="22"/>
          <w:szCs w:val="22"/>
        </w:rPr>
        <w:t xml:space="preserve">(promises)</w:t>
        <w:br/>
        <w:t xml:space="preserve">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(resp=&gt;{</w:t>
        <w:br/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console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log</w:t>
      </w:r>
      <w:r>
        <w:rPr>
          <w:rFonts w:ascii="Courier New" w:hAnsi="Courier New" w:eastAsia="Courier New" w:cs="Courier New"/>
          <w:sz w:val="22"/>
          <w:szCs w:val="22"/>
        </w:rPr>
        <w:t xml:space="preserve">(resp)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</w:t>
        <w:br/>
        <w:t xml:space="preserve">                                ...resp</w:t>
        <w:br/>
        <w:t xml:space="preserve">                            ]</w:t>
        <w:br/>
        <w:t xml:space="preserve">                        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</w:r>
      <w:r>
        <w:rPr>
          <w:rFonts w:ascii="Courier New" w:hAnsi="Courier New" w:eastAsia="Courier New" w:cs="Courier New"/>
          <w:sz w:val="22"/>
          <w:szCs w:val="22"/>
        </w:rPr>
        <w:t xml:space="preserve">()=&gt;{</w:t>
        <w:br/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console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log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`state: </w:t>
      </w:r>
      <w:r>
        <w:rPr>
          <w:rFonts w:ascii="Courier New" w:hAnsi="Courier New" w:eastAsia="Courier New" w:cs="Courier New"/>
          <w:sz w:val="22"/>
          <w:szCs w:val="22"/>
        </w:rPr>
        <w:t xml:space="preserve">${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</w:t>
      </w:r>
      <w:r>
        <w:rPr>
          <w:rFonts w:ascii="Courier New" w:hAnsi="Courier New" w:eastAsia="Courier New" w:cs="Courier New"/>
          <w:sz w:val="22"/>
          <w:szCs w:val="22"/>
        </w:rPr>
        <w:t xml:space="preserve">)}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           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(prev=&gt;({...prev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</w:r>
      <w:r>
        <w:rPr>
          <w:rFonts w:ascii="Courier New" w:hAnsi="Courier New" w:eastAsia="Courier New" w:cs="Courier New"/>
          <w:sz w:val="22"/>
          <w:szCs w:val="22"/>
        </w:rPr>
        <w:t xml:space="preserve">}))</w:t>
        <w:br/>
        <w:t xml:space="preserve">                        })</w:t>
        <w:br/>
        <w:t xml:space="preserve">                    })</w:t>
        <w:br/>
        <w:t xml:space="preserve">            }</w:t>
        <w:br/>
        <w:t xml:space="preserve">        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fetchItems </w:t>
      </w:r>
      <w:r>
        <w:rPr>
          <w:rFonts w:ascii="Courier New" w:hAnsi="Courier New" w:eastAsia="Courier New" w:cs="Courier New"/>
          <w:sz w:val="22"/>
          <w:szCs w:val="22"/>
        </w:rPr>
        <w:t xml:space="preserve">= </w:t>
      </w:r>
      <w:r>
        <w:rPr>
          <w:rFonts w:ascii="Courier New" w:hAnsi="Courier New" w:eastAsia="Courier New" w:cs="Courier New"/>
          <w:sz w:val="22"/>
          <w:szCs w:val="22"/>
        </w:rPr>
        <w:t xml:space="preserve">async </w:t>
      </w:r>
      <w:r>
        <w:rPr>
          <w:rFonts w:ascii="Courier New" w:hAnsi="Courier New" w:eastAsia="Courier New" w:cs="Courier New"/>
          <w:sz w:val="22"/>
          <w:szCs w:val="22"/>
        </w:rPr>
        <w:t xml:space="preserve">() =&gt;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await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"http://localhost:8080/appointments"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if </w:t>
      </w:r>
      <w:r>
        <w:rPr>
          <w:rFonts w:ascii="Courier New" w:hAnsi="Courier New" w:eastAsia="Courier New" w:cs="Courier New"/>
          <w:sz w:val="22"/>
          <w:szCs w:val="22"/>
        </w:rPr>
        <w:t xml:space="preserve">(!resp.</w:t>
      </w:r>
      <w:r>
        <w:rPr>
          <w:rFonts w:ascii="Courier New" w:hAnsi="Courier New" w:eastAsia="Courier New" w:cs="Courier New"/>
          <w:sz w:val="22"/>
          <w:szCs w:val="22"/>
        </w:rPr>
        <w:t xml:space="preserve">ok</w:t>
      </w:r>
      <w:r>
        <w:rPr>
          <w:rFonts w:ascii="Courier New" w:hAnsi="Courier New" w:eastAsia="Courier New" w:cs="Courier New"/>
          <w:sz w:val="22"/>
          <w:szCs w:val="22"/>
        </w:rPr>
        <w:t xml:space="preserve">) {</w:t>
        <w:br/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throw new </w:t>
      </w:r>
      <w:r>
        <w:rPr>
          <w:rFonts w:ascii="Courier New" w:hAnsi="Courier New" w:eastAsia="Courier New" w:cs="Courier New"/>
          <w:sz w:val="22"/>
          <w:szCs w:val="22"/>
        </w:rPr>
        <w:t xml:space="preserve">Error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(resp.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)})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fetchItemData </w:t>
      </w:r>
      <w:r>
        <w:rPr>
          <w:rFonts w:ascii="Courier New" w:hAnsi="Courier New" w:eastAsia="Courier New" w:cs="Courier New"/>
          <w:sz w:val="22"/>
          <w:szCs w:val="22"/>
        </w:rPr>
        <w:t xml:space="preserve">= (item)=&gt; {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_item = {</w:t>
        <w:br/>
        <w:t xml:space="preserve">            ...item</w:t>
        <w:br/>
        <w:t xml:space="preserve">        }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return </w:t>
      </w:r>
      <w:r>
        <w:rPr>
          <w:rFonts w:ascii="Courier New" w:hAnsi="Courier New" w:eastAsia="Courier New" w:cs="Courier New"/>
          <w:sz w:val="22"/>
          <w:szCs w:val="22"/>
        </w:rPr>
        <w:t xml:space="preserve">Promise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all</w:t>
      </w:r>
      <w:r>
        <w:rPr>
          <w:rFonts w:ascii="Courier New" w:hAnsi="Courier New" w:eastAsia="Courier New" w:cs="Courier New"/>
          <w:sz w:val="22"/>
          <w:szCs w:val="22"/>
        </w:rPr>
        <w:t xml:space="preserve">([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(_item._links.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())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(_item._links.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resp.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())</w:t>
        <w:br/>
        <w:t xml:space="preserve">        ])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_item.</w:t>
      </w:r>
      <w:r>
        <w:rPr>
          <w:rFonts w:ascii="Courier New" w:hAnsi="Courier New" w:eastAsia="Courier New" w:cs="Courier New"/>
          <w:sz w:val="22"/>
          <w:szCs w:val="22"/>
        </w:rPr>
        <w:t xml:space="preserve">patient </w:t>
      </w:r>
      <w:r>
        <w:rPr>
          <w:rFonts w:ascii="Courier New" w:hAnsi="Courier New" w:eastAsia="Courier New" w:cs="Courier New"/>
          <w:sz w:val="22"/>
          <w:szCs w:val="22"/>
        </w:rPr>
        <w:t xml:space="preserve">= {...resp[</w:t>
      </w:r>
      <w:r>
        <w:rPr>
          <w:rFonts w:ascii="Courier New" w:hAnsi="Courier New" w:eastAsia="Courier New" w:cs="Courier New"/>
          <w:sz w:val="22"/>
          <w:szCs w:val="22"/>
        </w:rPr>
        <w:t xml:space="preserve">0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_item.</w:t>
      </w:r>
      <w:r>
        <w:rPr>
          <w:rFonts w:ascii="Courier New" w:hAnsi="Courier New" w:eastAsia="Courier New" w:cs="Courier New"/>
          <w:sz w:val="22"/>
          <w:szCs w:val="22"/>
        </w:rPr>
        <w:t xml:space="preserve">staff </w:t>
      </w:r>
      <w:r>
        <w:rPr>
          <w:rFonts w:ascii="Courier New" w:hAnsi="Courier New" w:eastAsia="Courier New" w:cs="Courier New"/>
          <w:sz w:val="22"/>
          <w:szCs w:val="22"/>
        </w:rPr>
        <w:t xml:space="preserve">= {...resp[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_item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(error))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render</w:t>
      </w:r>
      <w:r>
        <w:rPr>
          <w:rFonts w:ascii="Courier New" w:hAnsi="Courier New" w:eastAsia="Courier New" w:cs="Courier New"/>
          <w:sz w:val="22"/>
          <w:szCs w:val="22"/>
        </w:rPr>
        <w:t xml:space="preserve">() {</w:t>
        <w:br/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let </w:t>
      </w:r>
      <w:r>
        <w:rPr>
          <w:rFonts w:ascii="Courier New" w:hAnsi="Courier New" w:eastAsia="Courier New" w:cs="Courier New"/>
          <w:sz w:val="22"/>
          <w:szCs w:val="22"/>
        </w:rPr>
        <w:t xml:space="preserve">{items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error} =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state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const </w:t>
      </w:r>
      <w:r>
        <w:rPr>
          <w:rFonts w:ascii="Courier New" w:hAnsi="Courier New" w:eastAsia="Courier New" w:cs="Courier New"/>
          <w:sz w:val="22"/>
          <w:szCs w:val="22"/>
        </w:rPr>
        <w:t xml:space="preserve">patients = []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stuff=[]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    </w:t>
        <w:br/>
        <w:t xml:space="preserve">        if </w:t>
      </w:r>
      <w:r>
        <w:rPr>
          <w:rFonts w:ascii="Courier New" w:hAnsi="Courier New" w:eastAsia="Courier New" w:cs="Courier New"/>
          <w:sz w:val="22"/>
          <w:szCs w:val="22"/>
        </w:rPr>
        <w:t xml:space="preserve">(error)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&lt;Error 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${error.</w:t>
      </w:r>
      <w:r>
        <w:rPr>
          <w:rFonts w:ascii="Courier New" w:hAnsi="Courier New" w:eastAsia="Courier New" w:cs="Courier New"/>
          <w:sz w:val="22"/>
          <w:szCs w:val="22"/>
        </w:rPr>
        <w:t xml:space="preserve">message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`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 </w:t>
      </w:r>
      <w:r>
        <w:rPr>
          <w:rFonts w:ascii="Courier New" w:hAnsi="Courier New" w:eastAsia="Courier New" w:cs="Courier New"/>
          <w:sz w:val="22"/>
          <w:szCs w:val="22"/>
        </w:rPr>
        <w:t xml:space="preserve">else if </w:t>
      </w:r>
      <w:r>
        <w:rPr>
          <w:rFonts w:ascii="Courier New" w:hAnsi="Courier New" w:eastAsia="Courier New" w:cs="Courier New"/>
          <w:sz w:val="22"/>
          <w:szCs w:val="22"/>
        </w:rPr>
        <w:t xml:space="preserve">(!isLoaded) {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&lt;Loading/&gt;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&lt;&gt;</w:t>
        <w:br/>
        <w:t xml:space="preserve">                &lt;ul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="list-group min-vh-100"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items.</w:t>
      </w:r>
      <w:r>
        <w:rPr>
          <w:rFonts w:ascii="Courier New" w:hAnsi="Courier New" w:eastAsia="Courier New" w:cs="Courier New"/>
          <w:sz w:val="22"/>
          <w:szCs w:val="22"/>
        </w:rPr>
        <w:t xml:space="preserve">map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                i =&gt; {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&lt;li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="list-group-item d-flex justify-content-between mt-3 shadow"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key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&lt;h2&gt;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Пациент: {i.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firstname</w:t>
      </w:r>
      <w:r>
        <w:rPr>
          <w:rFonts w:ascii="Courier New" w:hAnsi="Courier New" w:eastAsia="Courier New" w:cs="Courier New"/>
          <w:sz w:val="22"/>
          <w:szCs w:val="22"/>
        </w:rPr>
        <w:t xml:space="preserve">} {i.</w:t>
      </w:r>
      <w:r>
        <w:rPr>
          <w:rFonts w:ascii="Courier New" w:hAnsi="Courier New" w:eastAsia="Courier New" w:cs="Courier New"/>
          <w:sz w:val="22"/>
          <w:szCs w:val="22"/>
        </w:rPr>
        <w:t xml:space="preserve">patient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lastname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&lt;/h2&gt;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Сотрудник: {i.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firstname</w:t>
      </w:r>
      <w:r>
        <w:rPr>
          <w:rFonts w:ascii="Courier New" w:hAnsi="Courier New" w:eastAsia="Courier New" w:cs="Courier New"/>
          <w:sz w:val="22"/>
          <w:szCs w:val="22"/>
        </w:rPr>
        <w:t xml:space="preserve">} {i.</w:t>
      </w:r>
      <w:r>
        <w:rPr>
          <w:rFonts w:ascii="Courier New" w:hAnsi="Courier New" w:eastAsia="Courier New" w:cs="Courier New"/>
          <w:sz w:val="22"/>
          <w:szCs w:val="22"/>
        </w:rPr>
        <w:t xml:space="preserve">staff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lastname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Дата записи: {</w:t>
      </w:r>
      <w:r>
        <w:rPr>
          <w:rFonts w:ascii="Courier New" w:hAnsi="Courier New" w:eastAsia="Courier New" w:cs="Courier New"/>
          <w:sz w:val="22"/>
          <w:szCs w:val="22"/>
        </w:rPr>
        <w:t xml:space="preserve">new </w:t>
      </w:r>
      <w:r>
        <w:rPr>
          <w:rFonts w:ascii="Courier New" w:hAnsi="Courier New" w:eastAsia="Courier New" w:cs="Courier New"/>
          <w:sz w:val="22"/>
          <w:szCs w:val="22"/>
        </w:rPr>
        <w:t xml:space="preserve">Date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Date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parse</w:t>
      </w:r>
      <w:r>
        <w:rPr>
          <w:rFonts w:ascii="Courier New" w:hAnsi="Courier New" w:eastAsia="Courier New" w:cs="Courier New"/>
          <w:sz w:val="22"/>
          <w:szCs w:val="22"/>
        </w:rPr>
        <w:t xml:space="preserve">(i.</w:t>
      </w:r>
      <w:r>
        <w:rPr>
          <w:rFonts w:ascii="Courier New" w:hAnsi="Courier New" w:eastAsia="Courier New" w:cs="Courier New"/>
          <w:sz w:val="22"/>
          <w:szCs w:val="22"/>
        </w:rPr>
        <w:t xml:space="preserve">timestamp</w:t>
      </w:r>
      <w:r>
        <w:rPr>
          <w:rFonts w:ascii="Courier New" w:hAnsi="Courier New" w:eastAsia="Courier New" w:cs="Courier New"/>
          <w:sz w:val="22"/>
          <w:szCs w:val="22"/>
        </w:rPr>
        <w:t xml:space="preserve">)).</w:t>
      </w:r>
      <w:r>
        <w:rPr>
          <w:rFonts w:ascii="Courier New" w:hAnsi="Courier New" w:eastAsia="Courier New" w:cs="Courier New"/>
          <w:sz w:val="22"/>
          <w:szCs w:val="22"/>
        </w:rPr>
        <w:t xml:space="preserve">toLocaleString</w:t>
      </w:r>
      <w:r>
        <w:rPr>
          <w:rFonts w:ascii="Courier New" w:hAnsi="Courier New" w:eastAsia="Courier New" w:cs="Courier New"/>
          <w:sz w:val="22"/>
          <w:szCs w:val="22"/>
        </w:rPr>
        <w:t xml:space="preserve">()}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Диагноз: {i.</w:t>
      </w:r>
      <w:r>
        <w:rPr>
          <w:rFonts w:ascii="Courier New" w:hAnsi="Courier New" w:eastAsia="Courier New" w:cs="Courier New"/>
          <w:sz w:val="22"/>
          <w:szCs w:val="22"/>
        </w:rPr>
        <w:t xml:space="preserve">diagnosis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    &lt;p&gt;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Описание: {i.</w:t>
      </w:r>
      <w:r>
        <w:rPr>
          <w:rFonts w:ascii="Courier New" w:hAnsi="Courier New" w:eastAsia="Courier New" w:cs="Courier New"/>
          <w:sz w:val="22"/>
          <w:szCs w:val="22"/>
        </w:rPr>
        <w:t xml:space="preserve">description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&lt;/p&gt;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="btn-group align-self-end"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sz w:val="22"/>
          <w:szCs w:val="22"/>
        </w:rPr>
        <w:t xml:space="preserve">data-bs-target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"#update-appointment-form" </w:t>
      </w:r>
      <w:r>
        <w:rPr>
          <w:rFonts w:ascii="Courier New" w:hAnsi="Courier New" w:eastAsia="Courier New" w:cs="Courier New"/>
          <w:sz w:val="22"/>
          <w:szCs w:val="22"/>
        </w:rPr>
        <w:t xml:space="preserve">+ 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)[i._links.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).</w:t>
      </w:r>
      <w:r>
        <w:rPr>
          <w:rFonts w:ascii="Courier New" w:hAnsi="Courier New" w:eastAsia="Courier New" w:cs="Courier New"/>
          <w:sz w:val="22"/>
          <w:szCs w:val="22"/>
        </w:rPr>
        <w:t xml:space="preserve">length</w:t>
      </w:r>
      <w:r>
        <w:rPr>
          <w:rFonts w:ascii="Courier New" w:hAnsi="Courier New" w:eastAsia="Courier New" w:cs="Courier New"/>
          <w:sz w:val="22"/>
          <w:szCs w:val="22"/>
        </w:rPr>
        <w:t xml:space="preserve">-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data-bs-toggle</w:t>
      </w:r>
      <w:r>
        <w:rPr>
          <w:rFonts w:ascii="Courier New" w:hAnsi="Courier New" w:eastAsia="Courier New" w:cs="Courier New"/>
          <w:sz w:val="22"/>
          <w:szCs w:val="22"/>
        </w:rPr>
        <w:t xml:space="preserve">="modal"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 btn-primary"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name</w:t>
      </w:r>
      <w:r>
        <w:rPr>
          <w:rFonts w:ascii="Courier New" w:hAnsi="Courier New" w:eastAsia="Courier New" w:cs="Courier New"/>
          <w:sz w:val="22"/>
          <w:szCs w:val="22"/>
        </w:rPr>
        <w:t xml:space="preserve">="edit"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&lt;/button&gt;</w:t>
        <w:br/>
        <w:t xml:space="preserve">                                            &lt;button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="btn btn-danger" </w:t>
      </w:r>
      <w:r>
        <w:rPr>
          <w:rFonts w:ascii="Courier New" w:hAnsi="Courier New" w:eastAsia="Courier New" w:cs="Courier New"/>
          <w:sz w:val="22"/>
          <w:szCs w:val="22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{() =&gt; {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"DELETE"</w:t>
        <w:br/>
        <w:t xml:space="preserve">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(json =&gt; {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[...json._embedded.appointments]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t xml:space="preserve">                                                    })</w:t>
        <w:br/>
        <w:t xml:space="preserve">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                }}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&lt;CircumIcon </w:t>
      </w:r>
      <w:r>
        <w:rPr>
          <w:rFonts w:ascii="Courier New" w:hAnsi="Courier New" w:eastAsia="Courier New" w:cs="Courier New"/>
          <w:sz w:val="22"/>
          <w:szCs w:val="22"/>
        </w:rPr>
        <w:t xml:space="preserve">name</w:t>
      </w:r>
      <w:r>
        <w:rPr>
          <w:rFonts w:ascii="Courier New" w:hAnsi="Courier New" w:eastAsia="Courier New" w:cs="Courier New"/>
          <w:sz w:val="22"/>
          <w:szCs w:val="22"/>
        </w:rPr>
        <w:t xml:space="preserve">="trash"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&lt;/button&gt;</w:t>
        <w:br/>
        <w:t xml:space="preserve">                                        &lt;/div&gt;</w:t>
        <w:br/>
        <w:t xml:space="preserve">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 fade" </w:t>
      </w:r>
      <w:r>
        <w:rPr>
          <w:rFonts w:ascii="Courier New" w:hAnsi="Courier New" w:eastAsia="Courier New" w:cs="Courier New"/>
          <w:sz w:val="22"/>
          <w:szCs w:val="22"/>
        </w:rPr>
        <w:t xml:space="preserve">id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</w:r>
      <w:r>
        <w:rPr>
          <w:rFonts w:ascii="Courier New" w:hAnsi="Courier New" w:eastAsia="Courier New" w:cs="Courier New"/>
          <w:sz w:val="22"/>
          <w:szCs w:val="22"/>
        </w:rPr>
        <w:t xml:space="preserve">"update-appointment-form" </w:t>
      </w:r>
      <w:r>
        <w:rPr>
          <w:rFonts w:ascii="Courier New" w:hAnsi="Courier New" w:eastAsia="Courier New" w:cs="Courier New"/>
          <w:sz w:val="22"/>
          <w:szCs w:val="22"/>
        </w:rPr>
        <w:t xml:space="preserve">+ 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)[i._links.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split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'/'</w:t>
      </w:r>
      <w:r>
        <w:rPr>
          <w:rFonts w:ascii="Courier New" w:hAnsi="Courier New" w:eastAsia="Courier New" w:cs="Courier New"/>
          <w:sz w:val="22"/>
          <w:szCs w:val="22"/>
        </w:rPr>
        <w:t xml:space="preserve">).</w:t>
      </w:r>
      <w:r>
        <w:rPr>
          <w:rFonts w:ascii="Courier New" w:hAnsi="Courier New" w:eastAsia="Courier New" w:cs="Courier New"/>
          <w:sz w:val="22"/>
          <w:szCs w:val="22"/>
        </w:rPr>
        <w:t xml:space="preserve">length</w:t>
      </w:r>
      <w:r>
        <w:rPr>
          <w:rFonts w:ascii="Courier New" w:hAnsi="Courier New" w:eastAsia="Courier New" w:cs="Courier New"/>
          <w:sz w:val="22"/>
          <w:szCs w:val="22"/>
        </w:rPr>
        <w:t xml:space="preserve">-</w:t>
      </w:r>
      <w:r>
        <w:rPr>
          <w:rFonts w:ascii="Courier New" w:hAnsi="Courier New" w:eastAsia="Courier New" w:cs="Courier New"/>
          <w:sz w:val="22"/>
          <w:szCs w:val="22"/>
        </w:rPr>
        <w:t xml:space="preserve">1</w:t>
      </w:r>
      <w:r>
        <w:rPr>
          <w:rFonts w:ascii="Courier New" w:hAnsi="Courier New" w:eastAsia="Courier New" w:cs="Courier New"/>
          <w:sz w:val="22"/>
          <w:szCs w:val="22"/>
        </w:rPr>
        <w:t xml:space="preserve">]}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="modal-dialog-centered modal-dialog"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="modal-content"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                        &lt;AppointmentForm</w:t>
        <w:br/>
        <w:t xml:space="preserve">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initData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{i} </w:t>
      </w:r>
      <w:r>
        <w:rPr>
          <w:rFonts w:ascii="Courier New" w:hAnsi="Courier New" w:eastAsia="Courier New" w:cs="Courier New"/>
          <w:sz w:val="22"/>
          <w:szCs w:val="22"/>
        </w:rPr>
        <w:t xml:space="preserve">onSubmit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    data =&gt; {</w:t>
        <w:br/>
        <w:t xml:space="preserve">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(i._links.</w:t>
      </w:r>
      <w:r>
        <w:rPr>
          <w:rFonts w:ascii="Courier New" w:hAnsi="Courier New" w:eastAsia="Courier New" w:cs="Courier New"/>
          <w:sz w:val="22"/>
          <w:szCs w:val="22"/>
        </w:rPr>
        <w:t xml:space="preserve">self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href</w:t>
      </w:r>
      <w:r>
        <w:rPr>
          <w:rFonts w:ascii="Courier New" w:hAnsi="Courier New" w:eastAsia="Courier New" w:cs="Courier New"/>
          <w:sz w:val="22"/>
          <w:szCs w:val="22"/>
        </w:rPr>
        <w:t xml:space="preserve">,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"PATCH"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headers</w:t>
      </w:r>
      <w:r>
        <w:rPr>
          <w:rFonts w:ascii="Courier New" w:hAnsi="Courier New" w:eastAsia="Courier New" w:cs="Courier New"/>
          <w:sz w:val="22"/>
          <w:szCs w:val="22"/>
        </w:rPr>
        <w:t xml:space="preserve">: {</w:t>
        <w:br/>
        <w:t xml:space="preserve">    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"content-type"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"application/json"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(data)</w:t>
        <w:br/>
        <w:t xml:space="preserve">                                                            })</w:t>
        <w:br/>
        <w:t xml:space="preserve">                            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                            }</w:t>
        <w:br/>
        <w:t xml:space="preserve">                                                    }</w:t>
        <w:br/>
        <w:t xml:space="preserve">        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                        &lt;/div&gt;</w:t>
        <w:br/>
        <w:t xml:space="preserve">                                            &lt;/div&gt;</w:t>
        <w:br/>
        <w:t xml:space="preserve">                                        &lt;/div&gt;</w:t>
        <w:br/>
        <w:t xml:space="preserve">                                    &lt;/li&gt;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  <w:br/>
        <w:t xml:space="preserve">                            }</w:t>
        <w:br/>
        <w:t xml:space="preserve">                        )</w:t>
        <w:br/>
        <w:t xml:space="preserve">                    }</w:t>
        <w:br/>
        <w:t xml:space="preserve">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&lt;/ul&gt;</w:t>
        <w:br/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data-bs-toggle</w:t>
      </w:r>
      <w:r>
        <w:rPr>
          <w:rFonts w:ascii="Courier New" w:hAnsi="Courier New" w:eastAsia="Courier New" w:cs="Courier New"/>
          <w:sz w:val="22"/>
          <w:szCs w:val="22"/>
        </w:rPr>
        <w:t xml:space="preserve">="modal" </w:t>
      </w:r>
      <w:r>
        <w:rPr>
          <w:rFonts w:ascii="Courier New" w:hAnsi="Courier New" w:eastAsia="Courier New" w:cs="Courier New"/>
          <w:sz w:val="22"/>
          <w:szCs w:val="22"/>
        </w:rPr>
        <w:t xml:space="preserve">data-bs-target</w:t>
      </w:r>
      <w:r>
        <w:rPr>
          <w:rFonts w:ascii="Courier New" w:hAnsi="Courier New" w:eastAsia="Courier New" w:cs="Courier New"/>
          <w:sz w:val="22"/>
          <w:szCs w:val="22"/>
        </w:rPr>
        <w:t xml:space="preserve">="#create-appointment-form"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&lt;FixedSaveBtn/&gt;</w:t>
        <w:br/>
        <w:t xml:space="preserve">                &lt;/div&gt;</w:t>
        <w:br/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 fade" </w:t>
      </w:r>
      <w:r>
        <w:rPr>
          <w:rFonts w:ascii="Courier New" w:hAnsi="Courier New" w:eastAsia="Courier New" w:cs="Courier New"/>
          <w:sz w:val="22"/>
          <w:szCs w:val="22"/>
        </w:rPr>
        <w:t xml:space="preserve">id</w:t>
      </w:r>
      <w:r>
        <w:rPr>
          <w:rFonts w:ascii="Courier New" w:hAnsi="Courier New" w:eastAsia="Courier New" w:cs="Courier New"/>
          <w:sz w:val="22"/>
          <w:szCs w:val="22"/>
        </w:rPr>
        <w:t xml:space="preserve">="create-appointment-form"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="modal-dialog modal-dialog-centered"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&lt;div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="modal-content p-2"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  <w:br/>
        <w:t xml:space="preserve">                            &lt;h2 </w:t>
      </w:r>
      <w:r>
        <w:rPr>
          <w:rFonts w:ascii="Courier New" w:hAnsi="Courier New" w:eastAsia="Courier New" w:cs="Courier New"/>
          <w:sz w:val="22"/>
          <w:szCs w:val="22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</w:rPr>
        <w:t xml:space="preserve">="text-center"</w:t>
      </w:r>
      <w:r>
        <w:rPr>
          <w:rFonts w:ascii="Courier New" w:hAnsi="Courier New" w:eastAsia="Courier New" w:cs="Courier New"/>
          <w:sz w:val="22"/>
          <w:szCs w:val="22"/>
        </w:rPr>
        <w:t xml:space="preserve">&gt;</w:t>
      </w:r>
      <w:r>
        <w:rPr>
          <w:rFonts w:ascii="Courier New" w:hAnsi="Courier New" w:eastAsia="Courier New" w:cs="Courier New"/>
          <w:sz w:val="22"/>
          <w:szCs w:val="22"/>
        </w:rPr>
        <w:t xml:space="preserve">Создайте новый приём!</w:t>
      </w:r>
      <w:r>
        <w:rPr>
          <w:rFonts w:ascii="Courier New" w:hAnsi="Courier New" w:eastAsia="Courier New" w:cs="Courier New"/>
          <w:sz w:val="22"/>
          <w:szCs w:val="22"/>
        </w:rPr>
        <w:t xml:space="preserve">&lt;/h2&gt;</w:t>
        <w:br/>
        <w:t xml:space="preserve">                            &lt;AppointmentForm </w:t>
      </w:r>
      <w:r>
        <w:rPr>
          <w:rFonts w:ascii="Courier New" w:hAnsi="Courier New" w:eastAsia="Courier New" w:cs="Courier New"/>
          <w:sz w:val="22"/>
          <w:szCs w:val="22"/>
        </w:rPr>
        <w:t xml:space="preserve">onSubmit</w:t>
      </w:r>
      <w:r>
        <w:rPr>
          <w:rFonts w:ascii="Courier New" w:hAnsi="Courier New" w:eastAsia="Courier New" w:cs="Courier New"/>
          <w:sz w:val="22"/>
          <w:szCs w:val="22"/>
        </w:rPr>
        <w:t xml:space="preserve">=</w:t>
      </w:r>
      <w:r>
        <w:rPr>
          <w:rFonts w:ascii="Courier New" w:hAnsi="Courier New" w:eastAsia="Courier New" w:cs="Courier New"/>
          <w:sz w:val="22"/>
          <w:szCs w:val="22"/>
        </w:rPr>
        <w:t xml:space="preserve">{(data =&gt; {</w:t>
        <w:br/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fetch</w:t>
      </w:r>
      <w:r>
        <w:rPr>
          <w:rFonts w:ascii="Courier New" w:hAnsi="Courier New" w:eastAsia="Courier New" w:cs="Courier New"/>
          <w:sz w:val="22"/>
          <w:szCs w:val="22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</w:rPr>
        <w:t xml:space="preserve">"http://localhost:8080/appointments"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{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method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"POST"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headers</w:t>
      </w:r>
      <w:r>
        <w:rPr>
          <w:rFonts w:ascii="Courier New" w:hAnsi="Courier New" w:eastAsia="Courier New" w:cs="Courier New"/>
          <w:sz w:val="22"/>
          <w:szCs w:val="22"/>
        </w:rPr>
        <w:t xml:space="preserve">: {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"Content-Type"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"application/json"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body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JSON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stringify</w:t>
      </w:r>
      <w:r>
        <w:rPr>
          <w:rFonts w:ascii="Courier New" w:hAnsi="Courier New" w:eastAsia="Courier New" w:cs="Courier New"/>
          <w:sz w:val="22"/>
          <w:szCs w:val="22"/>
        </w:rPr>
        <w:t xml:space="preserve">(data)</w:t>
        <w:br/>
        <w:t xml:space="preserve">                                    }</w:t>
        <w:br/>
        <w:t xml:space="preserve">                                ).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(resp =&gt; {</w:t>
        <w:br/>
        <w:t xml:space="preserve">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return 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fetchItems</w:t>
      </w:r>
      <w:r>
        <w:rPr>
          <w:rFonts w:ascii="Courier New" w:hAnsi="Courier New" w:eastAsia="Courier New" w:cs="Courier New"/>
          <w:sz w:val="22"/>
          <w:szCs w:val="22"/>
        </w:rPr>
        <w:t xml:space="preserve">()</w:t>
        <w:br/>
        <w:t xml:space="preserve">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then</w:t>
      </w:r>
      <w:r>
        <w:rPr>
          <w:rFonts w:ascii="Courier New" w:hAnsi="Courier New" w:eastAsia="Courier New" w:cs="Courier New"/>
          <w:sz w:val="22"/>
          <w:szCs w:val="22"/>
        </w:rPr>
        <w:t xml:space="preserve">(json =&gt; {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items</w:t>
      </w:r>
      <w:r>
        <w:rPr>
          <w:rFonts w:ascii="Courier New" w:hAnsi="Courier New" w:eastAsia="Courier New" w:cs="Courier New"/>
          <w:sz w:val="22"/>
          <w:szCs w:val="22"/>
        </w:rPr>
        <w:t xml:space="preserve">: [...json._embedded.appointments]</w:t>
      </w:r>
      <w:r>
        <w:rPr>
          <w:rFonts w:ascii="Courier New" w:hAnsi="Courier New" w:eastAsia="Courier New" w:cs="Courier New"/>
          <w:sz w:val="22"/>
          <w:szCs w:val="22"/>
        </w:rPr>
        <w:t xml:space="preserve">,</w:t>
        <w:br/>
        <w:t xml:space="preserve">    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</w:rPr>
        <w:t xml:space="preserve">true</w:t>
        <w:br/>
        <w:t xml:space="preserve">                                        </w:t>
      </w:r>
      <w:r>
        <w:rPr>
          <w:rFonts w:ascii="Courier New" w:hAnsi="Courier New" w:eastAsia="Courier New" w:cs="Courier New"/>
          <w:sz w:val="22"/>
          <w:szCs w:val="22"/>
        </w:rPr>
        <w:t xml:space="preserve">})</w:t>
        <w:br/>
        <w:br/>
        <w:t xml:space="preserve">                                    })</w:t>
        <w:br/>
        <w:t xml:space="preserve">                                    .</w:t>
      </w:r>
      <w:r>
        <w:rPr>
          <w:rFonts w:ascii="Courier New" w:hAnsi="Courier New" w:eastAsia="Courier New" w:cs="Courier New"/>
          <w:sz w:val="22"/>
          <w:szCs w:val="22"/>
        </w:rPr>
        <w:t xml:space="preserve">catch</w:t>
      </w:r>
      <w:r>
        <w:rPr>
          <w:rFonts w:ascii="Courier New" w:hAnsi="Courier New" w:eastAsia="Courier New" w:cs="Courier New"/>
          <w:sz w:val="22"/>
          <w:szCs w:val="22"/>
        </w:rPr>
        <w:t xml:space="preserve">(error =&gt; </w:t>
      </w:r>
      <w:r>
        <w:rPr>
          <w:rFonts w:ascii="Courier New" w:hAnsi="Courier New" w:eastAsia="Courier New" w:cs="Courier New"/>
          <w:sz w:val="22"/>
          <w:szCs w:val="22"/>
        </w:rPr>
        <w:t xml:space="preserve">this</w:t>
      </w:r>
      <w:r>
        <w:rPr>
          <w:rFonts w:ascii="Courier New" w:hAnsi="Courier New" w:eastAsia="Courier New" w:cs="Courier New"/>
          <w:sz w:val="22"/>
          <w:szCs w:val="22"/>
        </w:rPr>
        <w:t xml:space="preserve">.</w:t>
      </w:r>
      <w:r>
        <w:rPr>
          <w:rFonts w:ascii="Courier New" w:hAnsi="Courier New" w:eastAsia="Courier New" w:cs="Courier New"/>
          <w:sz w:val="22"/>
          <w:szCs w:val="22"/>
        </w:rPr>
        <w:t xml:space="preserve">setState</w:t>
      </w:r>
      <w:r>
        <w:rPr>
          <w:rFonts w:ascii="Courier New" w:hAnsi="Courier New" w:eastAsia="Courier New" w:cs="Courier New"/>
          <w:sz w:val="22"/>
          <w:szCs w:val="22"/>
        </w:rPr>
        <w:t xml:space="preserve">({error}))</w:t>
        <w:br/>
        <w:t xml:space="preserve">                            })}</w:t>
      </w:r>
      <w:r>
        <w:rPr>
          <w:rFonts w:ascii="Courier New" w:hAnsi="Courier New" w:eastAsia="Courier New" w:cs="Courier New"/>
          <w:sz w:val="22"/>
          <w:szCs w:val="22"/>
        </w:rPr>
        <w:t xml:space="preserve">/&gt;</w:t>
        <w:br/>
        <w:t xml:space="preserve">                        &lt;/div&gt;</w:t>
        <w:br/>
        <w:t xml:space="preserve">                    &lt;/div&gt;</w:t>
        <w:br/>
        <w:t xml:space="preserve">                &lt;/div&gt;</w:t>
        <w:br/>
        <w:t xml:space="preserve">            &lt;/&gt;</w:t>
        <w:br/>
        <w:t xml:space="preserve">        </w:t>
      </w:r>
      <w:r>
        <w:rPr>
          <w:rFonts w:ascii="Courier New" w:hAnsi="Courier New" w:eastAsia="Courier New" w:cs="Courier New"/>
          <w:sz w:val="22"/>
          <w:szCs w:val="22"/>
        </w:rPr>
        <w:t xml:space="preserve">)</w:t>
      </w:r>
      <w:r>
        <w:rPr>
          <w:rFonts w:ascii="Courier New" w:hAnsi="Courier New" w:eastAsia="Courier New" w:cs="Courier New"/>
          <w:sz w:val="22"/>
          <w:szCs w:val="22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sz w:val="22"/>
          <w:szCs w:val="22"/>
        </w:rPr>
        <w:t xml:space="preserve">}</w:t>
        <w:br/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</w:r>
      <w:r>
        <w:rPr>
          <w:rFonts w:ascii="Courier New" w:hAnsi="Courier New" w:cs="Courier New"/>
          <w:color w:val="auto"/>
          <w:sz w:val="22"/>
          <w:szCs w:val="22"/>
          <w:highlight w:val="none"/>
          <w14:ligatures w14:val="none"/>
        </w:rPr>
      </w:r>
      <w:r>
        <w:rPr>
          <w:rFonts w:ascii="Courier New" w:hAnsi="Courier New" w:cs="Courier New"/>
          <w:color w:val="auto"/>
          <w:sz w:val="22"/>
          <w:szCs w:val="22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urier New" w:hAnsi="Courier New" w:cs="Courier New"/>
          <w:color w:val="auto"/>
          <w:sz w:val="22"/>
          <w:szCs w:val="22"/>
          <w:highlight w:val="none"/>
        </w:rPr>
      </w:pP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Error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"../util/Error"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Loading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"../util/Loading"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CircumIcon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"@klarr-agency/circum-icons-react"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FixedSaveBtn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"../util/FixedSaveBtn"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import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EquipmentForm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from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"../form/EquipmentForm"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export default class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Equipment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extends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React.Component{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constructor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super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(props)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= {</w:t>
        <w:br/>
        <w:t xml:space="preserve">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false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    }</w:t>
        <w:br/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componentDidMount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{</w:t>
        <w:br/>
        <w:t xml:space="preserve">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fetchItems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then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(json =&gt; {</w:t>
        <w:br/>
        <w:t xml:space="preserve">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</w:t>
        <w:br/>
        <w:t xml:space="preserve">                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items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[</w:t>
        <w:br/>
        <w:t xml:space="preserve">                        ...json._embedded.equipments</w:t>
        <w:br/>
        <w:t xml:space="preserve">                    ]</w:t>
        <w:br/>
        <w:t xml:space="preserve">                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() =&gt; {</w:t>
        <w:br/>
        <w:t xml:space="preserve">                    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console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log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`state: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${</w:t>
      </w:r>
      <w:r>
        <w:rPr>
          <w:rFonts w:ascii="Courier New" w:hAnsi="Courier New" w:eastAsia="Courier New" w:cs="Courier New"/>
          <w:b/>
          <w:i/>
          <w:color w:val="auto"/>
          <w:sz w:val="22"/>
          <w:szCs w:val="22"/>
          <w:highlight w:val="none"/>
        </w:rPr>
        <w:t xml:space="preserve">JSON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stringify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`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                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(prev =&gt; ({...prev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,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isLoaded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: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true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}))</w:t>
        <w:br/>
        <w:t xml:space="preserve">                })</w:t>
        <w:br/>
        <w:t xml:space="preserve">            }</w:t>
        <w:br/>
        <w:t xml:space="preserve">        ).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catch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(error =&gt;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this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.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setState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({error}))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;</w:t>
        <w:br/>
        <w:t xml:space="preserve">    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}</w:t>
        <w:br/>
        <w:t xml:space="preserve">}</w:t>
      </w:r>
      <w:r>
        <w:rPr>
          <w:rFonts w:ascii="Courier New" w:hAnsi="Courier New" w:eastAsia="Courier New" w:cs="Courier New"/>
          <w:color w:val="auto"/>
          <w:sz w:val="22"/>
          <w:szCs w:val="22"/>
          <w:highlight w:val="none"/>
        </w:rPr>
        <w:t xml:space="preserve"> </w:t>
      </w:r>
      <w:r>
        <w:rPr>
          <w:rFonts w:ascii="Courier New" w:hAnsi="Courier New" w:cs="Courier New"/>
          <w:color w:val="auto"/>
          <w:sz w:val="22"/>
          <w:szCs w:val="22"/>
          <w:highlight w:val="none"/>
        </w:rPr>
      </w:r>
      <w:r>
        <w:rPr>
          <w:rFonts w:ascii="Courier New" w:hAnsi="Courier New" w:cs="Courier New"/>
          <w:color w:val="auto"/>
          <w:sz w:val="22"/>
          <w:szCs w:val="22"/>
          <w:highlight w:val="none"/>
        </w:rPr>
      </w:r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Liberation Sans">
    <w:panose1 w:val="020B0604020202020204"/>
  </w:font>
  <w:font w:name="Courier New">
    <w:panose1 w:val="02070309020205020404"/>
  </w:font>
  <w:font w:name="Lohit Devanagari">
    <w:panose1 w:val="020B0600000000000000"/>
  </w:font>
  <w:font w:name="OpenSymbol">
    <w:panose1 w:val="05010000000000000000"/>
  </w:font>
  <w:font w:name="Noto Sans CJK SC">
    <w:panose1 w:val="020B0200000000000000"/>
  </w:font>
  <w:font w:name="Tahoma">
    <w:panose1 w:val="020B060403050404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653740991"/>
      <w:docPartObj>
        <w:docPartGallery w:val="Page Numbers (Bottom of Page)"/>
        <w:docPartUnique w:val="true"/>
      </w:docPartObj>
      <w:rPr/>
    </w:sdtPr>
    <w:sdtContent>
      <w:p>
        <w:pPr>
          <w:pStyle w:val="923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15</w:t>
        </w:r>
        <w:r>
          <w:fldChar w:fldCharType="end"/>
        </w:r>
        <w:r/>
      </w:p>
      <w:p>
        <w:pPr>
          <w:pStyle w:val="923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pStyle w:val="894"/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pStyle w:val="895"/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color w:val="00000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space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374151"/>
        <w:sz w:val="24"/>
      </w:rPr>
      <w:start w:val="1"/>
      <w:suff w:val="space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374151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24">
    <w:name w:val="Heading 1 Char"/>
    <w:basedOn w:val="896"/>
    <w:link w:val="89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25">
    <w:name w:val="Heading 2"/>
    <w:basedOn w:val="892"/>
    <w:next w:val="892"/>
    <w:uiPriority w:val="9"/>
    <w:unhideWhenUsed/>
    <w:qFormat/>
    <w:pPr>
      <w:keepNext w:val="true"/>
      <w:keepLines w:val="false"/>
      <w:suppressLineNumbers w:val="false"/>
      <w:pBdr/>
      <w:spacing w:after="0" w:afterAutospacing="0" w:before="0" w:beforeAutospacing="0" w:line="360" w:lineRule="auto"/>
      <w:ind w:firstLine="0"/>
      <w:jc w:val="center"/>
      <w:outlineLvl w:val="1"/>
    </w:pPr>
    <w:rPr>
      <w:rFonts w:ascii="Times New Roman" w:hAnsi="Times New Roman" w:eastAsia="Calibri" w:cs="Times New Roman"/>
      <w:b/>
      <w:bCs/>
      <w:sz w:val="32"/>
      <w:szCs w:val="28"/>
      <w:shd w:val="clear" w:color="auto" w:fill="auto"/>
    </w:rPr>
  </w:style>
  <w:style w:type="character" w:styleId="726">
    <w:name w:val="Heading 2 Char"/>
    <w:link w:val="725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32"/>
      <w:szCs w:val="28"/>
    </w:rPr>
  </w:style>
  <w:style w:type="character" w:styleId="727">
    <w:name w:val="Heading 3 Char"/>
    <w:basedOn w:val="896"/>
    <w:link w:val="89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28">
    <w:name w:val="Heading 4 Char"/>
    <w:basedOn w:val="896"/>
    <w:link w:val="89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29">
    <w:name w:val="Heading 5"/>
    <w:basedOn w:val="892"/>
    <w:next w:val="892"/>
    <w:link w:val="73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0">
    <w:name w:val="Heading 5 Char"/>
    <w:basedOn w:val="896"/>
    <w:link w:val="72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31">
    <w:name w:val="Heading 6"/>
    <w:basedOn w:val="892"/>
    <w:next w:val="892"/>
    <w:link w:val="73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2">
    <w:name w:val="Heading 6 Char"/>
    <w:basedOn w:val="896"/>
    <w:link w:val="73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33">
    <w:name w:val="Heading 7"/>
    <w:basedOn w:val="892"/>
    <w:next w:val="892"/>
    <w:link w:val="73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4">
    <w:name w:val="Heading 7 Char"/>
    <w:basedOn w:val="896"/>
    <w:link w:val="73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35">
    <w:name w:val="Heading 8"/>
    <w:basedOn w:val="892"/>
    <w:next w:val="892"/>
    <w:link w:val="73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6">
    <w:name w:val="Heading 8 Char"/>
    <w:basedOn w:val="896"/>
    <w:link w:val="73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37">
    <w:name w:val="Heading 9"/>
    <w:basedOn w:val="892"/>
    <w:next w:val="892"/>
    <w:link w:val="73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8">
    <w:name w:val="Heading 9 Char"/>
    <w:basedOn w:val="896"/>
    <w:link w:val="73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39">
    <w:name w:val="No Spacing"/>
    <w:uiPriority w:val="1"/>
    <w:qFormat/>
    <w:pPr>
      <w:pBdr/>
      <w:spacing w:after="0" w:before="0" w:line="240" w:lineRule="auto"/>
      <w:ind/>
    </w:pPr>
  </w:style>
  <w:style w:type="paragraph" w:styleId="740">
    <w:name w:val="Title"/>
    <w:basedOn w:val="892"/>
    <w:next w:val="892"/>
    <w:link w:val="74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41">
    <w:name w:val="Title Char"/>
    <w:basedOn w:val="896"/>
    <w:link w:val="740"/>
    <w:uiPriority w:val="10"/>
    <w:pPr>
      <w:pBdr/>
      <w:spacing/>
      <w:ind/>
    </w:pPr>
    <w:rPr>
      <w:sz w:val="48"/>
      <w:szCs w:val="48"/>
    </w:rPr>
  </w:style>
  <w:style w:type="paragraph" w:styleId="742">
    <w:name w:val="Subtitle"/>
    <w:basedOn w:val="892"/>
    <w:next w:val="892"/>
    <w:link w:val="74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43">
    <w:name w:val="Subtitle Char"/>
    <w:basedOn w:val="896"/>
    <w:link w:val="742"/>
    <w:uiPriority w:val="11"/>
    <w:pPr>
      <w:pBdr/>
      <w:spacing/>
      <w:ind/>
    </w:pPr>
    <w:rPr>
      <w:sz w:val="24"/>
      <w:szCs w:val="24"/>
    </w:rPr>
  </w:style>
  <w:style w:type="paragraph" w:styleId="744">
    <w:name w:val="Quote"/>
    <w:basedOn w:val="892"/>
    <w:next w:val="892"/>
    <w:link w:val="745"/>
    <w:uiPriority w:val="29"/>
    <w:qFormat/>
    <w:pPr>
      <w:pBdr/>
      <w:spacing/>
      <w:ind w:right="720" w:left="720"/>
    </w:pPr>
    <w:rPr>
      <w:i/>
    </w:rPr>
  </w:style>
  <w:style w:type="character" w:styleId="745">
    <w:name w:val="Quote Char"/>
    <w:link w:val="744"/>
    <w:uiPriority w:val="29"/>
    <w:pPr>
      <w:pBdr/>
      <w:spacing/>
      <w:ind/>
    </w:pPr>
    <w:rPr>
      <w:i/>
    </w:rPr>
  </w:style>
  <w:style w:type="paragraph" w:styleId="746">
    <w:name w:val="Intense Quote"/>
    <w:basedOn w:val="892"/>
    <w:next w:val="892"/>
    <w:link w:val="74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47">
    <w:name w:val="Intense Quote Char"/>
    <w:link w:val="746"/>
    <w:uiPriority w:val="30"/>
    <w:pPr>
      <w:pBdr/>
      <w:spacing/>
      <w:ind/>
    </w:pPr>
    <w:rPr>
      <w:i/>
    </w:rPr>
  </w:style>
  <w:style w:type="character" w:styleId="748">
    <w:name w:val="Header Char"/>
    <w:basedOn w:val="896"/>
    <w:link w:val="922"/>
    <w:uiPriority w:val="99"/>
    <w:pPr>
      <w:pBdr/>
      <w:spacing/>
      <w:ind/>
    </w:pPr>
  </w:style>
  <w:style w:type="character" w:styleId="749">
    <w:name w:val="Footer Char"/>
    <w:basedOn w:val="896"/>
    <w:link w:val="923"/>
    <w:uiPriority w:val="99"/>
    <w:pPr>
      <w:pBdr/>
      <w:spacing/>
      <w:ind/>
    </w:pPr>
  </w:style>
  <w:style w:type="character" w:styleId="750">
    <w:name w:val="Caption Char"/>
    <w:basedOn w:val="914"/>
    <w:link w:val="923"/>
    <w:uiPriority w:val="99"/>
    <w:pPr>
      <w:pBdr/>
      <w:spacing/>
      <w:ind/>
    </w:pPr>
  </w:style>
  <w:style w:type="table" w:styleId="751">
    <w:name w:val="Table Grid"/>
    <w:basedOn w:val="92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Table Grid Light"/>
    <w:basedOn w:val="92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Plain Table 1"/>
    <w:basedOn w:val="92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Plain Table 2"/>
    <w:basedOn w:val="92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Plain Table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Plain Table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Plain Table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1 Light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1 Light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1 Light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1 Light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1 Light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1 Light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1 Light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2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2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2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2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2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2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3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3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3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3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3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3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4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4 - Accent 1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4 - Accent 2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4 - Accent 3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4 - Accent 4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4 - Accent 5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4 - Accent 6"/>
    <w:basedOn w:val="92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5 Dark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5 Dark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5 Dark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5 Dark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5 Dark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5 Dark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5 Dark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6 Colorful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6 Colorful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6 Colorful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6 Colorful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6 Colorful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6 Colorful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6 Colorful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7 Colorful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7 Colorful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7 Colorful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7 Colorful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7 Colorful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7 Colorful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7 Colorful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1 Light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1 Light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1 Light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1 Light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1 Light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1 Light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1 Light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2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2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2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2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2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2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3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3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3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3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3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3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4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4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4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4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4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4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5 Dark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5 Dark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5 Dark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5 Dark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5 Dark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5 Dark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5 Dark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6 Colorful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6 Colorful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6 Colorful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6 Colorful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6 Colorful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6 Colorful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6 Colorful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7 Colorful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7 Colorful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7 Colorful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7 Colorful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7 Colorful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7 Colorful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7 Colorful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ned - Accent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ned - Accent 1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ned - Accent 2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ned - Accent 3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ned - Accent 4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ned - Accent 5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ned - Accent 6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&amp; Lined - Accent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&amp; Lined - Accent 1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&amp; Lined - Accent 2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&amp; Lined - Accent 3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&amp; Lined - Accent 4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&amp; Lined - Accent 5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&amp; Lined - Accent 6"/>
    <w:basedOn w:val="92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 - Accent 1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- Accent 2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- Accent 3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- Accent 4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- Accent 5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- Accent 6"/>
    <w:basedOn w:val="92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7">
    <w:name w:val="footnote text"/>
    <w:basedOn w:val="892"/>
    <w:link w:val="87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78">
    <w:name w:val="Footnote Text Char"/>
    <w:link w:val="877"/>
    <w:uiPriority w:val="99"/>
    <w:pPr>
      <w:pBdr/>
      <w:spacing/>
      <w:ind/>
    </w:pPr>
    <w:rPr>
      <w:sz w:val="18"/>
    </w:rPr>
  </w:style>
  <w:style w:type="character" w:styleId="879">
    <w:name w:val="footnote reference"/>
    <w:basedOn w:val="896"/>
    <w:uiPriority w:val="99"/>
    <w:unhideWhenUsed/>
    <w:pPr>
      <w:pBdr/>
      <w:spacing/>
      <w:ind/>
    </w:pPr>
    <w:rPr>
      <w:vertAlign w:val="superscript"/>
    </w:rPr>
  </w:style>
  <w:style w:type="paragraph" w:styleId="880">
    <w:name w:val="endnote text"/>
    <w:basedOn w:val="892"/>
    <w:link w:val="881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81">
    <w:name w:val="Endnote Text Char"/>
    <w:link w:val="880"/>
    <w:uiPriority w:val="99"/>
    <w:pPr>
      <w:pBdr/>
      <w:spacing/>
      <w:ind/>
    </w:pPr>
    <w:rPr>
      <w:sz w:val="20"/>
    </w:rPr>
  </w:style>
  <w:style w:type="character" w:styleId="882">
    <w:name w:val="endnote reference"/>
    <w:basedOn w:val="896"/>
    <w:uiPriority w:val="99"/>
    <w:semiHidden/>
    <w:unhideWhenUsed/>
    <w:pPr>
      <w:pBdr/>
      <w:spacing/>
      <w:ind/>
    </w:pPr>
    <w:rPr>
      <w:vertAlign w:val="superscript"/>
    </w:rPr>
  </w:style>
  <w:style w:type="paragraph" w:styleId="883">
    <w:name w:val="toc 2"/>
    <w:basedOn w:val="892"/>
    <w:next w:val="892"/>
    <w:uiPriority w:val="39"/>
    <w:unhideWhenUsed/>
    <w:pPr>
      <w:pBdr/>
      <w:spacing w:after="57"/>
      <w:ind w:right="0" w:firstLine="0" w:left="283"/>
    </w:pPr>
  </w:style>
  <w:style w:type="paragraph" w:styleId="884">
    <w:name w:val="toc 3"/>
    <w:basedOn w:val="892"/>
    <w:next w:val="892"/>
    <w:uiPriority w:val="39"/>
    <w:unhideWhenUsed/>
    <w:pPr>
      <w:pBdr/>
      <w:spacing w:after="57"/>
      <w:ind w:right="0" w:firstLine="0" w:left="567"/>
    </w:pPr>
  </w:style>
  <w:style w:type="paragraph" w:styleId="885">
    <w:name w:val="toc 4"/>
    <w:basedOn w:val="892"/>
    <w:next w:val="892"/>
    <w:uiPriority w:val="39"/>
    <w:unhideWhenUsed/>
    <w:pPr>
      <w:pBdr/>
      <w:spacing w:after="57"/>
      <w:ind w:right="0" w:firstLine="0" w:left="850"/>
    </w:pPr>
  </w:style>
  <w:style w:type="paragraph" w:styleId="886">
    <w:name w:val="toc 5"/>
    <w:basedOn w:val="892"/>
    <w:next w:val="892"/>
    <w:uiPriority w:val="39"/>
    <w:unhideWhenUsed/>
    <w:pPr>
      <w:pBdr/>
      <w:spacing w:after="57"/>
      <w:ind w:right="0" w:firstLine="0" w:left="1134"/>
    </w:pPr>
  </w:style>
  <w:style w:type="paragraph" w:styleId="887">
    <w:name w:val="toc 6"/>
    <w:basedOn w:val="892"/>
    <w:next w:val="892"/>
    <w:uiPriority w:val="39"/>
    <w:unhideWhenUsed/>
    <w:pPr>
      <w:pBdr/>
      <w:spacing w:after="57"/>
      <w:ind w:right="0" w:firstLine="0" w:left="1417"/>
    </w:pPr>
  </w:style>
  <w:style w:type="paragraph" w:styleId="888">
    <w:name w:val="toc 7"/>
    <w:basedOn w:val="892"/>
    <w:next w:val="892"/>
    <w:uiPriority w:val="39"/>
    <w:unhideWhenUsed/>
    <w:pPr>
      <w:pBdr/>
      <w:spacing w:after="57"/>
      <w:ind w:right="0" w:firstLine="0" w:left="1701"/>
    </w:pPr>
  </w:style>
  <w:style w:type="paragraph" w:styleId="889">
    <w:name w:val="toc 8"/>
    <w:basedOn w:val="892"/>
    <w:next w:val="892"/>
    <w:uiPriority w:val="39"/>
    <w:unhideWhenUsed/>
    <w:pPr>
      <w:pBdr/>
      <w:spacing w:after="57"/>
      <w:ind w:right="0" w:firstLine="0" w:left="1984"/>
    </w:pPr>
  </w:style>
  <w:style w:type="paragraph" w:styleId="890">
    <w:name w:val="toc 9"/>
    <w:basedOn w:val="892"/>
    <w:next w:val="892"/>
    <w:uiPriority w:val="39"/>
    <w:unhideWhenUsed/>
    <w:pPr>
      <w:pBdr/>
      <w:spacing w:after="57"/>
      <w:ind w:right="0" w:firstLine="0" w:left="2268"/>
    </w:pPr>
  </w:style>
  <w:style w:type="paragraph" w:styleId="891">
    <w:name w:val="table of figures"/>
    <w:basedOn w:val="892"/>
    <w:next w:val="892"/>
    <w:uiPriority w:val="99"/>
    <w:unhideWhenUsed/>
    <w:pPr>
      <w:pBdr/>
      <w:spacing w:after="0" w:afterAutospacing="0"/>
      <w:ind/>
    </w:pPr>
  </w:style>
  <w:style w:type="paragraph" w:styleId="892" w:default="1">
    <w:name w:val="Normal"/>
    <w:qFormat/>
    <w:pPr>
      <w:suppressLineNumbers w:val="false"/>
      <w:pBdr/>
      <w:shd w:val="nil"/>
      <w:spacing w:before="0" w:beforeAutospacing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styleId="893">
    <w:name w:val="Heading 1"/>
    <w:basedOn w:val="892"/>
    <w:next w:val="892"/>
    <w:link w:val="897"/>
    <w:uiPriority w:val="9"/>
    <w:qFormat/>
    <w:pPr>
      <w:keepNext w:val="true"/>
      <w:keepLines w:val="true"/>
      <w:pBdr/>
      <w:spacing w:after="0" w:before="0" w:beforeAutospacing="0" w:line="360" w:lineRule="auto"/>
      <w:ind w:firstLine="0"/>
      <w:jc w:val="center"/>
      <w:outlineLvl w:val="0"/>
    </w:pPr>
    <w:rPr>
      <w:rFonts w:ascii="Times New Roman" w:hAnsi="Times New Roman" w:cs="Times New Roman" w:eastAsiaTheme="majorEastAsia"/>
      <w:b/>
      <w:bCs/>
      <w:color w:val="000000" w:themeColor="text1"/>
      <w:sz w:val="32"/>
      <w:szCs w:val="28"/>
    </w:rPr>
  </w:style>
  <w:style w:type="paragraph" w:styleId="894">
    <w:name w:val="Heading 3"/>
    <w:basedOn w:val="911"/>
    <w:next w:val="912"/>
    <w:qFormat/>
    <w:pPr>
      <w:pBdr/>
      <w:spacing w:after="120" w:before="140"/>
      <w:ind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paragraph" w:styleId="895">
    <w:name w:val="Heading 4"/>
    <w:basedOn w:val="911"/>
    <w:next w:val="912"/>
    <w:qFormat/>
    <w:pPr>
      <w:numPr>
        <w:ilvl w:val="3"/>
        <w:numId w:val="1"/>
      </w:numPr>
      <w:pBdr/>
      <w:spacing w:after="120" w:before="120"/>
      <w:ind/>
      <w:outlineLvl w:val="3"/>
    </w:pPr>
    <w:rPr>
      <w:b/>
      <w:bCs/>
      <w:i/>
      <w:iCs/>
      <w:sz w:val="26"/>
      <w:szCs w:val="26"/>
    </w:rPr>
  </w:style>
  <w:style w:type="character" w:styleId="896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97" w:customStyle="1">
    <w:name w:val="Заголовок 1 Знак"/>
    <w:link w:val="893"/>
    <w:uiPriority w:val="9"/>
    <w:qFormat/>
    <w:pPr>
      <w:pBdr/>
      <w:spacing/>
      <w:ind/>
    </w:pPr>
  </w:style>
  <w:style w:type="character" w:styleId="898">
    <w:name w:val="Hyperlink"/>
    <w:basedOn w:val="89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9">
    <w:name w:val="Strong"/>
    <w:basedOn w:val="896"/>
    <w:uiPriority w:val="22"/>
    <w:qFormat/>
    <w:pPr>
      <w:pBdr/>
      <w:spacing/>
      <w:ind/>
    </w:pPr>
    <w:rPr>
      <w:b/>
      <w:bCs/>
    </w:rPr>
  </w:style>
  <w:style w:type="character" w:styleId="900" w:customStyle="1">
    <w:name w:val="Верхний колонтитул Знак"/>
    <w:basedOn w:val="896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901" w:customStyle="1">
    <w:name w:val="Нижний колонтитул Знак"/>
    <w:basedOn w:val="896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902" w:customStyle="1">
    <w:name w:val="lang"/>
    <w:basedOn w:val="896"/>
    <w:qFormat/>
    <w:pPr>
      <w:pBdr/>
      <w:spacing/>
      <w:ind/>
    </w:pPr>
  </w:style>
  <w:style w:type="character" w:styleId="903" w:customStyle="1">
    <w:name w:val="article-text"/>
    <w:basedOn w:val="896"/>
    <w:qFormat/>
    <w:pPr>
      <w:pBdr/>
      <w:spacing/>
      <w:ind/>
    </w:pPr>
  </w:style>
  <w:style w:type="character" w:styleId="904">
    <w:name w:val="annotation reference"/>
    <w:basedOn w:val="896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905" w:customStyle="1">
    <w:name w:val="Текст примечания Знак"/>
    <w:basedOn w:val="896"/>
    <w:link w:val="925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906" w:customStyle="1">
    <w:name w:val="Тема примечания Знак"/>
    <w:basedOn w:val="905"/>
    <w:link w:val="926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907" w:customStyle="1">
    <w:name w:val="Текст выноски Знак"/>
    <w:basedOn w:val="896"/>
    <w:link w:val="927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908">
    <w:name w:val="Ссылка указателя"/>
    <w:qFormat/>
    <w:pPr>
      <w:pBdr/>
      <w:spacing/>
      <w:ind/>
    </w:pPr>
  </w:style>
  <w:style w:type="character" w:styleId="909">
    <w:name w:val="Strong"/>
    <w:qFormat/>
    <w:pPr>
      <w:pBdr/>
      <w:spacing/>
      <w:ind/>
    </w:pPr>
    <w:rPr>
      <w:b/>
      <w:bCs/>
    </w:rPr>
  </w:style>
  <w:style w:type="character" w:styleId="910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paragraph" w:styleId="911">
    <w:name w:val="Заголовок"/>
    <w:basedOn w:val="892"/>
    <w:next w:val="912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912">
    <w:name w:val="Body Text"/>
    <w:basedOn w:val="892"/>
    <w:pPr>
      <w:pBdr/>
      <w:spacing w:after="140" w:before="0" w:line="276" w:lineRule="auto"/>
      <w:ind/>
    </w:pPr>
  </w:style>
  <w:style w:type="paragraph" w:styleId="913">
    <w:name w:val="List"/>
    <w:basedOn w:val="912"/>
    <w:pPr>
      <w:pBdr/>
      <w:spacing/>
      <w:ind/>
    </w:pPr>
    <w:rPr>
      <w:rFonts w:cs="Lohit Devanagari"/>
    </w:rPr>
  </w:style>
  <w:style w:type="paragraph" w:styleId="914">
    <w:name w:val="Caption"/>
    <w:basedOn w:val="892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915">
    <w:name w:val="Указатель"/>
    <w:basedOn w:val="892"/>
    <w:qFormat/>
    <w:pPr>
      <w:suppressLineNumbers w:val="true"/>
      <w:pBdr/>
      <w:spacing/>
      <w:ind/>
    </w:pPr>
    <w:rPr>
      <w:rFonts w:cs="Lohit Devanagari"/>
    </w:rPr>
  </w:style>
  <w:style w:type="paragraph" w:styleId="916">
    <w:name w:val="Index Heading"/>
    <w:basedOn w:val="911"/>
    <w:pPr>
      <w:pBdr/>
      <w:spacing/>
      <w:ind/>
    </w:pPr>
  </w:style>
  <w:style w:type="paragraph" w:styleId="917">
    <w:name w:val="TOC Heading"/>
    <w:basedOn w:val="893"/>
    <w:next w:val="892"/>
    <w:uiPriority w:val="39"/>
    <w:unhideWhenUsed/>
    <w:qFormat/>
    <w:pPr>
      <w:pBdr/>
      <w:spacing w:line="259" w:lineRule="auto"/>
      <w:ind w:firstLine="0"/>
      <w:outlineLvl w:val="9"/>
    </w:pPr>
    <w:rPr>
      <w:lang w:eastAsia="ru-RU"/>
    </w:rPr>
  </w:style>
  <w:style w:type="paragraph" w:styleId="918">
    <w:name w:val="toc 1"/>
    <w:basedOn w:val="892"/>
    <w:next w:val="892"/>
    <w:uiPriority w:val="39"/>
    <w:unhideWhenUsed/>
    <w:pPr>
      <w:pBdr/>
      <w:tabs>
        <w:tab w:val="clear" w:leader="none" w:pos="708"/>
        <w:tab w:val="right" w:leader="dot" w:pos="9345"/>
      </w:tabs>
      <w:spacing w:after="100" w:before="120" w:line="360" w:lineRule="auto"/>
      <w:ind w:firstLine="0"/>
      <w:jc w:val="both"/>
    </w:pPr>
  </w:style>
  <w:style w:type="paragraph" w:styleId="919">
    <w:name w:val="List Paragraph"/>
    <w:basedOn w:val="892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paragraph" w:styleId="920">
    <w:name w:val="Normal (Web)"/>
    <w:basedOn w:val="892"/>
    <w:uiPriority w:val="99"/>
    <w:semiHidden/>
    <w:unhideWhenUsed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21">
    <w:name w:val="Колонтитул"/>
    <w:basedOn w:val="892"/>
    <w:qFormat/>
    <w:pPr>
      <w:pBdr/>
      <w:spacing/>
      <w:ind/>
    </w:pPr>
  </w:style>
  <w:style w:type="paragraph" w:styleId="922">
    <w:name w:val="Header"/>
    <w:basedOn w:val="892"/>
    <w:link w:val="900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23">
    <w:name w:val="Footer"/>
    <w:basedOn w:val="892"/>
    <w:link w:val="901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24" w:customStyle="1">
    <w:name w:val="article-listitem"/>
    <w:basedOn w:val="892"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25">
    <w:name w:val="annotation text"/>
    <w:basedOn w:val="892"/>
    <w:link w:val="905"/>
    <w:uiPriority w:val="99"/>
    <w:semiHidden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926">
    <w:name w:val="annotation subject"/>
    <w:basedOn w:val="925"/>
    <w:next w:val="925"/>
    <w:link w:val="906"/>
    <w:uiPriority w:val="99"/>
    <w:semiHidden/>
    <w:unhideWhenUsed/>
    <w:qFormat/>
    <w:pPr>
      <w:pBdr/>
      <w:spacing/>
      <w:ind/>
    </w:pPr>
    <w:rPr>
      <w:b/>
      <w:bCs/>
    </w:rPr>
  </w:style>
  <w:style w:type="paragraph" w:styleId="927">
    <w:name w:val="Balloon Text"/>
    <w:basedOn w:val="892"/>
    <w:link w:val="907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numbering" w:styleId="928" w:default="1">
    <w:name w:val="No List"/>
    <w:uiPriority w:val="99"/>
    <w:semiHidden/>
    <w:unhideWhenUsed/>
    <w:qFormat/>
    <w:pPr>
      <w:pBdr/>
      <w:spacing/>
      <w:ind/>
    </w:pPr>
  </w:style>
  <w:style w:type="table" w:styleId="929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30" w:customStyle="1">
    <w:name w:val="Абзац_character"/>
    <w:link w:val="931"/>
    <w:pPr>
      <w:pBdr/>
      <w:spacing/>
      <w:ind/>
    </w:pPr>
    <w:rPr>
      <w:sz w:val="28"/>
      <w:szCs w:val="24"/>
    </w:rPr>
  </w:style>
  <w:style w:type="paragraph" w:styleId="931" w:customStyle="1">
    <w:name w:val="Абзац"/>
    <w:basedOn w:val="892"/>
    <w:link w:val="930"/>
    <w:qFormat/>
    <w:pPr>
      <w:suppressLineNumbers w:val="false"/>
      <w:pBdr/>
      <w:spacing w:before="0" w:beforeAutospacing="0" w:line="360" w:lineRule="auto"/>
      <w:ind w:firstLine="709"/>
      <w:jc w:val="both"/>
    </w:pPr>
    <w:rPr>
      <w:sz w:val="28"/>
      <w:szCs w:val="24"/>
    </w:rPr>
  </w:style>
  <w:style w:type="paragraph" w:styleId="932" w:customStyle="1">
    <w:name w:val="Типичный абзац"/>
    <w:link w:val="901"/>
    <w:uiPriority w:val="0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360" w:lineRule="auto"/>
      <w:ind w:right="0" w:firstLine="709" w:left="0"/>
      <w:contextualSpacing w:val="false"/>
      <w:jc w:val="both"/>
    </w:pPr>
    <w:rPr>
      <w:rFonts w:ascii="Times New Roman" w:hAnsi="Times New Roman" w:eastAsia="Calibri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4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oleObject" Target="embeddings/oleObject1.bin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zarifm73@mail.ru</dc:creator>
  <dc:description/>
  <dc:language>ru-RU</dc:language>
  <cp:revision>75</cp:revision>
  <dcterms:created xsi:type="dcterms:W3CDTF">2021-12-15T10:16:00Z</dcterms:created>
  <dcterms:modified xsi:type="dcterms:W3CDTF">2023-12-25T21:37:49Z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