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drawing>
          <wp:inline distT="0" distB="0" distL="0" distR="0">
            <wp:extent cx="2857500" cy="676275"/>
            <wp:effectExtent t="0" r="0" b="0" l="0"/>
            <wp:docPr id="1" name="INSIGHTENSE" descr="INSIGHTENSE logo" title="INSIGHTE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60"/>
        <w:jc w:val="center"/>
      </w:pPr>
      <w:r>
        <w:rPr>
          <w:b/>
          <w:bCs/>
          <w:color w:val="1F3864"/>
          <w:sz w:val="46"/>
          <w:szCs w:val="46"/>
        </w:rPr>
        <w:t xml:space="preserve">RTM View Shell</w:t>
      </w:r>
    </w:p>
    <w:p>
      <w:pPr>
        <w:spacing w:after="80"/>
        <w:jc w:val="center"/>
      </w:pPr>
      <w:r>
        <w:rPr>
          <w:b/>
          <w:bCs/>
          <w:color w:val="2E5496"/>
          <w:sz w:val="38"/>
          <w:szCs w:val="38"/>
        </w:rPr>
        <w:t xml:space="preserve">Historical Reports — Project Plan</w:t>
      </w:r>
    </w:p>
    <w:p>
      <w:pPr>
        <w:spacing w:after="80"/>
        <w:jc w:val="center"/>
      </w:pPr>
      <w:r>
        <w:rPr>
          <w:i/>
          <w:iCs/>
          <w:sz w:val="26"/>
          <w:szCs w:val="26"/>
        </w:rPr>
        <w:t xml:space="preserve">From design to deployment</w:t>
      </w:r>
    </w:p>
    <w:p>
      <w:pPr>
        <w:spacing w:after="40" w:before="500"/>
        <w:jc w:val="center"/>
      </w:pPr>
      <w:r>
        <w:rPr>
          <w:color w:val="2E5496"/>
          <w:sz w:val="24"/>
          <w:szCs w:val="24"/>
        </w:rPr>
        <w:t xml:space="preserve">Module owner: BI specialist (role-bi) · Coordinator-orchestrated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v1.1 · 2026-06-20 · RTM View Shell</w:t>
      </w:r>
    </w:p>
    <w:p>
      <w:pPr>
        <w:spacing w:before="400"/>
        <w:jc w:val="center"/>
      </w:pPr>
      <w:r>
        <w:rPr>
          <w:i/>
          <w:iCs/>
          <w:color w:val="808080"/>
          <w:sz w:val="20"/>
          <w:szCs w:val="20"/>
        </w:rPr>
        <w:t xml:space="preserve">Every code task = CC prompt → coordinator §4-review → native CC, commit, no push. Contour touches (RTSData_*/RTM Engine) = operator-gated.</w:t>
      </w:r>
    </w:p>
    <w:p>
      <w:r>
        <w:br w:type="page"/>
      </w:r>
    </w:p>
    <w:p>
      <w:pPr>
        <w:pStyle w:val="Heading1"/>
        <w:keepNext/>
      </w:pPr>
      <w:r>
        <w:t xml:space="preserve">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2710"/>
        <w:gridCol w:w="2150"/>
        <w:gridCol w:w="23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Summary of changes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Product release ID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Shipped-with (commit/barrier)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2026-06-19</w:t>
            </w:r>
          </w:p>
        </w:tc>
        <w:tc>
          <w:tcPr>
            <w:tcW w:type="dxa" w:w="2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Initial project plan — Historical Reports module, design to deploy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RTM-REL-2026.06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(pending push)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1.1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2026-06-20</w:t>
            </w:r>
          </w:p>
        </w:tc>
        <w:tc>
          <w:tcPr>
            <w:tcW w:type="dxa" w:w="2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B3 IN (create call-id/WTUUID linkage for full AHT); agent AHT full via StatusId (Hold∈ONPHONE); identity rule → CLAUDE.md §46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RTM-REL-2026.06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(pending push)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0.  Foundations (locked)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Two-tier data architecture (architect verdict)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RT-tier</w:t>
            </w:r>
            <w:r>
              <w:t xml:space="preserve"> (RTSData_*): windowed ~1-month retention via the module’s OWN reliable purge. RTSData_MidnightClear is dead code (Engine.cs:957 commented) — NEVER re-enable.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Historical tier</w:t>
            </w:r>
            <w:r>
              <w:t xml:space="preserve"> (hist_*): 6–7 year retention, monthly RANGE partitions. The aggregator moves RT → historical BEFORE data ages out of the RT window.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Verified column contract (schema.sql): </w:t>
      </w:r>
      <w:r>
        <w:t xml:space="preserve">RTSData_Interaction = Workgroup / UserId / TimeInQueue / TalkTime / IsAnswered / IsAbandoned / InQueueDateTime (NO Handle/ACW/Hold). Queue join NGC_Queues.ExternalId = Workgroup. Agent source RTSData_UserStatusLog (Duration + StatusGroup + Start/End).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Identity rule (B5): </w:t>
      </w:r>
      <w:r>
        <w:t xml:space="preserve">Queues + Agents = EXTERNAL contact-centre identifiers; system users = INTERNAL uuid. Agents are NOT keyed on ApplicationUser.</w:t>
      </w:r>
    </w:p>
    <w:p>
      <w:pPr>
        <w:keepNext/>
        <w:spacing w:after="120"/>
      </w:pPr>
      <w:r>
        <w:rPr>
          <w:b/>
          <w:bCs/>
          <w:i w:val="false"/>
          <w:iCs w:val="false"/>
        </w:rPr>
        <w:t xml:space="preserve">Operator decisions: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B1 = A</w:t>
      </w:r>
      <w:r>
        <w:t xml:space="preserve"> — partitions from v1 (EF + raw-SQL monthly RANGE). The “audit pattern” is doc-fiction (audit_logs is a plain table) — partitioning is net-new either way.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B2 = CONTOUR</w:t>
      </w:r>
      <w:r>
        <w:t xml:space="preserve"> — decide RTSData_* purge now (scheme i): windowed purge on the RTM tables. Operator-gated per apply.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B3 = IN</w:t>
      </w:r>
      <w:r>
        <w:t xml:space="preserve"> — create a call-id (WTUUID) in RTSData_UserStatusLog + RTM Engine stamps it → join Interaction↔UserStatusLog → full per-call AHT. Contour change (A3), operator-gated; bi+backend design.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B4 = staffing empty in v1</w:t>
      </w:r>
      <w:r>
        <w:t xml:space="preserve"> — queue AgentsStaffed/Ready/Busy deferred to v2.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B5 = identity rule</w:t>
      </w:r>
      <w:r>
        <w:t xml:space="preserve"> — external agent/queue ids; drop login→ApplicationUser resolution for agents (now CLAUDE.md §46).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AHT (corrected): </w:t>
      </w:r>
      <w:r>
        <w:t xml:space="preserve">Hold is a STATUS in the ONPHONE group → agent AHT = Talk+Hold+ACW from RTSData_UserStatusLog at StatusId level (no contour). Full per-call QUEUE AHT needs the call-id/WTUUID linkage (B3).</w:t>
      </w:r>
    </w:p>
    <w:p>
      <w:pPr>
        <w:pStyle w:val="Heading1"/>
        <w:keepNext/>
      </w:pPr>
      <w:r>
        <w:t xml:space="preserve">1.  Roles — who does which part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560"/>
        <w:gridCol w:w="3200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Owner (authors)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Review-gate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Module orchestration, data model, aggregator, repo, CQRS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bi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coordinator §4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leads; owns Historical/** + HistoricalReports/**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DB migrations (hist_*/user_reports, partitions)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bi → dba review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dba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EF-only; raw-SQL for PG partitioning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RT purge on RTSData_* (B2) + WT.UUID write (B3)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bi design → backend (RTM)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operator gate + dba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CONTOUR — operator-confirm per apply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UI (filter bar, table, tiles, pages, builder), CSV, i18n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shell (spec from bi)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security + §4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shell territory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Aggregation BackgroundService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bi / backend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§4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server-side, reads RTM tables read-only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Multitenant isolation, PG-filter, Viewer-cannot-create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review gate, no territory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Module documentation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techwriter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doc gate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after features land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Packaging, deploy scripts, Compare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devops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reuses lesson-complete Update-RTMView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/>
                <w:bCs/>
              </w:rPr>
              <w:t xml:space="preserve">§4-review, push barriers, claim arbitration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coordinator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orchestration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Sub-claims (no overlap): </w:t>
      </w:r>
      <w:r>
        <w:t xml:space="preserve">bi = Historical/** + HistoricalReports/** + HistoricalAggregationService + Components/Reports/** + Pages/Reports/** + hist_*/user_reports migrations; shell = the Report .razor/.css it builds + Reports.* resx; dba = reviews migrations (file-claim at task time); backend = RTM/RTM/*.cs for B2/B3.</w:t>
      </w:r>
    </w:p>
    <w:p>
      <w:pPr>
        <w:pStyle w:val="Heading1"/>
        <w:keepNext/>
      </w:pPr>
      <w:r>
        <w:t xml:space="preserve">2.  Phase 0 — Design finalization (now)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bi revises the data model per B5 (external agent keys; drop ApplicationUser resolution).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bi folds B1 (partitions-from-v1) + B2 (RTSData_* purge sub-track) + evaluates B3 (WT.UUID feasibility with backend).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bi authors tools/cc_prompt_hist_001.md → coordinator §4-review</w:t>
      </w:r>
      <w:r>
        <w:t xml:space="preserve"> → on PASS, issue.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Operator verdict on B3</w:t>
      </w:r>
      <w:r>
        <w:t xml:space="preserve"> (adopt WT.UUID in v1, or defer to v2) after bi+backend feasibility.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Exit: </w:t>
      </w:r>
      <w:r>
        <w:t xml:space="preserve">§4-blessed CC-HIST-001 prompt + B3 verdict.</w:t>
      </w:r>
    </w:p>
    <w:p>
      <w:pPr>
        <w:pStyle w:val="Heading1"/>
        <w:keepNext/>
      </w:pPr>
      <w:r>
        <w:t xml:space="preserve">3.  Phase 1 — v1 build</w:t>
      </w:r>
    </w:p>
    <w:p>
      <w:pPr>
        <w:pStyle w:val="Heading2"/>
        <w:keepNext/>
      </w:pPr>
      <w:r>
        <w:t xml:space="preserve">Track A — CC-HIST-001 Data Layer  (bi authors · dba review · §4 · security)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EF migration: hist_queue_intervals + hist_agent_intervals + user_reports — monthly RANGE partitions (B1=A, raw-SQL), TenantId + GQF, indexes.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HistoricalAggregationService (BackgroundService) — read-only on RTSData_*/NGC_*; idempotent DELETE-window+INSERT; bucket by InQueueDateTime; agent agg = SUM(Duration) per StatusGroup; external agent ids (B5); aggregated-through watermark.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IHistoricalReportRepository + EF impl (AsNoTracking; pg_queues filter in repo; NULLIF metrics).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MediatR Q1/Q5/A4/A5 + DTOs + FluentValidation.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&gt;=6 unit tests (idempotency, NULLIF, unmatched→NULL+raw kept, bucketing, tenant isolation, SL threshold).</w:t>
      </w:r>
    </w:p>
    <w:p>
      <w:pPr>
        <w:pStyle w:val="Heading2"/>
        <w:keepNext/>
      </w:pPr>
      <w:r>
        <w:t xml:space="preserve">Track A2 — RT-tier purge (B2, CONTOUR — operator-gated)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Touches the RTM external contour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Operator confirmation required before ANY apply to RTSData_*.</w:t>
            </w:r>
            <w:r>
              <w:t xml:space="preserve"> Windowed ~1-month purge/partitions on the RTM tables (scheme i); coordinate RTM Engine; no MidnightClear collision (dead code Engine.cs:957). Mark every contour-touch.</w:t>
            </w:r>
          </w:p>
        </w:tc>
      </w:tr>
    </w:tbl>
    <w:p>
      <w:pPr>
        <w:pStyle w:val="Heading2"/>
        <w:keepNext/>
      </w:pPr>
      <w:r>
        <w:t xml:space="preserve">Track A3 — call-id/WTUUID linkage (B3, CONTOUR — IN, operator-gated)</w:t>
      </w:r>
    </w:p>
    <w:p>
      <w:pPr>
        <w:keepNext w:val="false"/>
        <w:spacing w:after="120"/>
      </w:pPr>
      <w:r>
        <w:t xml:space="preserve">The call-id does NOT exist yet in RTSData_UserStatusLog (verified schema). CREATE it: add a call-id column + RTM Engine stamps the active call’s id per status row; join UserStatusLog↔RTSData_Interaction on call-id+Workgroup → full per-call AHT (Talk+Hold+ACW). KEY feasibility (backend): the status feed carries no call-id — Engine must reliably know the active call at status-change (risk on transfer/consult). Contour, operator-gated per apply; bi design + backend (RTM) + dba migration.</w:t>
      </w:r>
    </w:p>
    <w:p>
      <w:pPr>
        <w:pStyle w:val="Heading2"/>
        <w:keepNext/>
      </w:pPr>
      <w:r>
        <w:t xml:space="preserve">Track B — CC-HIST-002 UI Layer  (shell · bi spec · §4 · security)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ReportFilterBar, ReportTable, ReportSummaryTiles (Blazor; dark/RTL/a11y).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Pages: Q1, Q5, A4, A5, ReportsIndex + NavMenu “Reports”.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CSV export (server C# + JS blob); i18n Reports.* (en-US/ru-RU[/he-IL]); reports.css; &gt;=4 UI tests.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Depends on Track A queries.</w:t>
      </w:r>
    </w:p>
    <w:p>
      <w:pPr>
        <w:pStyle w:val="Heading2"/>
        <w:keepNext/>
      </w:pPr>
      <w:r>
        <w:t xml:space="preserve">Track C — CC-HIST-003 User Reports  (bi + shell · §4 · security)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UserReport entity + EF config + repo + CQRS (Save/Delete/Get/Run).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ReportBuilder 4-step wizard + UserReportsList + CustomReportPage.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Seed 17 system reports (IsSystem=true) in DatabaseInitializer.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Security: Viewer-cannot-create, IsPublic, PG-filter enforced in Application layer. Depends on Track A repo.</w:t>
      </w:r>
    </w:p>
    <w:p>
      <w:pPr>
        <w:pStyle w:val="Heading1"/>
        <w:keepNext/>
      </w:pPr>
      <w:r>
        <w:t xml:space="preserve">4.  Phase 2 — Integration &amp; verification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All tracks build green; unit (&gt;=6) + UI (4) + integration (aggregation idempotency, tenant isolation) + security tests.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coordinator §4 per prompt; security review; techwriter module docs (user/admin guide).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Acceptance: /reports renders; Q1/Q5/A4/A5 show data; builder saves/runs; CSV exports; aggregation populates hist_*; (B2) RT purge bounds RTSData_*.</w:t>
      </w:r>
    </w:p>
    <w:p>
      <w:pPr>
        <w:pStyle w:val="Heading1"/>
        <w:keepNext/>
      </w:pPr>
      <w:r>
        <w:t xml:space="preserve">5.  Phase 3 — Deploy prep &amp; release  (devops · dba · coordinator · operator)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dba: export DB module (Export-All) → schema.sql + new migrations (hist_*/user_reports[/RTSData_* purge]).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devops: package (lesson-complete Update-RTMView + new migrations) — all 4 today’s fixes baked.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coordinator/operator: push barrier for the BI commits (+ the 6 already unpushed).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Mandatory deploy discipline (today’s norm)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MANDATORY Compare-ToBaseline BEFORE deploy, per server.</w:t>
            </w:r>
            <w:r>
              <w:t xml:space="preserve"> Never by memory; each server its OWN -MigrationList. Then: pg_dump backup → E1 gate → apply (postgres, ordered) → binaries → start → Compare-after. Any tool error → STOP + rollback from backup. Per server: 234, 45…</w:t>
            </w:r>
          </w:p>
        </w:tc>
      </w:tr>
    </w:tbl>
    <w:p>
      <w:pPr>
        <w:pStyle w:val="Heading1"/>
        <w:keepNext/>
      </w:pPr>
      <w:r>
        <w:t xml:space="preserve">6.  Phase 4 — Post-deploy verify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Compare-after (drift closed); smoke (/reports + each report + builder + CSV); aggregation running; (B2) RTSData_* bounded.</w:t>
      </w:r>
    </w:p>
    <w:p>
      <w:pPr>
        <w:pStyle w:val="Heading1"/>
        <w:keepNext/>
      </w:pPr>
      <w:r>
        <w:t xml:space="preserve">7.  Dependencies &amp; gates (critical path)</w:t>
      </w:r>
    </w:p>
    <w:p>
      <w:pPr>
        <w:keepNext w:val="false"/>
        <w:spacing w:after="120"/>
      </w:pPr>
      <w:r>
        <w:t xml:space="preserve">Phase 0 (bi + §4) → Track A (data layer) → { Track B (UI), Track C (user reports) in parallel } → Phase 2 (integration) → Phase 3 (deploy) → Phase 4 (verify).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Track A2 (RTSData_* purge) + A3 (WT.UUID) = CONTOUR, parallel but operator-gated; off the v1 critical path unless B3 adopted for v1.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Every code task: CC prompt → §4 → native CC → commit (no push). Pushes only at the Phase-3 barrier.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Operator decision points: </w:t>
      </w:r>
      <w:r>
        <w:t xml:space="preserve">B3 adopt v1/v2 (Phase 0); each RTSData_* contour apply (A2); push barrier; deploy go per server.</w:t>
      </w:r>
    </w:p>
    <w:p>
      <w:pPr>
        <w:pStyle w:val="Heading1"/>
        <w:keepNext/>
      </w:pPr>
      <w:r>
        <w:t xml:space="preserve">8.  Open risks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AHT: </w:t>
      </w:r>
      <w:r>
        <w:t xml:space="preserve">agent AHT full via StatusId (Hold∈ONPHONE); full per-call queue AHT via A3/B3 call-id linkage — risk = Engine reliable stamp on transfer/consult.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Partitioning is net-new</w:t>
      </w:r>
      <w:r>
        <w:t xml:space="preserve"> (audit pattern is doc-fiction) — dba designs RANGE + create-ahead/drop-aged carefully.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Identity match (B5): </w:t>
      </w:r>
      <w:r>
        <w:t xml:space="preserve">confirm RTM UserId vs external agent id population on 234/45 (empirical) before relying on agent keys.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RTSData_* unbounded growth</w:t>
      </w:r>
      <w:r>
        <w:t xml:space="preserve"> is bounded ONLY by A2 (contour) — until applied, growth continues.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Confidential — internal project plan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</w:pPr>
    <w:r>
      <w:drawing>
        <wp:inline distT="0" distB="0" distL="0" distR="0">
          <wp:extent cx="685800" cy="161925"/>
          <wp:effectExtent t="0" r="0" b="0" l="0"/>
          <wp:docPr id="1" name="INSIGHTENSE" descr="INSIGHTENSE logo" title="INSIGHTEN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08080"/>
        <w:sz w:val="16"/>
        <w:szCs w:val="16"/>
      </w:rPr>
      <w:t xml:space="preserve">   RTM View Shell — Historical Reports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be1f977a3ba310b1a50a9ff799f6ba89e29b1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e1f977a3ba310b1a50a9ff799f6ba89e29b1c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2026-06-20T09:29:21.826Z</dcterms:created>
  <dcterms:modified xsi:type="dcterms:W3CDTF">2026-06-20T09:29:21.837Z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