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36"/>
          <w:szCs w:val="36"/>
        </w:rPr>
        <w:t xml:space="preserve">Исторические отчёты — План проекта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От проектирования до развёртывания</w:t>
      </w:r>
    </w:p>
    <w:p>
      <w:pPr>
        <w:spacing w:after="40" w:before="500"/>
        <w:jc w:val="center"/>
      </w:pPr>
      <w:r>
        <w:rPr>
          <w:color w:val="2E5496"/>
          <w:sz w:val="24"/>
          <w:szCs w:val="24"/>
        </w:rPr>
        <w:t xml:space="preserve">Владелец модуля: BI-специалист (role-bi) · оркестрация координатором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v1.1 · 2026-06-20 · RTM View Shell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Каждая задача на код = CC-промпт → §4-ревью координатора → нативный CC, коммит, без push. Касание контура (RTSData_*/RTM Engine) — по вердикту оператора.</w:t>
      </w:r>
    </w:p>
    <w:p>
      <w:r>
        <w:br w:type="page"/>
      </w:r>
    </w:p>
    <w:p>
      <w:pPr>
        <w:pStyle w:val="Heading1"/>
        <w:keepNext/>
      </w:pPr>
      <w:r>
        <w:t xml:space="preserve">История ревизий документа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860"/>
        <w:gridCol w:w="2100"/>
        <w:gridCol w:w="21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Версия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Дата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Изменения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Вышел с (commit/барьер)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2026-06-19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Начальный план проекта — модуль исторических отчётов, от дизайна до деплоя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(ожидает push)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2026-06-20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B3 IN (связка call-id/WTUUID для полного AHT); agent AHT полный по StatusId (Hold∈ONPHONE); правило идентичности → CLAUDE.md §46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(ожидает push)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0.  Основания (зафиксировано)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Двухтировая архитектура данных (вердикт архитектора)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RT-тир</w:t>
            </w:r>
            <w:r>
              <w:t xml:space="preserve"> (RTSData_*): удержание скользящего окна ~1 месяц через собственный надёжный механизм модуля. RTSData_MidnightClear — мёртвый код (Engine.cs:957 закомментирован) — НИКОГДА не реанимировать.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Исторический тир</w:t>
            </w:r>
            <w:r>
              <w:t xml:space="preserve"> (hist_*): удержание 6–7 лет, месячные RANGE-партиции. Агрегатор переносит RT → исторический ДО того, как данные выпадут из RT-окна.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Проверенный контракт колонок (schema.sql): </w:t>
      </w:r>
      <w:r>
        <w:t xml:space="preserve">RTSData_Interaction = Workgroup / UserId / TimeInQueue / TalkTime / IsAnswered / IsAbandoned / InQueueDateTime (НЕТ Handle/ACW/Hold). Join очередей: NGC_Queues.ExternalId = Workgroup. Источник агентов: RTSData_UserStatusLog (Duration + StatusGroup + Start/End).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Правило идентичности (B5): </w:t>
      </w:r>
      <w:r>
        <w:t xml:space="preserve">Очереди и Агенты — ВНЕШНИЕ идентификаторы КЦ; system users — ВНУТРЕННИЕ uuid. Агенты НЕ ключуются на ApplicationUser.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Решения оператора: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B1 = A</w:t>
      </w:r>
      <w:r>
        <w:t xml:space="preserve"> — партиции с v1 (EF + raw-SQL, месячный RANGE). «Паттерн audit» оказался фикцией (audit_logs — обычная таблица) — партиционирование net-new в любом случае.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B2 = КОНТУР</w:t>
      </w:r>
      <w:r>
        <w:t xml:space="preserve"> — решаем очистку RTSData_* сейчас (схема i): оконная очистка на RTM-таблицах. По подтверждению оператора на каждое применение.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B3 = IN</w:t>
      </w:r>
      <w:r>
        <w:t xml:space="preserve"> — создать call-id (WTUUID) в RTSData_UserStatusLog + RTM Engine штампует его → join Interaction↔UserStatusLog → полный per-call AHT. Изменение контура (A3), по вердикту оператора; дизайн bi+backend.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B4 = staffing пусто в v1</w:t>
      </w:r>
      <w:r>
        <w:t xml:space="preserve"> — queue AgentsStaffed/Ready/Busy отложены в v2.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B5 = правило идентичности</w:t>
      </w:r>
      <w:r>
        <w:t xml:space="preserve"> — внешние id агентов/очередей; убрать резолюцию login→ApplicationUser для агентов (теперь CLAUDE.md §46).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AHT (уточнено): </w:t>
      </w:r>
      <w:r>
        <w:t xml:space="preserve">Hold — это СТАТУС в группе ONPHONE → agent AHT = Talk+Hold+ACW из RTSData_UserStatusLog на уровне StatusId (без контура). Полный per-call QUEUE AHT требует связки call-id/WTUUID (B3).</w:t>
      </w:r>
    </w:p>
    <w:p>
      <w:pPr>
        <w:pStyle w:val="Heading1"/>
        <w:keepNext/>
      </w:pPr>
      <w:r>
        <w:t xml:space="preserve">1.  Роли — кто что делает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560"/>
        <w:gridCol w:w="32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Часть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Владелец (авторит)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Гейт-ревью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Примечания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Оркестрация модуля, модель данных, агрегатор, репозиторий, CQRS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координатор 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ведёт; владеет Historical/** + HistoricalReports/**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Миграции БД (hist_*/user_reports, партиции)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→ ревью dba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dba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только EF; raw-SQL для PG-партиций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Очистка RTSData_* (B2) + запись WT.UUID (B3)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проектирует → backend (RTM)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гейт оператора + dba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КОНТУР — подтверждение оператора на каждое применение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UI (фильтр-бар, таблица, тайлы, страницы, конструктор), CSV, i18n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shell (по спеке bi)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 + 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территория shell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Агрегатор (BackgroundService)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/ backend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серверная часть, читает RTM-таблицы read-only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Мультитенант-изоляция, PG-фильтр, Viewer-не-создаёт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гейт-ревью, без территории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Документация модуля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techwriter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doc-гейт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после готовности функций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Упаковка, деплой-скрипты, Compare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переиспользует lesson-complete Update-RTMView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</w:rPr>
              <w:t xml:space="preserve">§4-ревью, push-барьеры, арбитраж клеймов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координатор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оркестрация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Под-клеймы (без пересечений): </w:t>
      </w:r>
      <w:r>
        <w:t xml:space="preserve">bi = Historical/** + HistoricalReports/** + HistoricalAggregationService + Components/Reports/** + Pages/Reports/** + миграции hist_*/user_reports; shell = создаваемые им Report .razor/.css + Reports.* resx; dba = ревью миграций (file-клейм в момент задачи); backend = RTM/RTM/*.cs для B2/B3.</w:t>
      </w:r>
    </w:p>
    <w:p>
      <w:pPr>
        <w:pStyle w:val="Heading1"/>
        <w:keepNext/>
      </w:pPr>
      <w:r>
        <w:t xml:space="preserve">2.  Фаза 0 — финализация дизайна (сейчас)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bi пересматривает модель данных под B5 (внешние ключи агентов; убрать резолюцию ApplicationUser).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bi сворачивает B1 (партиции с v1) + B2 (под-трек очистки RTSData_*) + оценивает B3 (реализуемость WT.UUID с backend).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bi авторит tools/cc_prompt_hist_001.md → §4-ревью координатора</w:t>
      </w:r>
      <w:r>
        <w:t xml:space="preserve"> → на PASS выпускаем.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Вердикт оператора по B3</w:t>
      </w:r>
      <w:r>
        <w:t xml:space="preserve"> (брать WT.UUID в v1 или отложить в v2) после оценки bi+backend.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Выход: </w:t>
      </w:r>
      <w:r>
        <w:t xml:space="preserve">§4-благословлённый CC-HIST-001 промпт + вердикт B3.</w:t>
      </w:r>
    </w:p>
    <w:p>
      <w:pPr>
        <w:pStyle w:val="Heading1"/>
        <w:keepNext/>
      </w:pPr>
      <w:r>
        <w:t xml:space="preserve">3.  Фаза 1 — сборка v1</w:t>
      </w:r>
    </w:p>
    <w:p>
      <w:pPr>
        <w:pStyle w:val="Heading2"/>
        <w:keepNext/>
      </w:pPr>
      <w:r>
        <w:t xml:space="preserve">Track A — CC-HIST-001 слой данных  (bi авторит · ревью dba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EF-миграция: hist_queue_intervals + hist_agent_intervals + user_reports — месячные RANGE-партиции (B1=A, raw-SQL), TenantId + GQF, индексы.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HistoricalAggregationService (BackgroundService) — read-only на RTSData_*/NGC_*; идемпотентный DELETE-window+INSERT; бакетинг по InQueueDateTime; агрегация агентов = SUM(Duration) по StatusGroup; внешние id агентов (B5); watermark «агрегировано до».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IHistoricalReportRepository + EF-реализация (AsNoTracking; PG-фильтр очередей в репозитории; NULLIF-метрики).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MediatR Q1/Q5/A4/A5 + DTO + FluentValidation.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&gt;=6 unit-тестов (идемпотентность, NULLIF, несматч→NULL+raw сохранён, бакетинг, изоляция тенантов, SL-порог).</w:t>
      </w:r>
    </w:p>
    <w:p>
      <w:pPr>
        <w:pStyle w:val="Heading2"/>
        <w:keepNext/>
      </w:pPr>
      <w:r>
        <w:t xml:space="preserve">Track A2 — очистка RT-тира (B2, КОНТУР — по вердикту оператора)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Касается внешнего контура RTM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Подтверждение оператора обязательно перед ЛЮБЫМ применением к RTSData_*.</w:t>
            </w:r>
            <w:r>
              <w:t xml:space="preserve"> Оконная очистка/партиции ~1 месяц на RTM-таблицах (схема i); согласование с RTM Engine; без столкновения с MidnightClear (мёртвый код Engine.cs:957). Каждое касание контура помечать явно.</w:t>
            </w:r>
          </w:p>
        </w:tc>
      </w:tr>
    </w:tbl>
    <w:p>
      <w:pPr>
        <w:pStyle w:val="Heading2"/>
        <w:keepNext/>
      </w:pPr>
      <w:r>
        <w:t xml:space="preserve">Track A3 — связка call-id/WTUUID (B3, КОНТУР — IN, по вердикту оператора)</w:t>
      </w:r>
    </w:p>
    <w:p>
      <w:pPr>
        <w:keepNext w:val="false"/>
        <w:spacing w:after="120"/>
      </w:pPr>
      <w:r>
        <w:t xml:space="preserve">Call-id в RTSData_UserStatusLog СЕЙЧАС НЕТ (проверено по схеме). СОЗДАЁМ: добавить колонку call-id + RTM Engine штампует id активного звонка на каждую запись статуса; join UserStatusLog↔RTSData_Interaction по call-id+Workgroup → полный per-call AHT (Talk+Hold+ACW). КЛЮЧЕВАЯ реализуемость (backend): поток статусов не несёт call-id — Engine должен надёжно знать активный звонок в момент смены статуса (риск на transfer/consult). Контур, по подтверждению оператора; дизайн bi + backend (RTM) + миграция dba.</w:t>
      </w:r>
    </w:p>
    <w:p>
      <w:pPr>
        <w:pStyle w:val="Heading2"/>
        <w:keepNext/>
      </w:pPr>
      <w:r>
        <w:t xml:space="preserve">Track B — CC-HIST-002 UI-слой  (shell · спека bi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ReportFilterBar, ReportTable, ReportSummaryTiles (Blazor; тёмная тема/RTL/a11y).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Страницы: Q1, Q5, A4, A5, ReportsIndex + пункт меню «Отчёты».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CSV-экспорт (серверный C# + JS blob); i18n Reports.* (en-US/ru-RU[/he-IL]); reports.css; &gt;=4 UI-теста.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Зависит от запросов Track A.</w:t>
      </w:r>
    </w:p>
    <w:p>
      <w:pPr>
        <w:pStyle w:val="Heading2"/>
        <w:keepNext/>
      </w:pPr>
      <w:r>
        <w:t xml:space="preserve">Track C — CC-HIST-003 пользовательские отчёты  (bi + shell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Сущность UserReport + EF-конфиг + репозиторий + CQRS (Save/Delete/Get/Run).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Конструктор ReportBuilder (4 шага) + UserReportsList + CustomReportPage.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Seed 17 системных отчётов (IsSystem=true) в DatabaseInitializer.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Security: Viewer не создаёт, IsPublic, PG-фильтр в Application-слое. Зависит от репозитория Track A.</w:t>
      </w:r>
    </w:p>
    <w:p>
      <w:pPr>
        <w:pStyle w:val="Heading1"/>
        <w:keepNext/>
      </w:pPr>
      <w:r>
        <w:t xml:space="preserve">4.  Фаза 2 — интеграция и верификация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Все треки собираются зелёными; unit (&gt;=6) + UI (4) + интеграционные (идемпотентность агрегации, изоляция тенантов) + security-тесты.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§4-ревью координатора по каждому промпту; security-ревью; документация модуля от techwriter (гайд пользователя/админа).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Приёмка: /reports открывается; Q1/Q5/A4/A5 показывают данные; конструктор сохраняет/запускает; CSV экспортит; агрегация наполняет hist_*; (B2) очистка ограничивает рост RTSData_*.</w:t>
      </w:r>
    </w:p>
    <w:p>
      <w:pPr>
        <w:pStyle w:val="Heading1"/>
        <w:keepNext/>
      </w:pPr>
      <w:r>
        <w:t xml:space="preserve">5.  Фаза 3 — подготовка к деплою и релиз  (devops · dba · координатор · оператор)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dba: экспорт DB-модуля (Export-All) → schema.sql + новые миграции (hist_*/user_reports[/очистка RTSData_*]).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devops: пакет (lesson-complete Update-RTMView + новые миграции) — все 4 сегодняшних фикса зашиты.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координатор/оператор: push-барьер для BI-коммитов (+ 6 уже неотправленных).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Обязательная дисциплина деплоя (сегодняшняя норма)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ОБЯЗАТЕЛЬНЫЙ Compare-ToBaseline ПЕРЕД деплоем, по каждому серверу.</w:t>
            </w:r>
            <w:r>
              <w:t xml:space="preserve"> Никогда по памяти; у каждого сервера свой -MigrationList. Затем: pg_dump бэкап → E1-гейт → накат (postgres, по порядку) → бинари → старт → Compare-after. Любая ошибка инструмента → СТОП + откат из бэкапа. По серверам: 234, 45…</w:t>
            </w:r>
          </w:p>
        </w:tc>
      </w:tr>
    </w:tbl>
    <w:p>
      <w:pPr>
        <w:pStyle w:val="Heading1"/>
        <w:keepNext/>
      </w:pPr>
      <w:r>
        <w:t xml:space="preserve">6.  Фаза 4 — пост-деплой верификация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Compare-after (дрейф закрыт); smoke (/reports + каждый отчёт + конструктор + CSV); агрегация работает; (B2) рост RTSData_* ограничен.</w:t>
      </w:r>
    </w:p>
    <w:p>
      <w:pPr>
        <w:pStyle w:val="Heading1"/>
        <w:keepNext/>
      </w:pPr>
      <w:r>
        <w:t xml:space="preserve">7.  Зависимости и гейты (критический путь)</w:t>
      </w:r>
    </w:p>
    <w:p>
      <w:pPr>
        <w:keepNext w:val="false"/>
        <w:spacing w:after="120"/>
      </w:pPr>
      <w:r>
        <w:t xml:space="preserve">Фаза 0 (bi + §4) → Track A (слой данных) → { Track B (UI), Track C (пользовательские отчёты) параллельно } → Фаза 2 (интеграция) → Фаза 3 (деплой) → Фаза 4 (верификация).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Track A2 (очистка RTSData_*) + A3 (WT.UUID) = КОНТУР, параллельны, но по вердикту оператора; вне v1-критпути, пока B3 не взят в v1.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Каждая задача на код: CC-промпт → §4 → нативный CC → коммит (без push). Push только на барьере Фазы 3.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Точки решения оператора: </w:t>
      </w:r>
      <w:r>
        <w:t xml:space="preserve">вердикт B3 v1/v2 (Фаза 0); каждое применение к контуру RTSData_* (A2); push-барьер; go на деплой по каждому серверу.</w:t>
      </w:r>
    </w:p>
    <w:p>
      <w:pPr>
        <w:pStyle w:val="Heading1"/>
        <w:keepNext/>
      </w:pPr>
      <w:r>
        <w:t xml:space="preserve">8.  Открытые риски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AHT: </w:t>
      </w:r>
      <w:r>
        <w:t xml:space="preserve">agent AHT полный по StatusId (Hold∈ONPHONE); полный per-call queue AHT через связку A3/B3 call-id — риск = надёжный штамп Engine на transfer/consult.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Партиционирование net-new</w:t>
      </w:r>
      <w:r>
        <w:t xml:space="preserve"> (паттерн audit — фикция) — dba аккуратно проектирует RANGE + создание-вперёд/удаление-старых.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Матч идентичности (B5): </w:t>
      </w:r>
      <w:r>
        <w:t xml:space="preserve">подтвердить популяцию RTM UserId vs внешний id агента на 234/45 (эмпирически) до опоры на ключи агентов.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Безграничный рост RTSData_*</w:t>
      </w:r>
      <w:r>
        <w:t xml:space="preserve"> ограничивается ТОЛЬКО A2 (контур) — пока не применено, рост продолжается.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Конфиденциально — внутренний план проекта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План проекта «Исторические отчёты»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2026-06-20T09:29:22.298Z</dcterms:created>
  <dcterms:modified xsi:type="dcterms:W3CDTF">2026-06-20T09:29:22.298Z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