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RTM View Shell</w:t>
      </w:r>
    </w:p>
    <w:p>
      <w:pPr>
        <w:spacing w:after="200" w:before="160"/>
        <w:jc w:val="center"/>
      </w:pPr>
      <w:r>
        <w:rPr>
          <w:rFonts w:ascii="Calibri" w:cs="Calibri" w:eastAsia="Calibri" w:hAnsi="Calibri"/>
          <w:b/>
          <w:bCs/>
          <w:color w:val="2E75B6"/>
          <w:sz w:val="48"/>
          <w:szCs w:val="48"/>
        </w:rPr>
        <w:t xml:space="preserve">Test Coverage Report</w:t>
      </w:r>
    </w:p>
    <w:p>
      <w:pPr>
        <w:jc w:val="center"/>
      </w:pPr>
      <w:r>
        <w:rPr>
          <w:rFonts w:ascii="Calibri" w:cs="Calibri" w:eastAsia="Calibri" w:hAnsi="Calibri"/>
          <w:color w:val="808080"/>
          <w:sz w:val="28"/>
          <w:szCs w:val="28"/>
        </w:rPr>
        <w:t xml:space="preserve">v1.3 Programme — Sprints T1 – T6</w:t>
      </w:r>
    </w:p>
    <w:p>
      <w:pPr>
        <w:spacing w:after="100" w:before="60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by:   Quality Assurance / Architecture Team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              May 2026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Final status:    382 tests passing, 0 failing, 0 skipped</w:t>
      </w:r>
    </w:p>
    <w:p>
      <w:pPr>
        <w:spacing w:after="0" w:before="0"/>
      </w:pPr>
      <w:r>
        <w:br/>
      </w:r>
    </w:p>
    <w:p>
      <w:pPr>
        <w:pStyle w:val="Heading1"/>
        <w:spacing w:after="120" w:before="400"/>
      </w:pPr>
      <w:r>
        <w:t xml:space="preserve">1. Executive Summary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document provides a complete record of automated test coverage developed during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RTM View Shell v1.3 test-coverage programme</w:t>
      </w:r>
      <w:r>
        <w:rPr>
          <w:rFonts w:ascii="Calibri" w:cs="Calibri" w:eastAsia="Calibri" w:hAnsi="Calibri"/>
          <w:sz w:val="22"/>
          <w:szCs w:val="22"/>
        </w:rPr>
        <w:t xml:space="preserve">. The programme comprised six security and functional sprints (T1–T6) executed in May 2026, covering authentication, multi-tenancy, authorisation, licensing, widget framework, user management, and audit trail.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result: </w:t>
      </w:r>
      <w:r>
        <w:rPr>
          <w:rFonts w:ascii="Calibri" w:cs="Calibri" w:eastAsia="Calibri" w:hAnsi="Calibri"/>
          <w:sz w:val="22"/>
          <w:szCs w:val="22"/>
        </w:rPr>
        <w:t xml:space="preserve">382 tests passing, 0 failing, 0 skipped (solution-wide). Infrastructure code coverage: 87.88%.</w:t>
      </w:r>
    </w:p>
    <w:p>
      <w:pPr>
        <w:spacing w:after="40" w:before="40"/>
      </w:pPr>
    </w:p>
    <w:p>
      <w:pPr>
        <w:pStyle w:val="Heading2"/>
        <w:spacing w:after="80" w:before="300"/>
      </w:pPr>
      <w:r>
        <w:t xml:space="preserve">1.1 Test Projects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CcDashboard.Tests.Security</w:t>
      </w:r>
      <w:r>
        <w:rPr>
          <w:rFonts w:ascii="Calibri" w:cs="Calibri" w:eastAsia="Calibri" w:hAnsi="Calibri"/>
          <w:sz w:val="22"/>
          <w:szCs w:val="22"/>
        </w:rPr>
        <w:t xml:space="preserve"> — Integration tests (Testcontainers PostgreSQL + Redis + WebApplicationFactory). Primary security/functional vehicle. ~372 tests.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CcDashboard.Tests.Unit</w:t>
      </w:r>
      <w:r>
        <w:rPr>
          <w:rFonts w:ascii="Calibri" w:cs="Calibri" w:eastAsia="Calibri" w:hAnsi="Calibri"/>
          <w:sz w:val="22"/>
          <w:szCs w:val="22"/>
        </w:rPr>
        <w:t xml:space="preserve"> — Unit tests for Application layer command/query handlers. 71 tests.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CcDashboard.Tests.Architecture</w:t>
      </w:r>
      <w:r>
        <w:rPr>
          <w:rFonts w:ascii="Calibri" w:cs="Calibri" w:eastAsia="Calibri" w:hAnsi="Calibri"/>
          <w:sz w:val="22"/>
          <w:szCs w:val="22"/>
        </w:rPr>
        <w:t xml:space="preserve"> — NetArchTest dependency-direction enforcement. Continuous in CI.</w:t>
      </w:r>
    </w:p>
    <w:p>
      <w:pPr>
        <w:spacing w:after="40" w:before="40"/>
      </w:pPr>
    </w:p>
    <w:p>
      <w:pPr>
        <w:pStyle w:val="Heading2"/>
        <w:spacing w:after="80" w:before="300"/>
      </w:pPr>
      <w:r>
        <w:t xml:space="preserve">1.2 Key Metrics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tests (solution-wide)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382 passing, 0 failing, 0 skipped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Infrastructure code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87.88%  (target ≥ 80%)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findings (SF)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 found and fixed — 2 Critical, 2 High, 3 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Process deviations (PD)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entries — 2 resolved via backlog items, 3 accepted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Requirements 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50+ TZ requirements (ARCH, AUTH, BFP, PWD, LIC, PG, AUD, USR, WGT)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1"/>
        <w:spacing w:after="120" w:before="400"/>
      </w:pPr>
      <w:r>
        <w:t xml:space="preserve">2. Sprint Inventory and Cumulative Test Coverage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Sprints were executed in the sequence below. Cumulative counts include Tests.Security only; "All" includes Tests.Unit.</w:t>
      </w:r>
    </w:p>
    <w:p>
      <w:pPr>
        <w:spacing w:after="40" w:before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+Tests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Sec.Total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 Total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&amp; Cross-Tenant Isolation Phase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001-003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&amp; Cross-Tenant Isolation Phase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&amp; Cross-Tenant Isolation Phase C (golden path)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PG Authorization Semantics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Licensing + Force-Logout + JWT Key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006-007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Multi-Tenancy Integration (NGC, Redis, JWT claims, password, config protection)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Widget Framework (catalogue, dashboard widgets, RTS grid, SignalR guard)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Management (USR-01..14)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GAP×4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 Trail (AUD-01..08)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311+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CLOSED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1"/>
        <w:spacing w:after="120" w:before="400"/>
      </w:pPr>
      <w:r>
        <w:t xml:space="preserve">3. Test File Catalogue</w:t>
      </w:r>
    </w:p>
    <w:p>
      <w:pPr>
        <w:pStyle w:val="Heading2"/>
        <w:spacing w:after="80" w:before="300"/>
      </w:pPr>
      <w:r>
        <w:t xml:space="preserve">3.1 CcDashboard.Tests.Security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46 test files. All tests use real PostgreSQL 15 (Testcontainers). JWT and Redis tests use RedisFixture or Moq-based ICacheService. E2E tests use WebApplicationFactory.</w:t>
      </w:r>
    </w:p>
    <w:p>
      <w:pPr>
        <w:spacing w:after="40" w:before="40"/>
      </w:pPr>
    </w:p>
    <w:p>
      <w:pPr>
        <w:pStyle w:val="Heading3"/>
        <w:spacing w:after="60" w:before="200"/>
      </w:pPr>
      <w:r>
        <w:t xml:space="preserve">3.1.1 Multi-Tenancy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GlobalQueryFilterTests.cs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ARCH-01: GQF on all multi-tenant entities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TenantMismatchLoginTests.cs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ARCH-04, BFP-04 — SF-002 fixed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CrossTenantEntitiesTests.cs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ARCH-05: Tenant/WidgetCatalog/Role have no GQF by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TenantResolutionTests.cs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ARCH-03: subdomain → tenant resolution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3.1.2 Tenant Lifecycle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SuspendedAndDeletedTenantTests.cs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ARCH-06: Suspended and Deleted status blocks login — SF-003 fixed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3.1.3 Brute-Force Protection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LockoutTests.cs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BFP-01: 5 failed attempts → 15-min lockout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RateLimitTests.cs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BFP-02: Redis rate limiter, 10 req/min per 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UniformErrorTests.cs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T1-A/B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BFP-03, BFP-04: uniform error messages, audit subtypes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3.1.4 Authentication — API (JWT / Refresh Tokens)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JtiRevocationTests.cs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AUTH-API-05: JTI blacklist via Redis — SF-004 fixed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RefreshTokenRotationTests.cs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AUTH-API-02..04: rotation, reuse detection, chain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JwtClaimsTests.cs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AUTH-API-01: all required claims present, 15-min expiry, iss/aud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JwtKeyConfigurationTests.cs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AUTH-API-06: RS256, RSA-2048 minimum, key rotation safety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ConfigWriteProtectionTests.cs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AUTH-API-06: private key material not exposed in responses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3.1.5 Authentication — Web (Cookie / Sessions / Force-Logout)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GoldenPathLoginTests.cs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AUTH-WEB-01..04, LICENSE-SESSION positive paths, claims materialisation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ForceLogoutTests.cs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AUTH-WEB-03, USR-09: SecurityStamp invalidation, all sessions terminated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3.1.6 Password Policy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PasswordPolicyTests.cs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PWD-01..05: min-12-char, complexity rules, PBKDF2 iterations, history, MustChangePasswordAt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3.1.7 Licensing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LicenseSessionTests.cs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LICENSE-SESSION: rejection when concurrent session limit exceeded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LicenseUserEnforcementTests.cs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LIC-01: at/below/no-limit scenarios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LicenseUserAuditTests.cs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LIC-01 + AUD-01: audit event on rejection — SF-006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LicenseUserConcurrencyTests.cs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LIC-01: TOCTOU race — only 1 of N concurrent requests succeeds — SF-007 fix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3.1.8 Infrastructure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RedisKeyPrefixTests.cs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ARCH-08: all Redis keys prefixed {tenantId}:{namespace}:{key}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3.1.9 Authorization — Permission Groups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AuthorizationBehaviorTests.cs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PG-04, CODE-03: MediatR pipeline role + permission enforcement — SF-005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AuthorizationE2ETests.cs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PG-04 E2E: WebApplicationFactory 403 on wrong role/permission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CreatorAutoGrantTests.cs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PG-01: dashboard creator auto-gets AccessLevel = Full (7)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DashboardAccessTests.cs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PG-04: View/Edit/Delete bitmask semantics (1/3/5/7)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PermissionCacheInvalidationTests.cs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PG-07: Redis cache invalidated on PG edit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PermissionGroupAssignmentTests.cs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PG-04: single-PG assignment, most-permissive-wins union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PermissionGroupAuditTests.cs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T4/T6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AUD-01: PG.Created, PG.Updated, PG.Deleted, PG.PermissionChanged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PermissionGroupDeletionTests.cs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PG-06: cannot delete PG with assigned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ResourceAccessTests.cs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PG-03: empty CC-resource list = denied (queues, skills, supergroups, BUs)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3.1.10 Widget Framework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WidgetCatalogTests.cs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WGT-01..03: cross-tenant visibility, role-gated access, deactivated 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DashboardWidgetTests.cs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WGT-04: widget lifecycle, soft-delete, GridId round-trip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RtsGridLifecycleTests.cs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WGT-04: Agent/Queue RTS grid CRUD + dual-write API hook assertions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SignalRTenantGuardTests.cs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ARCH-09: Hub JoinGroup validates TenantId from ClaimsPrincipal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3.1.11 User Management (T6 Phase 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UserCreateTests.cs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USR-01..05: role-gated creation, required fields, temp password, Superadmin guard, cross-tenant 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UserUpdateTests.cs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USR-06..08: field updates, role change audit, PG change audit, self-role-change 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UserDeactivationTests.cs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USR-09: SecurityStamp reset, token revocation, JTI blacklist, Blazor circuit termination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UserListTests.cs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USR-13..14: pagination, per-column sort, filters, Admin/Superadmin scoping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PasswordResetTests.cs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USR-11..12: admin reset (token, 24h TTL), self-reset uniform response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3.1.12 Audit Trail (T6 Phase B)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 covered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AuditIsolationTests.cs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AUD-01: audit writes survive business TX rollback, separate AuditDbContext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AuditInsertOnlyTests.cs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AUD-02: no Update/Delete methods on AuditDbContext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AuditRetentionTests.cs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AUD-03: AuditRetentionDays property, default 365, tenant-configurable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AuditIpExtractionTests.cs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AUD-04: X-Forwarded-For -&gt; audit IP field via ForwardedHeadersOptions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AuditUserEventsTests.cs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AUD-05: User.Created/Updated/RoleChanged/PermGroupChanged/Deactivated/Activated emitted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AuditScopingTests.cs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AUD-06: Admin sees own tenant, Superadmin sees all/filtered, pagination, event filter, date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AuditExportTests.cs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T6-B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AUD-08: 50,000-record export boundary enforced, CountAsync, tenant filter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300"/>
      </w:pPr>
      <w:r>
        <w:t xml:space="preserve">3.2 CcDashboard.Tests.Unit — 71 tests, 17 files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Unit tests for Application layer command and query handlers. In-memory only, no I/O. Use Moq/NSubstitute for repository and service interfaces.</w:t>
      </w:r>
    </w:p>
    <w:p>
      <w:pPr>
        <w:spacing w:after="40" w:before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Handler tested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CreateDashboardCommandHandlerTests.cs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CreateDashboardCommandHandler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UpdateDashboardCommandHandlerTests.cs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UpdateDashboardCommandHandler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DeleteDashboardCommandHandlerTests.cs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DeleteDashboardCommandHandler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SaveDashboardWidgetCommandHandlerTests.cs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SaveDashboardWidgetCommandHandler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CreatePermissionGroupCommandHandlerTests.cs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CreatePermissionGroupCommandHandler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UpdatePermissionGroupCommandHandlerTests.cs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UpdatePermissionGroupCommandHandler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DeletePermissionGroupCommandHandlerTests.cs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DeletePermissionGroupCommandHandler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CreateTenantCommandHandlerTests.cs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CreateTenantCommandHandler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SetTenantStatusCommandHandlerTests.cs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SetTenantStatusCommandHandler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GetDashboardByIdQueryHandlerTests.cs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GetDashboardByIdQueryHandler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GetPermissionGroupsQueryHandlerTests.cs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GetPermissionGroupsQueryHandler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SaveBusinessUnitCommandHandlerTests.cs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SaveBusinessUnitCommandHandler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SaveRtsGridMetricCommandHandlerTests.cs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SaveRtsGridMetricCommandHandler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SaveSiteCommandHandlerTests.cs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SaveSiteCommandHandler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SaveSupergroupCommandHandlerTests.cs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SaveSupergroupCommandHandler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DeleteConfigurationCommandsTests.cs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DeleteConfiguration* handlers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DeleteSiteCommandHandlerTests.cs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DeleteSiteCommandHandler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1"/>
        <w:spacing w:after="120" w:before="400"/>
      </w:pPr>
      <w:r>
        <w:t xml:space="preserve">4. Sprint-by-Sprint Test Results</w:t>
      </w:r>
    </w:p>
    <w:p>
      <w:pPr>
        <w:pStyle w:val="Heading2"/>
        <w:spacing w:after="80" w:before="300"/>
      </w:pPr>
      <w:r>
        <w:t xml:space="preserve">4.1 Sprint T1 — Security &amp; Cross-Tenant Isolation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Three phases. Total: 79 tests, 0 skipped, Infrastructure coverage 87.88%.</w:t>
      </w:r>
    </w:p>
    <w:p>
      <w:pPr>
        <w:spacing w:after="40" w:before="40"/>
      </w:pPr>
    </w:p>
    <w:p>
      <w:pPr>
        <w:pStyle w:val="Heading3"/>
        <w:spacing w:after="60" w:before="200"/>
      </w:pPr>
      <w:r>
        <w:t xml:space="preserve">Phase A — commit ca0ccd9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 passing, 3 skipped → promoted to Phase 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86.3% Infrastructure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5/5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findings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SF-001 Critical, SF-002 High, SF-003 High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Coverage: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GlobalQueryFilterTests (12) — ARCH-01: TenantId GQF on ApplicationUser, Dashboard, PermissionGroup, and all junction tables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TenantMismatchLoginTests (5) — ARCH-04/BFP-04: cross-tenant login emits correct TenantMismatch audit subtype (SF-002)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CrossTenantEntitiesTests (7) — ARCH-05: Tenant, WidgetCatalogItem, ApplicationRole have no GQF by design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SuspendedAndDeletedTenantTests (5) — ARCH-06: both Suspended and Deleted tenant status blocks login (SF-003)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LockoutTests (5) — BFP-01: 5 failed attempts trigger 15-minute lockout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UniformErrorTests (partial, 6) — BFP-03/04: uniform error messages; all 5 BFP-04 failure subtypes verified</w:t>
      </w:r>
    </w:p>
    <w:p>
      <w:pPr>
        <w:spacing w:after="40" w:before="40"/>
      </w:pPr>
    </w:p>
    <w:p>
      <w:pPr>
        <w:pStyle w:val="Heading3"/>
        <w:spacing w:after="60" w:before="200"/>
      </w:pPr>
      <w:r>
        <w:t xml:space="preserve">Phase B — commit b846f1b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 new (61 total), 8 skipped → Phase 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86.88%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6/7 (DoD-11 success path deferred to Phase 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findings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SF-004 Medium — JTI revocation crashes on zero TTL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Coverage: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JtiRevocationTests (5) — AUTH-API-05: revocation, check, expiry edge cases (SF-004)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RefreshTokenRotationTests (5) — AUTH-API-02..04: rotation, reuse detection, chain tracking via ReplacedByTokenId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RateLimitTests (8) — BFP-02: Redis-backed rate limiter; IP ceiling enforcement; bypass on legitimate traffic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LicenseSessionTests (1) — LICENSE-SESSION: rejection when concurrent session count exceeds tenant limit</w:t>
      </w:r>
    </w:p>
    <w:p>
      <w:pPr>
        <w:spacing w:after="40" w:before="40"/>
      </w:pPr>
    </w:p>
    <w:p>
      <w:pPr>
        <w:pStyle w:val="Heading3"/>
        <w:spacing w:after="60" w:before="200"/>
      </w:pPr>
      <w:r>
        <w:t xml:space="preserve">Phase C — commit 77e1537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 new (79 total), 0 skipped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87.88% (target &gt;= 80%)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7/7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findings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— validates Phase A/B fixes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GoldenPathLoginTests (13) — complete positive login flow: correct credentials succeed; claims materialise correctly (AUTH-WEB-02); LICENSE-SESSION golden paths (no limit, within limit, same-IP, expired session, revoked session).</w:t>
      </w:r>
    </w:p>
    <w:p>
      <w:pPr>
        <w:spacing w:after="40" w:before="40"/>
      </w:pPr>
    </w:p>
    <w:p>
      <w:pPr>
        <w:pStyle w:val="Heading2"/>
        <w:spacing w:after="80" w:before="300"/>
      </w:pPr>
      <w:r>
        <w:t xml:space="preserve">4.2 Sprint T4 — PG Authorization Semantics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cb7af32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46 new tests (9 files); Tests.Security total: 146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12/12 (after Backlog #14 fix)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findings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SF-005 Critical — AuthorizationBehavior.RequiredPermission was an uncommitted TODO; permission check silently skipped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code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IPermissionService (Domain), PermissionService (Infrastructure + Redis cache), wiring in AuthorizationBehavior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 on Backlog #14 (PD-003):</w:t>
      </w:r>
      <w:r>
        <w:rPr>
          <w:rFonts w:ascii="Calibri" w:cs="Calibri" w:eastAsia="Calibri" w:hAnsi="Calibri"/>
          <w:sz w:val="22"/>
          <w:szCs w:val="22"/>
        </w:rPr>
        <w:t xml:space="preserve"> E2E tests failed when run alongside login-heavy tests — shared 127.0.0.1 IP exhausted BFP-02 rate-limit budget. Fixed by WebFixture.ClearLoginRateLimitState() using reflection to reset LoginRateLimitMiddleware static state before each LoginAsync() call. 146/146 pass on consecutive full-suite runs. Production code unchanged.</w:t>
      </w:r>
    </w:p>
    <w:p>
      <w:pPr>
        <w:spacing w:after="40" w:before="40"/>
      </w:pPr>
    </w:p>
    <w:p>
      <w:pPr>
        <w:pStyle w:val="Heading2"/>
        <w:spacing w:after="80" w:before="300"/>
      </w:pPr>
      <w:r>
        <w:t xml:space="preserve">4.3 Sprint T2 — Licensing + Force-Logout + JWT Key Config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 new (4 files); Tests.Security total: 166; solution: 247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13/13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findings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SF-006 Medium (missing audit on licence rejection), SF-007 High (TOCTOU race on user creation)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ForceLogoutTests (4) — AUTH-WEB-03: SecurityStamp invalidation terminates all sessions. 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JwtKeyConfigurationTests (6) — AUTH-API-06: RS256 enforced, RSA key &gt;= 2048 bits, round-trip token integrity.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LicenseUserAuditTests (3) — SF-006 fix: audit event emitted on licence rejection.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LicenseUserConcurrencyTests (2) — SF-007 fix: SELECT FOR UPDATE serialises concurrent creation; only 1 of N succeeds at limit.</w:t>
      </w:r>
    </w:p>
    <w:p>
      <w:pPr>
        <w:spacing w:after="40" w:before="40"/>
      </w:pPr>
    </w:p>
    <w:p>
      <w:pPr>
        <w:pStyle w:val="Heading2"/>
        <w:spacing w:after="80" w:before="300"/>
      </w:pPr>
      <w:r>
        <w:t xml:space="preserve">4.4 Sprint T3 — Multi-Tenancy Integration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7b85269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36 new (6 files); Tests.Security: 204; solution: 285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findings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— OQ-1 resolved: GQF already present on all junction tables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TenantResolutionTests (5) — ARCH-03: subdomain resolution (known slug, unknown slug, suspended, deleted, no-subdomain).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PasswordPolicyTests (7) — PWD-01..05: all complexity rules, PBKDF2 iteration count, history reuse rejection, MustChangePasswordAt flag.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RedisKeyPrefixTests (4) — ARCH-08: all Redis keys include tenantId prefix.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JwtClaimsTests (5) — AUTH-API-01: sub, tenant_id, role, permission_group_id, jti, iat, exp, iss, aud all present.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ConfigWriteProtectionTests (6) — private key material not included in any response body.</w:t>
      </w:r>
    </w:p>
    <w:p>
      <w:pPr>
        <w:spacing w:after="40" w:before="40"/>
      </w:pPr>
    </w:p>
    <w:p>
      <w:pPr>
        <w:pStyle w:val="Heading2"/>
        <w:spacing w:after="80" w:before="300"/>
      </w:pPr>
      <w:r>
        <w:t xml:space="preserve">4.5 Sprint T5 — Widget Framework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fbf89fd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 new (4 files); solution total: 313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findings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WidgetCatalogTests (6) — WGT-01..03: cross-tenant visibility, Editor/Superadmin access, deactivated items hidden.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DashboardWidgetTests (5) — WGT-04: widget add/update/delete, soft-delete flag, GridId round-trip.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RtsGridLifecycleTests (13) — Agent and Queue grid RTS CRUD (SaveAgentGridRts, SaveQueueGridRts, Delete*) + dual-write API hook assertions via NoOpConfigurationApiHook.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SignalRTenantGuardTests (4) — ARCH-09: Hub JoinGroup validates TenantId; mismatched TenantId rejected; unauthenticated rejected.</w:t>
      </w:r>
    </w:p>
    <w:p>
      <w:pPr>
        <w:spacing w:after="40" w:before="40"/>
      </w:pPr>
    </w:p>
    <w:p>
      <w:pPr>
        <w:pStyle w:val="Heading2"/>
        <w:spacing w:after="80" w:before="300"/>
      </w:pPr>
      <w:r>
        <w:t xml:space="preserve">4.6 Sprint T6 — User Management &amp; Audit Trail</w:t>
      </w:r>
    </w:p>
    <w:p>
      <w:pPr>
        <w:pStyle w:val="Heading3"/>
        <w:spacing w:after="60" w:before="200"/>
      </w:pPr>
      <w:r>
        <w:t xml:space="preserve">Phase A — User Management — commit 22b087a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35 new (5 files)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A1..A10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 gaps found &amp; 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(GAP-T6-01..04) — all fixed before testing began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Gaps found in pre-test code inspection: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GAP-T6-01: Missing User.RoleChanged / User.PermissionGroupChanged audit events in UpdateAsync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GAP-T6-02: Cross-tenant mutation — UserManager.FindByIdAsync bypasses GQF in UpdateAsync, DeleteAsync, SetActiveAsync, AdminResetPasswordAsync, ForceLogoutAsync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GAP-T6-03: Admin could change own role (USR-08 not enforced)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GAP-T6-04: CreateAsync missing Superadmin-creation and cross-tenant-creation guards</w:t>
      </w:r>
    </w:p>
    <w:p>
      <w:pPr>
        <w:spacing w:after="40" w:before="40"/>
      </w:pPr>
    </w:p>
    <w:p>
      <w:pPr>
        <w:pStyle w:val="Heading3"/>
        <w:spacing w:after="60" w:before="200"/>
      </w:pPr>
      <w:r>
        <w:t xml:space="preserve">Phase B — Audit Trail — commit 119b5a9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 new (7 files); solution-wide total: 382 (0 failing, 0 skipped)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B1..B12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findings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AuditIsolationTests (5) — AUD-01: audit write survives business TX rollback; separate AuditDbContext; no shared UoW.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AuditInsertOnlyTests (5) — AUD-02: no DbSet&lt;AuditLog&gt;.Remove or Update exposed; INSERT-only at DB level enforced.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AuditRetentionTests (5) — AUD-03: AuditRetentionDays default 365; tenant-configurable; persists correctly.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AuditIpExtractionTests (4) — AUD-04: X-Forwarded-For correctly mapped to audit IP field; multiple IPs take first trusted proxy value.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AuditUserEventsTests (6) — AUD-05: all six User.* audit event types emitted with correct payloads.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AuditScopingTests (8) — AUD-06: Administrator sees only own tenant; Superadmin sees all or by TenantId filter; pagination, event type, date-range filters.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AuditExportTests (8) — AUD-08: CountAsync available; 50,000-record boundary enforced; tenant filter applied to count.</w:t>
      </w:r>
    </w:p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1"/>
        <w:spacing w:after="120" w:before="400"/>
      </w:pPr>
      <w:r>
        <w:t xml:space="preserve">5. Security Findings (SF-001 to SF-007)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Seven security vulnerabilities were found and fixed during the programme. All were discovered by automated tests or pre-test code inspection and fixed in the same sprint.</w:t>
      </w:r>
    </w:p>
    <w:p>
      <w:pPr>
        <w:spacing w:after="40" w:before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Root Cause &amp;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 commit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ApplicationUser missing Global Query Filter — all-tenant user leak possible in any query via AppDbContext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ca0ccd9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SF-002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ARCH-04, BFP-04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TenantMismatch audit subtype never emitted — cross-tenant login always logged as UserNotFound, breaking forensics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ca0ccd9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SF-003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Deleted tenant status did not block login — only Suspended was checked; Deleted users could authenticate (GDPR violation)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ca0ccd9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SF-004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AUTH-API-05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RevokeJtiAsync crashed with Redis SETEX error on zero TTL — force-logout of already-expired tokens threw exception leaving inconsistent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b846f1b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SF-005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PG-04, CODE-03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AuthorizationBehavior.RequiredPermission check was a TODO comment — any command declaring RequiredPermission would have shipped with permission check silently bypassed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T4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SF-006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LIC-01, AUD-01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Licence limit rejections not logged to audit — rejection path returned early without calling audit.LogAsync; billing/ops had no visibility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T2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SF-007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TOCTOU race: read-check-write not atomic — 5 concurrent create requests at limit=1 all succeeded. Fix: SELECT FOR UPDATE serialises access.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20"/>
                <w:szCs w:val="20"/>
              </w:rPr>
              <w:t xml:space="preserve">T2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1"/>
        <w:spacing w:after="120" w:before="400"/>
      </w:pPr>
      <w:r>
        <w:t xml:space="preserve">6. Process Deviations (PD-001 to PD-005)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Process deviations record departures from sprint working agreements. Lessons feed into hand-off prompt templates and CLAUDE.md §0 environment rules.</w:t>
      </w:r>
    </w:p>
    <w:p>
      <w:pPr>
        <w:spacing w:after="40" w:before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Disposition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PD-001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partial class Program {} added without abort-and-confirm — required by WAF for top-level-statements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Accept — idiomatic; clause refined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PD-002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T1-C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DatabaseInitializer.InitializeAsync made virtual without architect approval — should have chosen interface route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Accept + backlog #13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#13 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PD-003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E2E tests failing due to shared rate-limiter static state on loopback IP when full suite runs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Resolved — WebFixture.ClearLoginRateLimitState()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#14 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PD-004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T4 gap-analysis file not created as standalone docs/sprints/T4-gap-analysis.md — data present in commit messages and diffs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Accept; tightened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PD-005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20"/>
                <w:szCs w:val="20"/>
              </w:rPr>
              <w:t xml:space="preserve">High (recurring)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incidents of post-write file truncation in Cowork mount — Edit tool returned success but file content was incomplete (including production code)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Recovered x3; all writes now use Python read-modify-write + tail-3 verification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CLAUDE.md §0.3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1"/>
        <w:spacing w:after="120" w:before="400"/>
      </w:pPr>
      <w:r>
        <w:t xml:space="preserve">7. Requirements Coverage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Requirements with automated coverage after T1-T6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Multi-tenancy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ARCH-01, ARCH-03, ARCH-04, ARCH-05, ARCH-06, ARCH-08, ARCH-09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Authentication —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AUTH-WEB-01, AUTH-WEB-02, AUTH-WEB-03, AUTH-WEB-04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Authentication —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AUTH-API-01, AUTH-API-02, AUTH-API-03, AUTH-API-04, AUTH-API-05, AUTH-API-06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Brute-force protection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BFP-01, BFP-02, BFP-03, BFP-04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PWD-01, PWD-02, PWD-03, PWD-04, PWD-05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Licensing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LICENSE-SESSION (positive + negative), LIC-01 (enforcement + race + audit)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Permission 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PG-01, PG-03, PG-04, PG-06, PG-07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AUD-01, AUD-02, AUD-03, AUD-04, AUD-05, AUD-06, AUD-08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USR-01, USR-02, USR-03, USR-04, USR-05, USR-06, USR-07, USR-08, USR-09, USR-11, USR-12, USR-13, USR-14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Widget catalogue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WGT-01, WGT-02, WGT-03, WGT-04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300"/>
      </w:pPr>
      <w:r>
        <w:t xml:space="preserve">7.1 Deferred Coverage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following are implemented but not yet covered by automated tests: ARCH-02, ARCH-07, ARCH-10 (background services, blob storage), 2FA-01..07, SSO-01..04, DASH-01..05 (dashboard management), I18N-01..06, DEPLOY-01..15, NFR (performance, reliability, scalability). Planned for v1.4 programme.</w:t>
      </w:r>
    </w:p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1"/>
        <w:spacing w:after="120" w:before="400"/>
      </w:pPr>
      <w:r>
        <w:t xml:space="preserve">8. Test Infrastructure</w:t>
      </w:r>
    </w:p>
    <w:p>
      <w:pPr>
        <w:pStyle w:val="Heading2"/>
        <w:spacing w:after="80" w:before="300"/>
      </w:pPr>
      <w:r>
        <w:t xml:space="preserve">8.1 Fixtures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PostgresFixture</w:t>
      </w:r>
      <w:r>
        <w:rPr>
          <w:rFonts w:ascii="Calibri" w:cs="Calibri" w:eastAsia="Calibri" w:hAnsi="Calibri"/>
          <w:sz w:val="22"/>
          <w:szCs w:val="22"/>
        </w:rPr>
        <w:t xml:space="preserve"> — Testcontainers PostgreSQL 15 container per collection. Applies all EF migrations and seed data. Shared via ICollectionFixture&lt;PostgresFixture&gt;.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RedisFixture</w:t>
      </w:r>
      <w:r>
        <w:rPr>
          <w:rFonts w:ascii="Calibri" w:cs="Calibri" w:eastAsia="Calibri" w:hAnsi="Calibri"/>
          <w:sz w:val="22"/>
          <w:szCs w:val="22"/>
        </w:rPr>
        <w:t xml:space="preserve"> — Real Redis connection for JWT revocation, rate-limit, and PG cache tests.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WebFixture</w:t>
      </w:r>
      <w:r>
        <w:rPr>
          <w:rFonts w:ascii="Calibri" w:cs="Calibri" w:eastAsia="Calibri" w:hAnsi="Calibri"/>
          <w:sz w:val="22"/>
          <w:szCs w:val="22"/>
        </w:rPr>
        <w:t xml:space="preserve"> — WebApplicationFactory&lt;Program&gt;. Includes NoOpDatabaseInitializer (skip seed on already-migrated DB), ClearLoginRateLimitState() (PD-003 fix), and LoginAsync() helper.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TenantContextFactory</w:t>
      </w:r>
      <w:r>
        <w:rPr>
          <w:rFonts w:ascii="Calibri" w:cs="Calibri" w:eastAsia="Calibri" w:hAnsi="Calibri"/>
          <w:sz w:val="22"/>
          <w:szCs w:val="22"/>
        </w:rPr>
        <w:t xml:space="preserve"> — Creates ITenantContext test doubles with configurable TenantId for GQF isolation tests.</w:t>
      </w:r>
    </w:p>
    <w:p>
      <w:pPr>
        <w:spacing w:after="40" w:before="40"/>
      </w:pPr>
    </w:p>
    <w:p>
      <w:pPr>
        <w:pStyle w:val="Heading2"/>
        <w:spacing w:after="80" w:before="300"/>
      </w:pPr>
      <w:r>
        <w:t xml:space="preserve">8.2 Key Testing Patterns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assertions</w:t>
      </w:r>
      <w:r>
        <w:rPr>
          <w:rFonts w:ascii="Calibri" w:cs="Calibri" w:eastAsia="Calibri" w:hAnsi="Calibri"/>
          <w:sz w:val="22"/>
          <w:szCs w:val="22"/>
        </w:rPr>
        <w:t xml:space="preserve"> — execute command → query AuditDbContext → assert EventType, EventResult, Details JSON. Ensures both functional behaviour and audit compliance are verified in one test.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Concurrency tests</w:t>
      </w:r>
      <w:r>
        <w:rPr>
          <w:rFonts w:ascii="Calibri" w:cs="Calibri" w:eastAsia="Calibri" w:hAnsi="Calibri"/>
          <w:sz w:val="22"/>
          <w:szCs w:val="22"/>
        </w:rPr>
        <w:t xml:space="preserve"> — Tasks.WhenAll with semaphore barriers for true simultaneity. Used for TOCTOU race verification (SF-007).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E2E tests</w:t>
      </w:r>
      <w:r>
        <w:rPr>
          <w:rFonts w:ascii="Calibri" w:cs="Calibri" w:eastAsia="Calibri" w:hAnsi="Calibri"/>
          <w:sz w:val="22"/>
          <w:szCs w:val="22"/>
        </w:rPr>
        <w:t xml:space="preserve"> — WebApplicationFactory full pipeline; LoginAsync() posts to /login, follows redirects, returns HttpResponseMessage for assertion.</w:t>
      </w:r>
    </w:p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1"/>
        <w:spacing w:after="120" w:before="400"/>
      </w:pPr>
      <w:r>
        <w:t xml:space="preserve">9. Conclusions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v1.3 test-coverage programme delivered 382 automated tests across all core security and functional domains of the RTM View Shell.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Seven security vulnerabilities</w:t>
      </w:r>
      <w:r>
        <w:rPr>
          <w:rFonts w:ascii="Calibri" w:cs="Calibri" w:eastAsia="Calibri" w:hAnsi="Calibri"/>
          <w:sz w:val="22"/>
          <w:szCs w:val="22"/>
        </w:rPr>
        <w:t xml:space="preserve"> identified (2 Critical, 2 High, 3 Medium) — all fixed pre-release. Most significant: SF-001 (cross-tenant user data leak) and SF-005 (permission enforcement no-op that would silently bypass any Application-layer permission check once used).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87.88% Infrastructure line coverage</w:t>
      </w:r>
      <w:r>
        <w:rPr>
          <w:rFonts w:ascii="Calibri" w:cs="Calibri" w:eastAsia="Calibri" w:hAnsi="Calibri"/>
          <w:sz w:val="22"/>
          <w:szCs w:val="22"/>
        </w:rPr>
        <w:t xml:space="preserve"> achieved, exceeding the 80% target. Highest-risk authentication, authorisation, and data-access paths fully covered.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50+ TZ numbered requirements</w:t>
      </w:r>
      <w:r>
        <w:rPr>
          <w:rFonts w:ascii="Calibri" w:cs="Calibri" w:eastAsia="Calibri" w:hAnsi="Calibri"/>
          <w:sz w:val="22"/>
          <w:szCs w:val="22"/>
        </w:rPr>
        <w:t xml:space="preserve"> verified with regression-safe tests, establishing a safety net for future development.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Five process deviations</w:t>
      </w:r>
      <w:r>
        <w:rPr>
          <w:rFonts w:ascii="Calibri" w:cs="Calibri" w:eastAsia="Calibri" w:hAnsi="Calibri"/>
          <w:sz w:val="22"/>
          <w:szCs w:val="22"/>
        </w:rPr>
        <w:t xml:space="preserve"> documented; lessons encoded in CLAUDE.md §0 environment rules and sprint hand-off templates.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Deferred to v1.4 programme</w:t>
      </w:r>
      <w:r>
        <w:rPr>
          <w:rFonts w:ascii="Calibri" w:cs="Calibri" w:eastAsia="Calibri" w:hAnsi="Calibri"/>
          <w:sz w:val="22"/>
          <w:szCs w:val="22"/>
        </w:rPr>
        <w:t xml:space="preserve">: 2FA, SSO, DASH-01..05, I18N, DEPLOY, NFR coverage.</w:t>
      </w:r>
    </w:p>
    <w:p>
      <w:pPr>
        <w:spacing w:after="40" w:before="40"/>
      </w:pP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Document: Test Coverage Report v1.0 | Project: RTM View Shell | May 2026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Source documents: PROJECT_STATUS.md · analysis/security-findings.md · analysis/process-deviations.md · docs/traceability-matrix.md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75B6" w:sz="6" w:space="4"/>
      </w:pBdr>
      <w:spacing w:after="16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8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2026-05-29T21:54:46.971Z</dcterms:created>
  <dcterms:modified xsi:type="dcterms:W3CDTF">2026-05-29T21:54:46.974Z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