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38115" w14:textId="77777777" w:rsidR="00F036DF" w:rsidRPr="008A78EA" w:rsidRDefault="00F036DF" w:rsidP="00F036DF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Практическая работа №</w:t>
      </w:r>
      <w:r w:rsidRPr="00D93ADA">
        <w:rPr>
          <w:rFonts w:ascii="Courier New" w:hAnsi="Courier New" w:cs="Courier New"/>
          <w:b/>
          <w:bCs/>
          <w:lang w:val="ru-RU"/>
        </w:rPr>
        <w:t>4</w:t>
      </w:r>
      <w:r w:rsidRPr="008A78EA">
        <w:rPr>
          <w:rFonts w:ascii="Courier New" w:hAnsi="Courier New" w:cs="Courier New"/>
          <w:b/>
          <w:bCs/>
          <w:lang w:val="ru-RU"/>
        </w:rPr>
        <w:t>.</w:t>
      </w:r>
    </w:p>
    <w:p w14:paraId="363BD1FB" w14:textId="609A1B5A" w:rsidR="00F036DF" w:rsidRPr="008A78EA" w:rsidRDefault="00F036DF" w:rsidP="00F036DF">
      <w:pPr>
        <w:rPr>
          <w:rFonts w:ascii="Courier New" w:hAnsi="Courier New" w:cs="Courier New"/>
          <w:b/>
          <w:bCs/>
          <w:lang w:val="ru-RU"/>
        </w:rPr>
      </w:pPr>
      <w:r>
        <w:rPr>
          <w:rFonts w:ascii="Courier New" w:hAnsi="Courier New" w:cs="Courier New"/>
          <w:b/>
          <w:bCs/>
          <w:lang w:val="ru-RU"/>
        </w:rPr>
        <w:t xml:space="preserve">Булычев Иван </w:t>
      </w:r>
      <w:r w:rsidRPr="008A78EA">
        <w:rPr>
          <w:rFonts w:ascii="Courier New" w:hAnsi="Courier New" w:cs="Courier New"/>
          <w:b/>
          <w:bCs/>
          <w:lang w:val="ru-RU"/>
        </w:rPr>
        <w:t>ПО-61.</w:t>
      </w:r>
    </w:p>
    <w:p w14:paraId="104E3E78" w14:textId="288F61DD" w:rsidR="00F036DF" w:rsidRPr="00F036DF" w:rsidRDefault="00F036DF" w:rsidP="00F036DF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 xml:space="preserve">Вариант </w:t>
      </w:r>
      <w:r w:rsidRPr="002C0A5F">
        <w:rPr>
          <w:rFonts w:ascii="Courier New" w:hAnsi="Courier New" w:cs="Courier New"/>
          <w:b/>
          <w:bCs/>
          <w:lang w:val="ru-RU"/>
        </w:rPr>
        <w:t>6</w:t>
      </w:r>
      <w:r w:rsidRPr="008A78EA">
        <w:rPr>
          <w:rFonts w:ascii="Courier New" w:hAnsi="Courier New" w:cs="Courier New"/>
          <w:b/>
          <w:bCs/>
          <w:lang w:val="ru-RU"/>
        </w:rPr>
        <w:t>.</w:t>
      </w:r>
    </w:p>
    <w:p w14:paraId="576F192F" w14:textId="77777777" w:rsidR="00F036DF" w:rsidRDefault="00F036DF" w:rsidP="00F036DF">
      <w:pPr>
        <w:rPr>
          <w:rFonts w:ascii="Courier New" w:hAnsi="Courier New" w:cs="Courier New"/>
          <w:sz w:val="22"/>
          <w:szCs w:val="22"/>
        </w:rPr>
      </w:pPr>
    </w:p>
    <w:p w14:paraId="786FDE1F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Локальная защита от промышленных газов, пыли, пара, избытка тепла</w:t>
      </w:r>
    </w:p>
    <w:p w14:paraId="76A93A14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</w:p>
    <w:p w14:paraId="552603FB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1. Выбираем размеры зонта A и B исходя из условий как среднее арифметрическое значение, округляя до десятых:</w:t>
      </w:r>
    </w:p>
    <w:p w14:paraId="2E73919F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a &lt; A  a + 0.24•h; 0.7 &lt; A ≤ 1.06 -&gt; A = 0.9 м</w:t>
      </w:r>
    </w:p>
    <w:p w14:paraId="22A647A5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b &lt; B  b + 0.24•h; 0.7 &lt; B ≤ 1.06 -&gt; B = 0.9 м</w:t>
      </w:r>
    </w:p>
    <w:p w14:paraId="60175856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2. Вычисляем параметры для предложенной схемы зонта по табл. 4.1:</w:t>
      </w:r>
    </w:p>
    <w:p w14:paraId="7AA4BB72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r = 0.7895999999999999</w:t>
      </w:r>
    </w:p>
    <w:p w14:paraId="1CB80D4F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R = 1.0151999999999999</w:t>
      </w:r>
    </w:p>
    <w:p w14:paraId="5BE36424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hп = 4.416666666666666 м</w:t>
      </w:r>
    </w:p>
    <w:p w14:paraId="3D85AE1E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L'прот = 0.4285714285714284</w:t>
      </w:r>
    </w:p>
    <w:p w14:paraId="4C758419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Uм =  0.6293987066192741 м/с</w:t>
      </w:r>
    </w:p>
    <w:p w14:paraId="53598CB2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Lстр = 0.4109308471134769 м^3/с</w:t>
      </w:r>
    </w:p>
    <w:p w14:paraId="2D776BCC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3. Площадь раскрыва зонта</w:t>
      </w:r>
    </w:p>
    <w:p w14:paraId="596F307F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F1 = 3.24 м^2</w:t>
      </w:r>
    </w:p>
    <w:p w14:paraId="19A46B9B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4. Площадь источника загрязнений</w:t>
      </w:r>
    </w:p>
    <w:p w14:paraId="53C0C943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F2 = 1.9599999999999997 м^2</w:t>
      </w:r>
    </w:p>
    <w:p w14:paraId="25F5F2C6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5. Поправочный коэффициент</w:t>
      </w:r>
    </w:p>
    <w:p w14:paraId="676F4AD4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Kп = 1.6420121751179444</w:t>
      </w:r>
    </w:p>
    <w:p w14:paraId="339689FF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6. Вычисляем производительность зонта</w:t>
      </w:r>
    </w:p>
    <w:p w14:paraId="3138D374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Lпрот = 0.28918005175365397</w:t>
      </w:r>
    </w:p>
    <w:p w14:paraId="6C14DE7B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7. Максимальная концентрация вредных веществ в удаляемом воздухе:</w:t>
      </w:r>
    </w:p>
    <w:p w14:paraId="77A8109D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Cпред = 312.9345210174096</w:t>
      </w:r>
    </w:p>
    <w:p w14:paraId="059241A9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8. Максимальная концентрация в в удаляемом воздухе:</w:t>
      </w:r>
    </w:p>
    <w:p w14:paraId="56EDB627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∆C'пред = 36.7418151271762</w:t>
      </w:r>
    </w:p>
    <w:p w14:paraId="7871D420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9. Характеристический показатель газового баланса в раскрыве зонта:</w:t>
      </w:r>
    </w:p>
    <w:p w14:paraId="41E3C749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M = 4.668371804394153</w:t>
      </w:r>
    </w:p>
    <w:p w14:paraId="5A611881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10. Решая трансцендентное уравнение</w:t>
      </w:r>
    </w:p>
    <w:p w14:paraId="59F5F6A9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Kn = 4.668371804394153</w:t>
      </w:r>
    </w:p>
    <w:p w14:paraId="4C049D84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n = 0.9999922226659615</w:t>
      </w:r>
    </w:p>
    <w:p w14:paraId="681BAEE9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11. Производительность зонта</w:t>
      </w:r>
    </w:p>
    <w:p w14:paraId="0912184F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Lот = 1.35</w:t>
      </w:r>
    </w:p>
    <w:p w14:paraId="163B4540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12. Количество вредных веществ в удаляемом воздухе:</w:t>
      </w:r>
    </w:p>
    <w:p w14:paraId="7ADC64B7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Gy = 84.99933892660673</w:t>
      </w:r>
    </w:p>
    <w:p w14:paraId="7410B0B8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13. Концентрация вредных веществ в удаляемом воздухе:</w:t>
      </w:r>
    </w:p>
    <w:p w14:paraId="3F5886F1" w14:textId="77777777" w:rsidR="002C0A5F" w:rsidRPr="002C0A5F" w:rsidRDefault="002C0A5F" w:rsidP="002C0A5F">
      <w:pPr>
        <w:rPr>
          <w:rFonts w:ascii="Courier New" w:hAnsi="Courier New" w:cs="Courier New"/>
          <w:sz w:val="22"/>
          <w:szCs w:val="22"/>
        </w:rPr>
      </w:pPr>
      <w:r w:rsidRPr="002C0A5F">
        <w:rPr>
          <w:rFonts w:ascii="Courier New" w:hAnsi="Courier New" w:cs="Courier New"/>
          <w:sz w:val="22"/>
          <w:szCs w:val="22"/>
        </w:rPr>
        <w:t>Cуд = 62.96247327896794</w:t>
      </w:r>
    </w:p>
    <w:p w14:paraId="2A5BDA38" w14:textId="33CADF5B" w:rsidR="005F0E15" w:rsidRDefault="005F0E15" w:rsidP="002C0A5F">
      <w:pPr>
        <w:rPr>
          <w:rFonts w:ascii="Courier New" w:hAnsi="Courier New" w:cs="Courier New"/>
          <w:sz w:val="22"/>
          <w:szCs w:val="22"/>
        </w:rPr>
      </w:pPr>
    </w:p>
    <w:p w14:paraId="08E7818D" w14:textId="0919AE15" w:rsidR="002C0A5F" w:rsidRPr="00F036DF" w:rsidRDefault="002C0A5F" w:rsidP="002C0A5F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393805D0" wp14:editId="7DDE188D">
            <wp:extent cx="4866198" cy="364964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4_var6_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12" cy="36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A5F" w:rsidRPr="00F036DF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DF"/>
    <w:rsid w:val="002C0A5F"/>
    <w:rsid w:val="005F0E15"/>
    <w:rsid w:val="00874E0C"/>
    <w:rsid w:val="00F0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2FADDA"/>
  <w15:chartTrackingRefBased/>
  <w15:docId w15:val="{BBEA7E9F-A1CA-AF45-8B8D-E7FE5971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</cp:revision>
  <dcterms:created xsi:type="dcterms:W3CDTF">2020-04-07T19:53:00Z</dcterms:created>
  <dcterms:modified xsi:type="dcterms:W3CDTF">2020-04-07T19:56:00Z</dcterms:modified>
</cp:coreProperties>
</file>