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421" w:rsidRPr="00924759" w:rsidRDefault="002F0A90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</w:t>
      </w:r>
      <w:r w:rsidR="005D765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опросы 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 экзамену по дисциплине</w:t>
      </w:r>
      <w:r w:rsidR="00146FEB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F87421" w:rsidRPr="00924759" w:rsidRDefault="005D7651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"</w:t>
      </w:r>
      <w:r w:rsidR="005C17A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Дискретная математика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"</w:t>
      </w:r>
    </w:p>
    <w:p w:rsidR="00F87421" w:rsidRPr="00924759" w:rsidRDefault="005C17A5" w:rsidP="00F8742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>2 курс</w:t>
      </w:r>
      <w:bookmarkStart w:id="0" w:name="_GoBack"/>
      <w:bookmarkEnd w:id="0"/>
    </w:p>
    <w:p w:rsidR="006B25F4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1" w:name="_Toc443760459"/>
      <w:bookmarkStart w:id="2" w:name="_Toc441951962"/>
    </w:p>
    <w:p w:rsidR="005D7651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множеств</w:t>
      </w:r>
    </w:p>
    <w:p w:rsidR="005D7651" w:rsidRPr="00924759" w:rsidRDefault="005D7651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1. Способы задания множеств</w:t>
      </w:r>
      <w:bookmarkEnd w:id="1"/>
      <w:bookmarkEnd w:id="2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3" w:name="_Toc443760464"/>
      <w:bookmarkStart w:id="4" w:name="_Toc44195196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Операции над множествами</w:t>
      </w:r>
      <w:bookmarkEnd w:id="3"/>
      <w:bookmarkEnd w:id="4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свойства.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Диаграммы Венна.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5" w:name="_Toc443760470"/>
      <w:bookmarkStart w:id="6" w:name="_Toc44195197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Декартово произведение множеств,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булеан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мощность множества</w:t>
      </w:r>
      <w:bookmarkEnd w:id="5"/>
      <w:bookmarkEnd w:id="6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A27FA" w:rsidRPr="00924759" w:rsidRDefault="00CA27FA" w:rsidP="00CA2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7" w:name="_Toc443760473"/>
      <w:bookmarkStart w:id="8" w:name="_Toc441951976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7"/>
      <w:bookmarkEnd w:id="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Упорядоченные множества. Проекция множества.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9" w:name="_Toc443760474"/>
      <w:bookmarkStart w:id="10" w:name="_Toc44195197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Соответствия</w:t>
      </w:r>
      <w:bookmarkEnd w:id="9"/>
      <w:bookmarkEnd w:id="10"/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основные определения,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способы задания.</w:t>
      </w:r>
    </w:p>
    <w:p w:rsidR="005D7651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1" w:name="_Toc443760485"/>
      <w:bookmarkStart w:id="12" w:name="_Toc44195198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Бинарные о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тношения</w:t>
      </w:r>
      <w:bookmarkEnd w:id="11"/>
      <w:bookmarkEnd w:id="12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</w:t>
      </w:r>
      <w:bookmarkStart w:id="13" w:name="_Toc443760486"/>
      <w:bookmarkStart w:id="14" w:name="_Toc44195198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свойства.</w:t>
      </w:r>
      <w:bookmarkEnd w:id="13"/>
      <w:bookmarkEnd w:id="14"/>
    </w:p>
    <w:p w:rsidR="00051E1C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Способы задания бинарных отношений.</w:t>
      </w:r>
    </w:p>
    <w:p w:rsidR="00051E1C" w:rsidRPr="00924759" w:rsidRDefault="004D0D6F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 над бинарными отношениями.</w:t>
      </w:r>
    </w:p>
    <w:p w:rsidR="006B25F4" w:rsidRPr="00924759" w:rsidRDefault="006B25F4" w:rsidP="006B25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15" w:name="_Toc443817197"/>
      <w:bookmarkStart w:id="16" w:name="_Toc442012580"/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математической логики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ысказывани</w:t>
      </w:r>
      <w:bookmarkEnd w:id="15"/>
      <w:bookmarkEnd w:id="16"/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я и операции над ними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Формулы алгебры высказываний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порядок выполнения операций. Таблицы истинности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64023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Равносильности логических формул.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7" w:name="_Toc443817201"/>
      <w:bookmarkStart w:id="18" w:name="_Toc44201258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Булевы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функции</w:t>
      </w:r>
      <w:bookmarkEnd w:id="17"/>
      <w:bookmarkEnd w:id="1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способы их задания. 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9" w:name="_Toc443817206"/>
      <w:bookmarkStart w:id="20" w:name="_Toc442012589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Дизъюнктивные формы представления логических функций</w:t>
      </w:r>
      <w:bookmarkEnd w:id="19"/>
      <w:bookmarkEnd w:id="20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ДНФ.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дизъюнктивная форма (СНДФ)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1" w:name="_Toc443817210"/>
      <w:bookmarkStart w:id="22" w:name="_Toc44201259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Конъюнктивные формы представления логических функций</w:t>
      </w:r>
      <w:bookmarkEnd w:id="21"/>
      <w:bookmarkEnd w:id="22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КНФ.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конъюнктивная форма (СНКФ)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3" w:name="_Toc443817211"/>
      <w:bookmarkStart w:id="24" w:name="_Toc44201259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Базис представления логических функций</w:t>
      </w:r>
      <w:bookmarkEnd w:id="23"/>
      <w:bookmarkEnd w:id="24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(Функционально полная система).</w:t>
      </w:r>
    </w:p>
    <w:p w:rsidR="00F6283C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Процедуры приведения ДНФ к КНФ и наоборот.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3D3FA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Геометрическое представление логических функций.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Контактные схемы.</w:t>
      </w:r>
    </w:p>
    <w:p w:rsidR="00F6283C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5" w:name="_Toc44381721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C24324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25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Принцип двойственности в булевой алгебре.</w:t>
      </w:r>
    </w:p>
    <w:p w:rsidR="00E53725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Понятие предиката, </w:t>
      </w:r>
      <w:r w:rsidR="00E53725" w:rsidRPr="00E5372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n</w:t>
      </w:r>
      <w:r w:rsidR="00E53725"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-местный предикат, равносильные предикаты.</w:t>
      </w:r>
    </w:p>
    <w:p w:rsidR="00E53725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14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. Кванторы, понятие операции навешивания квантора.</w:t>
      </w:r>
    </w:p>
    <w:p w:rsidR="00E53725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15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. Формулы логики предикатов; атомарная, литеральная формулы.</w:t>
      </w:r>
    </w:p>
    <w:p w:rsidR="00E53725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16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E53725"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равносильности, содержащие кванторы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53725" w:rsidRDefault="00C24324" w:rsidP="00E53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17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E53725"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Предваренная нормальная форма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B25F4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Математическая комбинаторика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Правила суммы и произведения.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Размещения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с повторениями</w:t>
      </w:r>
    </w:p>
    <w:p w:rsidR="00146FEB" w:rsidRPr="00924759" w:rsidRDefault="006C1FA2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</w:t>
      </w:r>
      <w:r w:rsidR="007E18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 с повторениями</w:t>
      </w:r>
    </w:p>
    <w:p w:rsidR="00146FEB" w:rsidRPr="00924759" w:rsidRDefault="00146FEB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Сочетания и сочетания с повторениями</w:t>
      </w:r>
    </w:p>
    <w:p w:rsidR="006C1FA2" w:rsidRPr="00924759" w:rsidRDefault="000613AF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hAnsi="Times New Roman" w:cs="Times New Roman"/>
          <w:sz w:val="20"/>
          <w:szCs w:val="20"/>
        </w:rPr>
        <w:t>Биномиальные коэффициенты. Основные формулы. Треугольник Паскаля.</w:t>
      </w:r>
    </w:p>
    <w:p w:rsidR="00844CD8" w:rsidRPr="00924759" w:rsidRDefault="00844CD8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Формулы включений и исключений</w:t>
      </w:r>
    </w:p>
    <w:p w:rsidR="005D7651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графов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Графы, основные понятия и определения.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6" w:name="_Toc442030981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Матричные с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пособы представления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неориентированных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графов</w:t>
      </w:r>
      <w:bookmarkEnd w:id="26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</w:p>
    <w:p w:rsidR="003D3FA3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7" w:name="_Toc44203098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Матричные способы представления орграфов. 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4. Векторные способы представления графов.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5.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Изоморфизм графов</w:t>
      </w:r>
      <w:bookmarkEnd w:id="27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8" w:name="_Toc442030984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Частичные графы. Подграфы</w:t>
      </w:r>
      <w:bookmarkEnd w:id="28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9" w:name="_Toc442030987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Маршруты, цепи, циклы</w:t>
      </w:r>
      <w:bookmarkEnd w:id="29"/>
      <w:r w:rsidR="007C392E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графах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0" w:name="_Toc442030988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Связность</w:t>
      </w:r>
      <w:bookmarkEnd w:id="30"/>
      <w:r w:rsidR="00B11D2F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графа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Цикломатическое число.</w:t>
      </w:r>
    </w:p>
    <w:p w:rsidR="002364FA" w:rsidRPr="00924759" w:rsidRDefault="003D3FA3" w:rsidP="002364F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1" w:name="_Toc442031002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Плоские и планарные графы</w:t>
      </w:r>
      <w:bookmarkEnd w:id="31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 планарных графов.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Раскраска графа.</w:t>
      </w:r>
    </w:p>
    <w:p w:rsidR="009902A2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10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Операции над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вершинами и ребрами графа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11. Объединение графов, графический и матричный способы.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12. Пересечение графов, графический и матричный способы.</w:t>
      </w:r>
    </w:p>
    <w:p w:rsidR="0017073D" w:rsidRPr="00924759" w:rsidRDefault="003D3FA3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13. 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Дополнение графа; графический и матричный способы.</w:t>
      </w:r>
    </w:p>
    <w:p w:rsidR="0017073D" w:rsidRPr="00924759" w:rsidRDefault="0017073D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14. Композиция орграфов, матричный и векторный способы.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2" w:name="_Toc44203099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Деревья</w:t>
      </w:r>
      <w:bookmarkEnd w:id="32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,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понятия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определения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теоремы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Остовное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дерево минимального веса и способы его построения.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Обходы вершин графа: поиск в ширину и поиск в глубину.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3" w:name="_Toc442031000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о кратчайшем пути</w:t>
      </w:r>
      <w:bookmarkEnd w:id="33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орграфе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Алгоритм Форда.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Отношение порядка между вершинами орграфа.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20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о пути  максимальной длины в орграфе.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21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Сетевое планирование. Задача о скорейшем пути завершения проекта.</w:t>
      </w:r>
    </w:p>
    <w:p w:rsidR="000E1411" w:rsidRPr="00924759" w:rsidRDefault="006B25F4" w:rsidP="000E1411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Теория </w:t>
      </w:r>
      <w:r w:rsidR="00E5372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автоматов</w:t>
      </w:r>
    </w:p>
    <w:p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Конечные автоматы, их реализация и применение.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Классификация абстрактных автоматов.</w:t>
      </w:r>
    </w:p>
    <w:p w:rsidR="000A5A06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Автоматное программирование</w:t>
      </w:r>
      <w:r w:rsidR="004A299A" w:rsidRPr="00924759">
        <w:rPr>
          <w:rFonts w:ascii="Times New Roman" w:hAnsi="Times New Roman" w:cs="Times New Roman"/>
          <w:b w:val="0"/>
          <w:bCs w:val="0"/>
        </w:rPr>
        <w:t>. Графы переходов.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Теоретико-множественное определение автомата. Инициальные, синхронные и асинхронные автоматы.</w:t>
      </w:r>
    </w:p>
    <w:p w:rsidR="00553EA8" w:rsidRPr="00553EA8" w:rsidRDefault="00553EA8" w:rsidP="00553EA8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А</w:t>
      </w:r>
      <w:r w:rsidRPr="00553EA8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втоматы Мили и Мура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>Табличная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</w:rPr>
        <w:t>Графовая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Матричная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Понятие частичного автомата. Реакция автомата.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Мили к эквивалентному автомату Мура 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Мура к эквивалентному автомату Мили 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Минимизация автоматов.</w:t>
      </w:r>
    </w:p>
    <w:p w:rsidR="00553EA8" w:rsidRPr="00924759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Распознающие автоматы.</w:t>
      </w:r>
    </w:p>
    <w:p w:rsidR="00553EA8" w:rsidRDefault="00553EA8" w:rsidP="000E141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</w:rPr>
      </w:pPr>
    </w:p>
    <w:p w:rsidR="008E65A0" w:rsidRPr="00924759" w:rsidRDefault="008E65A0" w:rsidP="000E1411">
      <w:pPr>
        <w:pStyle w:val="a5"/>
        <w:tabs>
          <w:tab w:val="left" w:pos="3960"/>
        </w:tabs>
        <w:ind w:left="708"/>
        <w:jc w:val="center"/>
        <w:rPr>
          <w:rFonts w:ascii="Times New Roman" w:hAnsi="Times New Roman"/>
          <w:b/>
          <w:bCs/>
        </w:rPr>
      </w:pPr>
      <w:r w:rsidRPr="00924759">
        <w:rPr>
          <w:rFonts w:ascii="Times New Roman" w:eastAsia="MS Mincho" w:hAnsi="Times New Roman"/>
        </w:rPr>
        <w:t>Преподаватель</w:t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  <w:t>доцент Буснюк Н.Н.</w:t>
      </w:r>
    </w:p>
    <w:p w:rsidR="00553EA8" w:rsidRDefault="00553EA8" w:rsidP="002F0A90">
      <w:pPr>
        <w:spacing w:after="0" w:line="240" w:lineRule="auto"/>
        <w:ind w:firstLine="709"/>
        <w:rPr>
          <w:rFonts w:ascii="Times New Roman" w:eastAsia="MS Mincho" w:hAnsi="Times New Roman" w:cs="Times New Roman"/>
          <w:sz w:val="20"/>
          <w:szCs w:val="20"/>
        </w:rPr>
      </w:pPr>
    </w:p>
    <w:p w:rsidR="002364FA" w:rsidRPr="00924759" w:rsidRDefault="003D1BC2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Утверждены на заседании кафедры   </w:t>
      </w:r>
      <w:r w:rsidR="000F113D">
        <w:rPr>
          <w:rFonts w:ascii="Times New Roman" w:eastAsia="MS Mincho" w:hAnsi="Times New Roman" w:cs="Times New Roman"/>
          <w:sz w:val="20"/>
          <w:szCs w:val="20"/>
        </w:rPr>
        <w:t>19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.1</w:t>
      </w:r>
      <w:r w:rsidR="000F113D">
        <w:rPr>
          <w:rFonts w:ascii="Times New Roman" w:eastAsia="MS Mincho" w:hAnsi="Times New Roman" w:cs="Times New Roman"/>
          <w:sz w:val="20"/>
          <w:szCs w:val="20"/>
        </w:rPr>
        <w:t>1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.20</w:t>
      </w:r>
      <w:r w:rsidR="007E184A">
        <w:rPr>
          <w:rFonts w:ascii="Times New Roman" w:eastAsia="MS Mincho" w:hAnsi="Times New Roman" w:cs="Times New Roman"/>
          <w:sz w:val="20"/>
          <w:szCs w:val="20"/>
        </w:rPr>
        <w:t>2</w:t>
      </w:r>
      <w:r w:rsidR="00C24324">
        <w:rPr>
          <w:rFonts w:ascii="Times New Roman" w:eastAsia="MS Mincho" w:hAnsi="Times New Roman" w:cs="Times New Roman"/>
          <w:sz w:val="20"/>
          <w:szCs w:val="20"/>
        </w:rPr>
        <w:t>3</w:t>
      </w: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     протокол №    </w:t>
      </w:r>
      <w:r w:rsidR="000F113D">
        <w:rPr>
          <w:rFonts w:ascii="Times New Roman" w:eastAsia="MS Mincho" w:hAnsi="Times New Roman" w:cs="Times New Roman"/>
          <w:sz w:val="20"/>
          <w:szCs w:val="20"/>
        </w:rPr>
        <w:t>4</w:t>
      </w:r>
    </w:p>
    <w:sectPr w:rsidR="002364FA" w:rsidRPr="00924759" w:rsidSect="000E1411">
      <w:pgSz w:w="11906" w:h="16838"/>
      <w:pgMar w:top="510" w:right="56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F9"/>
    <w:multiLevelType w:val="hybridMultilevel"/>
    <w:tmpl w:val="1C8ECD9E"/>
    <w:lvl w:ilvl="0" w:tplc="C4C44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24521B3"/>
    <w:multiLevelType w:val="multilevel"/>
    <w:tmpl w:val="092A1220"/>
    <w:lvl w:ilvl="0">
      <w:start w:val="1"/>
      <w:numFmt w:val="decimal"/>
      <w:lvlText w:val="5.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1D131F"/>
    <w:multiLevelType w:val="hybridMultilevel"/>
    <w:tmpl w:val="A5FADDE6"/>
    <w:lvl w:ilvl="0" w:tplc="3F261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28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6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1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A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0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0E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4372CA"/>
    <w:multiLevelType w:val="hybridMultilevel"/>
    <w:tmpl w:val="E30840A2"/>
    <w:lvl w:ilvl="0" w:tplc="FBEAE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51"/>
    <w:rsid w:val="00004372"/>
    <w:rsid w:val="00051E1C"/>
    <w:rsid w:val="000613AF"/>
    <w:rsid w:val="00097B6E"/>
    <w:rsid w:val="000A5A06"/>
    <w:rsid w:val="000E1411"/>
    <w:rsid w:val="000F113D"/>
    <w:rsid w:val="00146FEB"/>
    <w:rsid w:val="0017073D"/>
    <w:rsid w:val="0021548B"/>
    <w:rsid w:val="002364FA"/>
    <w:rsid w:val="0027423F"/>
    <w:rsid w:val="002F0A90"/>
    <w:rsid w:val="00314523"/>
    <w:rsid w:val="003D1BC2"/>
    <w:rsid w:val="003D3FA3"/>
    <w:rsid w:val="0041373D"/>
    <w:rsid w:val="004750C2"/>
    <w:rsid w:val="004A299A"/>
    <w:rsid w:val="004D0D6F"/>
    <w:rsid w:val="00553EA8"/>
    <w:rsid w:val="005C17A5"/>
    <w:rsid w:val="005D7651"/>
    <w:rsid w:val="006B25F4"/>
    <w:rsid w:val="006C1FA2"/>
    <w:rsid w:val="00764023"/>
    <w:rsid w:val="007C392E"/>
    <w:rsid w:val="007C4222"/>
    <w:rsid w:val="007E184A"/>
    <w:rsid w:val="00844CD8"/>
    <w:rsid w:val="00845403"/>
    <w:rsid w:val="008E65A0"/>
    <w:rsid w:val="00924759"/>
    <w:rsid w:val="00941265"/>
    <w:rsid w:val="009902A2"/>
    <w:rsid w:val="009E6FF0"/>
    <w:rsid w:val="00A45010"/>
    <w:rsid w:val="00B11D2F"/>
    <w:rsid w:val="00BE71C6"/>
    <w:rsid w:val="00C24324"/>
    <w:rsid w:val="00C8639C"/>
    <w:rsid w:val="00CA27FA"/>
    <w:rsid w:val="00CB2551"/>
    <w:rsid w:val="00DE0823"/>
    <w:rsid w:val="00DF09E8"/>
    <w:rsid w:val="00E27D06"/>
    <w:rsid w:val="00E3764D"/>
    <w:rsid w:val="00E47F4E"/>
    <w:rsid w:val="00E53725"/>
    <w:rsid w:val="00EF3642"/>
    <w:rsid w:val="00F05745"/>
    <w:rsid w:val="00F56417"/>
    <w:rsid w:val="00F6283C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stud318a</dc:creator>
  <cp:lastModifiedBy>БНН</cp:lastModifiedBy>
  <cp:revision>32</cp:revision>
  <cp:lastPrinted>2017-12-13T12:53:00Z</cp:lastPrinted>
  <dcterms:created xsi:type="dcterms:W3CDTF">2016-12-09T17:23:00Z</dcterms:created>
  <dcterms:modified xsi:type="dcterms:W3CDTF">2023-12-27T14:54:00Z</dcterms:modified>
</cp:coreProperties>
</file>