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GATTI BOLID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EMELY LIGHTWEIGHT. HIGH STRENGTH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erating the car of all baggage, the newly-shaped, lightweight carbon monocoque—which had to be constructed around the incredibly compact drive-train—bestows full aerodynamic effectiveness all ov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