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6F5A" w:rsidTr="00686F5A">
        <w:trPr>
          <w:jc w:val="center"/>
        </w:trPr>
        <w:tc>
          <w:tcPr>
            <w:tcW w:w="743" w:type="dxa"/>
            <w:hideMark/>
          </w:tcPr>
          <w:p w:rsidR="00686F5A" w:rsidRDefault="00686F5A">
            <w:pPr>
              <w:jc w:val="both"/>
              <w:rPr>
                <w:rFonts w:ascii="Arial" w:hAnsi="Arial"/>
                <w:b/>
                <w:bCs/>
                <w:sz w:val="28"/>
                <w:szCs w:val="28"/>
              </w:rPr>
            </w:pPr>
            <w:bookmarkStart w:name="_GoBack" w:id="0"/>
            <w:bookmarkEnd w:id="0"/>
            <w:r>
              <w:rPr>
                <w:rFonts w:hint="cs" w:ascii="Arial" w:hAnsi="Arial"/>
                <w:b/>
                <w:bCs/>
                <w:sz w:val="28"/>
                <w:szCs w:val="28"/>
                <w:rtl/>
              </w:rPr>
              <w:t xml:space="preserve">בפני </w:t>
            </w:r>
          </w:p>
        </w:tc>
        <w:tc>
          <w:tcPr>
            <w:tcW w:w="8077" w:type="dxa"/>
            <w:gridSpan w:val="2"/>
          </w:tcPr>
          <w:p w:rsidR="00686F5A" w:rsidRDefault="00686F5A">
            <w:pPr>
              <w:rPr>
                <w:rFonts w:ascii="Arial" w:hAnsi="Arial"/>
                <w:b/>
                <w:bCs/>
                <w:sz w:val="28"/>
                <w:szCs w:val="28"/>
              </w:rPr>
            </w:pPr>
            <w:r>
              <w:rPr>
                <w:rFonts w:hint="cs" w:ascii="Arial" w:hAnsi="Arial"/>
                <w:b/>
                <w:bCs/>
                <w:sz w:val="28"/>
                <w:szCs w:val="28"/>
                <w:rtl/>
              </w:rPr>
              <w:t>כב' ה</w:t>
            </w:r>
            <w:sdt>
              <w:sdtPr>
                <w:rPr>
                  <w:rFonts w:hint="cs"/>
                  <w:sz w:val="28"/>
                  <w:szCs w:val="28"/>
                  <w:rtl/>
                </w:rPr>
                <w:alias w:val="1574"/>
                <w:tag w:val="1574"/>
                <w:id w:val="1641143151"/>
                <w:text w:multiLine="1"/>
              </w:sdtPr>
              <w:sdtEndPr/>
              <w:sdtContent>
                <w:r>
                  <w:rPr>
                    <w:rFonts w:hint="cs" w:ascii="Arial" w:hAnsi="Arial"/>
                    <w:b/>
                    <w:bCs/>
                    <w:sz w:val="28"/>
                    <w:szCs w:val="28"/>
                    <w:rtl/>
                  </w:rPr>
                  <w:t>שופט</w:t>
                </w:r>
              </w:sdtContent>
            </w:sdt>
            <w:r>
              <w:rPr>
                <w:rFonts w:hint="cs" w:ascii="Arial" w:hAnsi="Arial"/>
                <w:b/>
                <w:bCs/>
                <w:sz w:val="28"/>
                <w:szCs w:val="28"/>
                <w:rtl/>
              </w:rPr>
              <w:t xml:space="preserve">  </w:t>
            </w:r>
            <w:sdt>
              <w:sdtPr>
                <w:rPr>
                  <w:rFonts w:hint="cs"/>
                  <w:sz w:val="28"/>
                  <w:szCs w:val="28"/>
                  <w:rtl/>
                </w:rPr>
                <w:alias w:val="1573"/>
                <w:tag w:val="1573"/>
                <w:id w:val="-1763752960"/>
                <w:text w:multiLine="1"/>
              </w:sdtPr>
              <w:sdtEndPr/>
              <w:sdtContent>
                <w:r>
                  <w:rPr>
                    <w:rFonts w:hint="cs" w:ascii="Arial" w:hAnsi="Arial"/>
                    <w:b/>
                    <w:bCs/>
                    <w:sz w:val="28"/>
                    <w:szCs w:val="28"/>
                    <w:rtl/>
                  </w:rPr>
                  <w:t>נוהאד חסן</w:t>
                </w:r>
              </w:sdtContent>
            </w:sdt>
          </w:p>
          <w:p w:rsidR="00686F5A" w:rsidRDefault="00686F5A">
            <w:pPr>
              <w:rPr>
                <w:rFonts w:ascii="Arial" w:hAnsi="Arial" w:cs="FrankRuehl"/>
                <w:sz w:val="28"/>
                <w:szCs w:val="28"/>
                <w:highlight w:val="yellow"/>
                <w:rtl/>
              </w:rPr>
            </w:pPr>
          </w:p>
        </w:tc>
      </w:tr>
      <w:tr w:rsidR="00686F5A" w:rsidTr="00686F5A">
        <w:trPr>
          <w:jc w:val="center"/>
        </w:trPr>
        <w:tc>
          <w:tcPr>
            <w:tcW w:w="3249" w:type="dxa"/>
            <w:gridSpan w:val="2"/>
            <w:hideMark/>
          </w:tcPr>
          <w:p w:rsidR="00686F5A" w:rsidRDefault="00686F5A">
            <w:pPr>
              <w:rPr>
                <w:rFonts w:ascii="Arial" w:hAnsi="Arial"/>
                <w:b/>
                <w:bCs/>
                <w:noProof w:val="0"/>
                <w:sz w:val="28"/>
                <w:szCs w:val="28"/>
                <w:u w:val="single"/>
              </w:rPr>
            </w:pPr>
            <w:r>
              <w:rPr>
                <w:rFonts w:hint="cs" w:ascii="Arial" w:hAnsi="Arial"/>
                <w:b/>
                <w:bCs/>
                <w:noProof w:val="0"/>
                <w:sz w:val="28"/>
                <w:szCs w:val="28"/>
                <w:u w:val="single"/>
                <w:rtl/>
              </w:rPr>
              <w:t>ה</w:t>
            </w:r>
            <w:sdt>
              <w:sdtPr>
                <w:rPr>
                  <w:rFonts w:hint="cs"/>
                  <w:sz w:val="28"/>
                  <w:szCs w:val="28"/>
                  <w:rtl/>
                </w:rPr>
                <w:alias w:val="1180"/>
                <w:tag w:val="1180"/>
                <w:id w:val="358318607"/>
                <w:text w:multiLine="1"/>
              </w:sdtPr>
              <w:sdtEndPr/>
              <w:sdtContent>
                <w:r>
                  <w:rPr>
                    <w:rFonts w:hint="cs" w:ascii="Arial" w:hAnsi="Arial"/>
                    <w:b/>
                    <w:bCs/>
                    <w:noProof w:val="0"/>
                    <w:sz w:val="28"/>
                    <w:szCs w:val="28"/>
                    <w:u w:val="single"/>
                    <w:rtl/>
                  </w:rPr>
                  <w:t>תובע</w:t>
                </w:r>
              </w:sdtContent>
            </w:sdt>
            <w:r>
              <w:rPr>
                <w:rFonts w:ascii="Arial" w:hAnsi="Arial"/>
                <w:b/>
                <w:bCs/>
                <w:noProof w:val="0"/>
                <w:sz w:val="28"/>
                <w:szCs w:val="28"/>
                <w:u w:val="single"/>
              </w:rPr>
              <w:t>:</w:t>
            </w:r>
          </w:p>
        </w:tc>
        <w:tc>
          <w:tcPr>
            <w:tcW w:w="5571" w:type="dxa"/>
            <w:hideMark/>
          </w:tcPr>
          <w:p w:rsidR="00686F5A" w:rsidRDefault="007945CE">
            <w:pPr>
              <w:rPr>
                <w:b/>
                <w:bCs/>
                <w:noProof w:val="0"/>
                <w:sz w:val="28"/>
                <w:szCs w:val="28"/>
              </w:rPr>
            </w:pPr>
            <w:sdt>
              <w:sdtPr>
                <w:rPr>
                  <w:rFonts w:hint="cs"/>
                  <w:sz w:val="28"/>
                  <w:szCs w:val="28"/>
                  <w:rtl/>
                </w:rPr>
                <w:alias w:val="1478"/>
                <w:tag w:val="1478"/>
                <w:id w:val="-915857042"/>
                <w:text w:multiLine="1"/>
              </w:sdtPr>
              <w:sdtEndPr/>
              <w:sdtContent>
                <w:r w:rsidR="00686F5A">
                  <w:rPr>
                    <w:rFonts w:hint="cs" w:ascii="Arial" w:hAnsi="Arial"/>
                    <w:b/>
                    <w:bCs/>
                    <w:noProof w:val="0"/>
                    <w:sz w:val="28"/>
                    <w:szCs w:val="28"/>
                    <w:rtl/>
                  </w:rPr>
                  <w:t>בני אברהם, ת.ז.</w:t>
                </w:r>
              </w:sdtContent>
            </w:sdt>
            <w:r w:rsidR="00686F5A">
              <w:rPr>
                <w:rFonts w:hint="cs" w:ascii="Arial" w:hAnsi="Arial"/>
                <w:b/>
                <w:bCs/>
                <w:noProof w:val="0"/>
                <w:sz w:val="28"/>
                <w:szCs w:val="28"/>
                <w:rtl/>
              </w:rPr>
              <w:t xml:space="preserve"> </w:t>
            </w:r>
            <w:sdt>
              <w:sdtPr>
                <w:rPr>
                  <w:rFonts w:hint="cs"/>
                  <w:sz w:val="28"/>
                  <w:szCs w:val="28"/>
                  <w:rtl/>
                </w:rPr>
                <w:alias w:val="2316"/>
                <w:tag w:val="2316"/>
                <w:id w:val="-1043292262"/>
                <w:text w:multiLine="1"/>
              </w:sdtPr>
              <w:sdtEndPr/>
              <w:sdtContent>
                <w:r w:rsidR="00686F5A">
                  <w:rPr>
                    <w:rFonts w:hint="cs" w:ascii="Arial" w:hAnsi="Arial"/>
                    <w:b/>
                    <w:bCs/>
                    <w:noProof w:val="0"/>
                    <w:sz w:val="28"/>
                    <w:szCs w:val="28"/>
                    <w:rtl/>
                  </w:rPr>
                  <w:t>068245745</w:t>
                </w:r>
              </w:sdtContent>
            </w:sdt>
          </w:p>
          <w:p w:rsidR="00686F5A" w:rsidRDefault="00686F5A">
            <w:pPr>
              <w:rPr>
                <w:noProof w:val="0"/>
                <w:sz w:val="28"/>
                <w:szCs w:val="28"/>
              </w:rPr>
            </w:pPr>
            <w:r>
              <w:rPr>
                <w:rFonts w:hint="cs"/>
                <w:noProof w:val="0"/>
                <w:sz w:val="28"/>
                <w:szCs w:val="28"/>
                <w:rtl/>
              </w:rPr>
              <w:t>ע"י ב"כ עוה"ד ערן פיינשטיין ואח'</w:t>
            </w:r>
          </w:p>
        </w:tc>
      </w:tr>
      <w:tr w:rsidR="00686F5A" w:rsidTr="00686F5A">
        <w:trPr>
          <w:jc w:val="center"/>
        </w:trPr>
        <w:tc>
          <w:tcPr>
            <w:tcW w:w="8820" w:type="dxa"/>
            <w:gridSpan w:val="3"/>
          </w:tcPr>
          <w:p w:rsidR="00686F5A" w:rsidRDefault="00686F5A">
            <w:pPr>
              <w:rPr>
                <w:rFonts w:ascii="Arial" w:hAnsi="Arial"/>
                <w:b/>
                <w:bCs/>
                <w:noProof w:val="0"/>
                <w:sz w:val="28"/>
                <w:szCs w:val="28"/>
                <w:rtl/>
              </w:rPr>
            </w:pPr>
          </w:p>
          <w:p w:rsidR="00686F5A" w:rsidRDefault="00686F5A">
            <w:pPr>
              <w:jc w:val="center"/>
              <w:rPr>
                <w:rFonts w:ascii="Arial" w:hAnsi="Arial"/>
                <w:b/>
                <w:bCs/>
                <w:noProof w:val="0"/>
                <w:sz w:val="28"/>
                <w:szCs w:val="28"/>
                <w:rtl/>
              </w:rPr>
            </w:pPr>
            <w:r>
              <w:rPr>
                <w:rFonts w:hint="cs" w:ascii="Arial" w:hAnsi="Arial"/>
                <w:b/>
                <w:bCs/>
                <w:noProof w:val="0"/>
                <w:sz w:val="28"/>
                <w:szCs w:val="28"/>
                <w:rtl/>
              </w:rPr>
              <w:t>-</w:t>
            </w:r>
          </w:p>
          <w:p w:rsidR="00686F5A" w:rsidRDefault="00686F5A">
            <w:pPr>
              <w:rPr>
                <w:rFonts w:ascii="Arial" w:hAnsi="Arial"/>
                <w:b/>
                <w:bCs/>
                <w:noProof w:val="0"/>
                <w:sz w:val="28"/>
                <w:szCs w:val="28"/>
                <w:rtl/>
              </w:rPr>
            </w:pPr>
          </w:p>
        </w:tc>
      </w:tr>
      <w:tr w:rsidR="00686F5A" w:rsidTr="00686F5A">
        <w:trPr>
          <w:jc w:val="center"/>
        </w:trPr>
        <w:tc>
          <w:tcPr>
            <w:tcW w:w="3249" w:type="dxa"/>
            <w:gridSpan w:val="2"/>
            <w:hideMark/>
          </w:tcPr>
          <w:p w:rsidR="00686F5A" w:rsidRDefault="00686F5A">
            <w:pPr>
              <w:rPr>
                <w:rFonts w:ascii="Arial" w:hAnsi="Arial"/>
                <w:b/>
                <w:bCs/>
                <w:noProof w:val="0"/>
                <w:sz w:val="28"/>
                <w:szCs w:val="28"/>
                <w:u w:val="single"/>
              </w:rPr>
            </w:pPr>
            <w:r>
              <w:rPr>
                <w:rFonts w:hint="cs" w:ascii="Arial" w:hAnsi="Arial"/>
                <w:b/>
                <w:bCs/>
                <w:noProof w:val="0"/>
                <w:sz w:val="28"/>
                <w:szCs w:val="28"/>
                <w:u w:val="single"/>
                <w:rtl/>
              </w:rPr>
              <w:t>ה</w:t>
            </w:r>
            <w:sdt>
              <w:sdtPr>
                <w:rPr>
                  <w:rFonts w:hint="cs"/>
                  <w:sz w:val="28"/>
                  <w:szCs w:val="28"/>
                  <w:rtl/>
                </w:rPr>
                <w:alias w:val="1184"/>
                <w:tag w:val="1184"/>
                <w:id w:val="679928322"/>
                <w:text w:multiLine="1"/>
              </w:sdtPr>
              <w:sdtEndPr/>
              <w:sdtContent>
                <w:r>
                  <w:rPr>
                    <w:rFonts w:hint="cs" w:ascii="Arial" w:hAnsi="Arial"/>
                    <w:b/>
                    <w:bCs/>
                    <w:noProof w:val="0"/>
                    <w:sz w:val="28"/>
                    <w:szCs w:val="28"/>
                    <w:u w:val="single"/>
                    <w:rtl/>
                  </w:rPr>
                  <w:t>נתבע</w:t>
                </w:r>
              </w:sdtContent>
            </w:sdt>
            <w:r>
              <w:rPr>
                <w:rFonts w:hint="cs" w:ascii="Arial" w:hAnsi="Arial"/>
                <w:b/>
                <w:bCs/>
                <w:noProof w:val="0"/>
                <w:sz w:val="28"/>
                <w:szCs w:val="28"/>
                <w:u w:val="single"/>
                <w:rtl/>
              </w:rPr>
              <w:t>:</w:t>
            </w:r>
          </w:p>
        </w:tc>
        <w:tc>
          <w:tcPr>
            <w:tcW w:w="5571" w:type="dxa"/>
            <w:hideMark/>
          </w:tcPr>
          <w:p w:rsidR="00686F5A" w:rsidRDefault="00686F5A">
            <w:pPr>
              <w:rPr>
                <w:b/>
                <w:bCs/>
                <w:noProof w:val="0"/>
                <w:sz w:val="28"/>
                <w:szCs w:val="28"/>
                <w:rtl/>
              </w:rPr>
            </w:pPr>
            <w:r>
              <w:rPr>
                <w:rFonts w:hint="cs"/>
                <w:b/>
                <w:bCs/>
                <w:noProof w:val="0"/>
                <w:sz w:val="28"/>
                <w:szCs w:val="28"/>
                <w:rtl/>
              </w:rPr>
              <w:t>המוסד לביטוח לאומי</w:t>
            </w:r>
          </w:p>
          <w:p w:rsidR="00686F5A" w:rsidRDefault="00686F5A">
            <w:pPr>
              <w:rPr>
                <w:noProof w:val="0"/>
                <w:sz w:val="28"/>
                <w:szCs w:val="28"/>
                <w:rtl/>
              </w:rPr>
            </w:pPr>
            <w:r>
              <w:rPr>
                <w:rFonts w:hint="cs"/>
                <w:noProof w:val="0"/>
                <w:sz w:val="28"/>
                <w:szCs w:val="28"/>
                <w:rtl/>
              </w:rPr>
              <w:t>ע"י ב"כ עוה"ד וירג'ינה מנסור</w:t>
            </w:r>
          </w:p>
        </w:tc>
      </w:tr>
    </w:tbl>
    <w:p w:rsidR="00686F5A" w:rsidP="00686F5A" w:rsidRDefault="00686F5A">
      <w:pPr>
        <w:rPr>
          <w:sz w:val="28"/>
          <w:szCs w:val="28"/>
          <w:rtl/>
        </w:rPr>
      </w:pPr>
    </w:p>
    <w:p w:rsidR="00686F5A" w:rsidP="00686F5A" w:rsidRDefault="00686F5A">
      <w:pPr>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86F5A" w:rsidTr="00686F5A">
        <w:trPr>
          <w:jc w:val="center"/>
        </w:trPr>
        <w:tc>
          <w:tcPr>
            <w:tcW w:w="8820" w:type="dxa"/>
            <w:hideMark/>
          </w:tcPr>
          <w:p w:rsidR="00686F5A" w:rsidRDefault="00686F5A">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86F5A" w:rsidP="00686F5A" w:rsidRDefault="00686F5A">
      <w:pPr>
        <w:spacing w:line="360" w:lineRule="auto"/>
        <w:jc w:val="both"/>
        <w:rPr>
          <w:rFonts w:ascii="Arial" w:hAnsi="Arial"/>
          <w:noProof w:val="0"/>
          <w:sz w:val="28"/>
          <w:szCs w:val="28"/>
        </w:rPr>
      </w:pPr>
    </w:p>
    <w:p w:rsidR="00686F5A" w:rsidP="00686F5A" w:rsidRDefault="00686F5A">
      <w:pPr>
        <w:spacing w:line="360" w:lineRule="auto"/>
        <w:jc w:val="both"/>
        <w:rPr>
          <w:sz w:val="28"/>
          <w:szCs w:val="28"/>
          <w:rtl/>
        </w:rPr>
      </w:pPr>
      <w:r>
        <w:rPr>
          <w:rFonts w:hint="cs"/>
          <w:sz w:val="28"/>
          <w:szCs w:val="28"/>
          <w:rtl/>
        </w:rPr>
        <w:t xml:space="preserve">1. </w:t>
      </w:r>
      <w:r>
        <w:rPr>
          <w:rFonts w:hint="cs"/>
          <w:sz w:val="28"/>
          <w:szCs w:val="28"/>
          <w:rtl/>
        </w:rPr>
        <w:tab/>
      </w:r>
      <w:r>
        <w:rPr>
          <w:rFonts w:hint="cs"/>
          <w:b/>
          <w:bCs/>
          <w:sz w:val="28"/>
          <w:szCs w:val="28"/>
          <w:u w:val="single"/>
          <w:rtl/>
        </w:rPr>
        <w:t>מינוי מומחה רפואי</w:t>
      </w:r>
      <w:r>
        <w:rPr>
          <w:rFonts w:hint="cs"/>
          <w:b/>
          <w:bCs/>
          <w:sz w:val="28"/>
          <w:szCs w:val="28"/>
          <w:rtl/>
        </w:rPr>
        <w:t>:</w:t>
      </w:r>
    </w:p>
    <w:p w:rsidR="00686F5A" w:rsidP="00686F5A" w:rsidRDefault="00686F5A">
      <w:pPr>
        <w:spacing w:line="360" w:lineRule="auto"/>
        <w:ind w:left="720"/>
        <w:jc w:val="both"/>
        <w:rPr>
          <w:sz w:val="28"/>
          <w:szCs w:val="28"/>
        </w:rPr>
      </w:pPr>
      <w:r>
        <w:rPr>
          <w:rFonts w:hint="cs"/>
          <w:b/>
          <w:bCs/>
          <w:color w:val="000000"/>
          <w:sz w:val="28"/>
          <w:szCs w:val="28"/>
          <w:rtl/>
        </w:rPr>
        <w:t>ד"ר ארז בנדט, מומחה א.א.ג., רח' הרצל 61, כפר סבא</w:t>
      </w:r>
      <w:r>
        <w:rPr>
          <w:rFonts w:hint="cs"/>
          <w:color w:val="000000"/>
          <w:sz w:val="28"/>
          <w:szCs w:val="28"/>
          <w:rtl/>
        </w:rPr>
        <w:t xml:space="preserve"> -</w:t>
      </w:r>
      <w:r>
        <w:rPr>
          <w:rFonts w:hint="cs"/>
          <w:sz w:val="28"/>
          <w:szCs w:val="28"/>
          <w:rtl/>
        </w:rPr>
        <w:t xml:space="preserve"> מתמנה בזה לשמש מומחה יועץ רפואי </w:t>
      </w:r>
      <w:r>
        <w:rPr>
          <w:rFonts w:hint="cs"/>
          <w:b/>
          <w:bCs/>
          <w:sz w:val="28"/>
          <w:szCs w:val="28"/>
          <w:u w:val="single"/>
          <w:rtl/>
        </w:rPr>
        <w:t>נוסף</w:t>
      </w:r>
      <w:r>
        <w:rPr>
          <w:rFonts w:hint="cs"/>
          <w:sz w:val="28"/>
          <w:szCs w:val="28"/>
          <w:rtl/>
        </w:rPr>
        <w:t xml:space="preserve"> (להלן: "המומחה") לשם מתן חוות דעת רפואית בשאלות המפורטות להלן בהחלטה זו והמתייחסות לתובע, וזאת בתוך 30 ימים ממתן החלטה זו. </w:t>
      </w:r>
    </w:p>
    <w:p w:rsidR="00686F5A" w:rsidP="00686F5A" w:rsidRDefault="00686F5A">
      <w:pPr>
        <w:spacing w:line="360" w:lineRule="auto"/>
        <w:jc w:val="both"/>
        <w:rPr>
          <w:b/>
          <w:bCs/>
          <w:color w:val="000000"/>
          <w:sz w:val="28"/>
          <w:szCs w:val="28"/>
          <w:rtl/>
        </w:rPr>
      </w:pPr>
    </w:p>
    <w:p w:rsidR="00686F5A" w:rsidP="00686F5A" w:rsidRDefault="00686F5A">
      <w:pPr>
        <w:spacing w:line="360" w:lineRule="auto"/>
        <w:ind w:left="720" w:hanging="720"/>
        <w:jc w:val="both"/>
        <w:rPr>
          <w:color w:val="000000"/>
          <w:sz w:val="28"/>
          <w:szCs w:val="28"/>
          <w:rtl/>
        </w:rPr>
      </w:pPr>
      <w:r>
        <w:rPr>
          <w:rFonts w:hint="cs"/>
          <w:color w:val="000000"/>
          <w:sz w:val="28"/>
          <w:szCs w:val="28"/>
          <w:rtl/>
        </w:rPr>
        <w:t>2.</w:t>
      </w:r>
      <w:r>
        <w:rPr>
          <w:rFonts w:hint="cs"/>
          <w:color w:val="000000"/>
          <w:sz w:val="28"/>
          <w:szCs w:val="28"/>
          <w:rtl/>
        </w:rPr>
        <w:tab/>
        <w:t>בעל דין המבקש להתנגד למינוי המומחה שמונה בתיק זה, יעשה כן בהודעה מנומקת שתוגש למזכירות בית הדין, בתוך 7 ימים.</w:t>
      </w:r>
    </w:p>
    <w:p w:rsidR="00686F5A" w:rsidP="00686F5A" w:rsidRDefault="00686F5A">
      <w:pPr>
        <w:spacing w:line="360" w:lineRule="auto"/>
        <w:ind w:left="720" w:hanging="720"/>
        <w:jc w:val="both"/>
        <w:rPr>
          <w:color w:val="000000"/>
          <w:sz w:val="28"/>
          <w:szCs w:val="28"/>
          <w:rtl/>
        </w:rPr>
      </w:pPr>
    </w:p>
    <w:p w:rsidR="00686F5A" w:rsidP="00686F5A" w:rsidRDefault="00686F5A">
      <w:pPr>
        <w:spacing w:line="360" w:lineRule="auto"/>
        <w:ind w:left="720" w:hanging="720"/>
        <w:jc w:val="both"/>
        <w:rPr>
          <w:sz w:val="28"/>
          <w:szCs w:val="28"/>
          <w:rtl/>
        </w:rPr>
      </w:pPr>
      <w:r>
        <w:rPr>
          <w:rFonts w:hint="cs"/>
          <w:color w:val="000000"/>
          <w:sz w:val="28"/>
          <w:szCs w:val="28"/>
          <w:rtl/>
        </w:rPr>
        <w:t>3.</w:t>
      </w:r>
      <w:r>
        <w:rPr>
          <w:rFonts w:hint="cs"/>
          <w:color w:val="000000"/>
          <w:sz w:val="28"/>
          <w:szCs w:val="28"/>
          <w:rtl/>
        </w:rPr>
        <w:tab/>
      </w:r>
      <w:r>
        <w:rPr>
          <w:rFonts w:hint="cs"/>
          <w:sz w:val="28"/>
          <w:szCs w:val="28"/>
          <w:rtl/>
        </w:rPr>
        <w:t>אם, וככל שמי מן הצדדים היה או עודנו בקשר עם המומחה, לגבי תובענה זו, או הפגיעה מושא התובענה, לרבות חוות דעת שקיבל מהמומחה, יגיש הודעה בכתב לבית דין זה וישירות לצד שכנגד, תוך 7 ימים ממועד קבלת החלטה זו.</w:t>
      </w:r>
    </w:p>
    <w:p w:rsidR="00686F5A" w:rsidP="00686F5A" w:rsidRDefault="00686F5A">
      <w:pPr>
        <w:spacing w:line="360" w:lineRule="auto"/>
        <w:ind w:left="720" w:hanging="720"/>
        <w:jc w:val="both"/>
        <w:rPr>
          <w:sz w:val="28"/>
          <w:szCs w:val="28"/>
          <w:rtl/>
        </w:rPr>
      </w:pPr>
    </w:p>
    <w:p w:rsidR="00686F5A" w:rsidP="00686F5A" w:rsidRDefault="00686F5A">
      <w:pPr>
        <w:spacing w:line="360" w:lineRule="auto"/>
        <w:ind w:left="720" w:hanging="720"/>
        <w:jc w:val="both"/>
        <w:rPr>
          <w:sz w:val="28"/>
          <w:szCs w:val="28"/>
          <w:rtl/>
        </w:rPr>
      </w:pPr>
      <w:r>
        <w:rPr>
          <w:rFonts w:hint="cs"/>
          <w:sz w:val="28"/>
          <w:szCs w:val="28"/>
          <w:rtl/>
        </w:rPr>
        <w:t>4.</w:t>
      </w:r>
      <w:r>
        <w:rPr>
          <w:rFonts w:hint="cs"/>
          <w:sz w:val="28"/>
          <w:szCs w:val="28"/>
          <w:rtl/>
        </w:rPr>
        <w:tab/>
        <w:t>מובהר בזאת, כי הצדדים אינם רשאים לפנות אל המומחה באופן ישיר, אלא אך  ורק באמצעות בית הדין.</w:t>
      </w:r>
    </w:p>
    <w:p w:rsidR="00686F5A" w:rsidP="00686F5A" w:rsidRDefault="00686F5A">
      <w:pPr>
        <w:spacing w:line="360" w:lineRule="auto"/>
        <w:jc w:val="both"/>
        <w:rPr>
          <w:sz w:val="28"/>
          <w:szCs w:val="28"/>
          <w:rtl/>
        </w:rPr>
      </w:pPr>
    </w:p>
    <w:p w:rsidR="00686F5A" w:rsidP="00686F5A" w:rsidRDefault="00686F5A">
      <w:pPr>
        <w:spacing w:line="360" w:lineRule="auto"/>
        <w:jc w:val="both"/>
        <w:rPr>
          <w:sz w:val="28"/>
          <w:szCs w:val="28"/>
          <w:rtl/>
        </w:rPr>
      </w:pPr>
      <w:r>
        <w:rPr>
          <w:rFonts w:hint="cs"/>
          <w:sz w:val="28"/>
          <w:szCs w:val="28"/>
          <w:rtl/>
        </w:rPr>
        <w:t>5.</w:t>
      </w:r>
      <w:r>
        <w:rPr>
          <w:rFonts w:hint="cs"/>
          <w:sz w:val="28"/>
          <w:szCs w:val="28"/>
          <w:rtl/>
        </w:rPr>
        <w:tab/>
      </w:r>
      <w:r>
        <w:rPr>
          <w:rFonts w:hint="cs"/>
          <w:b/>
          <w:bCs/>
          <w:sz w:val="28"/>
          <w:szCs w:val="28"/>
          <w:u w:val="single"/>
          <w:rtl/>
        </w:rPr>
        <w:t>מסמכים רפואיים:</w:t>
      </w:r>
    </w:p>
    <w:p w:rsidR="00686F5A" w:rsidP="00686F5A" w:rsidRDefault="00686F5A">
      <w:pPr>
        <w:pStyle w:val="a30"/>
        <w:bidi/>
        <w:spacing w:before="0" w:beforeAutospacing="0" w:after="0" w:afterAutospacing="0" w:line="360" w:lineRule="auto"/>
        <w:ind w:left="1440" w:hanging="720"/>
        <w:jc w:val="both"/>
        <w:rPr>
          <w:rFonts w:cs="David"/>
          <w:b/>
          <w:color w:val="000000"/>
          <w:sz w:val="28"/>
          <w:szCs w:val="28"/>
          <w:rtl/>
        </w:rPr>
      </w:pPr>
      <w:r>
        <w:rPr>
          <w:rFonts w:hint="cs" w:cs="David"/>
          <w:b/>
          <w:color w:val="000000"/>
          <w:sz w:val="28"/>
          <w:szCs w:val="28"/>
          <w:rtl/>
        </w:rPr>
        <w:t>א.</w:t>
      </w:r>
      <w:r>
        <w:rPr>
          <w:rFonts w:hint="cs" w:cs="David"/>
          <w:b/>
          <w:color w:val="000000"/>
          <w:sz w:val="28"/>
          <w:szCs w:val="28"/>
          <w:rtl/>
        </w:rPr>
        <w:tab/>
        <w:t xml:space="preserve">חומר רפואי מהתיק השני של התובע שמספרו </w:t>
      </w:r>
      <w:r>
        <w:rPr>
          <w:rFonts w:hint="cs" w:cs="David"/>
          <w:bCs/>
          <w:color w:val="000000"/>
          <w:sz w:val="28"/>
          <w:szCs w:val="28"/>
          <w:rtl/>
        </w:rPr>
        <w:t>48579-01-15</w:t>
      </w:r>
      <w:r>
        <w:rPr>
          <w:rFonts w:hint="cs" w:cs="David"/>
          <w:b/>
          <w:color w:val="000000"/>
          <w:sz w:val="28"/>
          <w:szCs w:val="28"/>
          <w:rtl/>
        </w:rPr>
        <w:t>, לפי הפירוט כלהלן:</w:t>
      </w:r>
    </w:p>
    <w:p w:rsidR="00686F5A" w:rsidP="00686F5A" w:rsidRDefault="00686F5A">
      <w:pPr>
        <w:pStyle w:val="a30"/>
        <w:bidi/>
        <w:spacing w:before="0" w:beforeAutospacing="0" w:after="0" w:afterAutospacing="0" w:line="360" w:lineRule="auto"/>
        <w:ind w:left="1440"/>
        <w:jc w:val="both"/>
        <w:rPr>
          <w:rFonts w:cs="David"/>
          <w:b/>
          <w:color w:val="000000"/>
          <w:sz w:val="28"/>
          <w:szCs w:val="28"/>
        </w:rPr>
      </w:pPr>
      <w:r>
        <w:rPr>
          <w:rFonts w:hint="cs" w:cs="David"/>
          <w:b/>
          <w:color w:val="000000"/>
          <w:sz w:val="28"/>
          <w:szCs w:val="28"/>
          <w:rtl/>
        </w:rPr>
        <w:t xml:space="preserve">-  תיקו הכללי והמקצועי של התובע קופת חולים כללית. </w:t>
      </w:r>
    </w:p>
    <w:p w:rsidR="00686F5A" w:rsidP="00686F5A" w:rsidRDefault="00686F5A">
      <w:pPr>
        <w:pStyle w:val="a30"/>
        <w:bidi/>
        <w:spacing w:before="0" w:beforeAutospacing="0" w:after="0" w:afterAutospacing="0" w:line="360" w:lineRule="auto"/>
        <w:ind w:left="1440"/>
        <w:jc w:val="both"/>
        <w:rPr>
          <w:rFonts w:cs="David"/>
          <w:b/>
          <w:color w:val="000000"/>
          <w:sz w:val="28"/>
          <w:szCs w:val="28"/>
          <w:rtl/>
        </w:rPr>
      </w:pPr>
      <w:r>
        <w:rPr>
          <w:rFonts w:hint="cs" w:cs="David"/>
          <w:b/>
          <w:color w:val="000000"/>
          <w:sz w:val="28"/>
          <w:szCs w:val="28"/>
          <w:rtl/>
        </w:rPr>
        <w:t>-  מסמכים רפואיים שונים שצורפו להודעת הנתבע מיום 31.5.15.</w:t>
      </w:r>
    </w:p>
    <w:p w:rsidR="00686F5A" w:rsidP="00686F5A" w:rsidRDefault="00686F5A">
      <w:pPr>
        <w:pStyle w:val="a30"/>
        <w:bidi/>
        <w:spacing w:before="0" w:beforeAutospacing="0" w:after="0" w:afterAutospacing="0" w:line="360" w:lineRule="auto"/>
        <w:ind w:left="1440"/>
        <w:jc w:val="both"/>
        <w:rPr>
          <w:rFonts w:cs="David"/>
          <w:b/>
          <w:color w:val="000000"/>
          <w:sz w:val="28"/>
          <w:szCs w:val="28"/>
        </w:rPr>
      </w:pPr>
      <w:r>
        <w:rPr>
          <w:rFonts w:hint="cs" w:cs="David"/>
          <w:b/>
          <w:color w:val="000000"/>
          <w:sz w:val="28"/>
          <w:szCs w:val="28"/>
          <w:rtl/>
        </w:rPr>
        <w:lastRenderedPageBreak/>
        <w:t>-  מסמכים רפואיים שונים שצורפו לתצהירי עדות ראשית של התובע.</w:t>
      </w:r>
    </w:p>
    <w:p w:rsidR="00686F5A" w:rsidP="00686F5A" w:rsidRDefault="00686F5A">
      <w:pPr>
        <w:spacing w:line="360" w:lineRule="auto"/>
        <w:jc w:val="both"/>
        <w:rPr>
          <w:rFonts w:ascii="Arial" w:hAnsi="Arial"/>
          <w:sz w:val="28"/>
          <w:szCs w:val="28"/>
          <w:rtl/>
        </w:rPr>
      </w:pPr>
      <w:r>
        <w:rPr>
          <w:rFonts w:hint="cs"/>
          <w:b/>
          <w:color w:val="000000"/>
          <w:sz w:val="28"/>
          <w:szCs w:val="28"/>
          <w:rtl/>
        </w:rPr>
        <w:tab/>
        <w:t>ב.</w:t>
      </w:r>
      <w:r>
        <w:rPr>
          <w:rFonts w:hint="cs"/>
          <w:b/>
          <w:color w:val="000000"/>
          <w:sz w:val="28"/>
          <w:szCs w:val="28"/>
          <w:rtl/>
        </w:rPr>
        <w:tab/>
      </w:r>
      <w:r>
        <w:rPr>
          <w:rFonts w:hint="cs" w:ascii="Arial" w:hAnsi="Arial"/>
          <w:sz w:val="28"/>
          <w:szCs w:val="28"/>
          <w:rtl/>
        </w:rPr>
        <w:t>בדיקות שמיעה שצורפו להודעת הנתבע מיום 6.3.17 (בתיק זה).</w:t>
      </w:r>
    </w:p>
    <w:p w:rsidR="00686F5A" w:rsidP="00686F5A" w:rsidRDefault="00686F5A">
      <w:pPr>
        <w:spacing w:line="360" w:lineRule="auto"/>
        <w:ind w:left="1440" w:hanging="720"/>
        <w:jc w:val="both"/>
        <w:rPr>
          <w:rFonts w:ascii="Arial" w:hAnsi="Arial"/>
          <w:sz w:val="28"/>
          <w:szCs w:val="28"/>
          <w:rtl/>
        </w:rPr>
      </w:pPr>
      <w:r>
        <w:rPr>
          <w:rFonts w:hint="cs" w:ascii="Arial" w:hAnsi="Arial"/>
          <w:sz w:val="28"/>
          <w:szCs w:val="28"/>
          <w:rtl/>
        </w:rPr>
        <w:t>ג.</w:t>
      </w:r>
      <w:r>
        <w:rPr>
          <w:rFonts w:hint="cs" w:ascii="Arial" w:hAnsi="Arial"/>
          <w:sz w:val="28"/>
          <w:szCs w:val="28"/>
          <w:rtl/>
        </w:rPr>
        <w:tab/>
        <w:t>חוות הדעת שניתנה ע"י המומחה הראשון שמונה מטעם בית הדין, ד"ר מיכאל ביזר, בצירוף תשובותיו לשאלות ההבהרה.</w:t>
      </w:r>
    </w:p>
    <w:p w:rsidR="00686F5A" w:rsidP="00686F5A" w:rsidRDefault="00686F5A">
      <w:pPr>
        <w:spacing w:line="360" w:lineRule="auto"/>
        <w:jc w:val="both"/>
        <w:rPr>
          <w:rFonts w:ascii="Arial" w:hAnsi="Arial"/>
          <w:sz w:val="28"/>
          <w:szCs w:val="28"/>
          <w:rtl/>
        </w:rPr>
      </w:pPr>
    </w:p>
    <w:p w:rsidR="00686F5A" w:rsidP="00686F5A" w:rsidRDefault="00686F5A">
      <w:pPr>
        <w:spacing w:line="360" w:lineRule="auto"/>
        <w:jc w:val="both"/>
        <w:rPr>
          <w:b/>
          <w:bCs/>
          <w:sz w:val="28"/>
          <w:szCs w:val="28"/>
          <w:u w:val="single"/>
          <w:rtl/>
        </w:rPr>
      </w:pPr>
      <w:r>
        <w:rPr>
          <w:rFonts w:hint="cs"/>
          <w:sz w:val="28"/>
          <w:szCs w:val="28"/>
          <w:rtl/>
        </w:rPr>
        <w:t>6.</w:t>
      </w:r>
      <w:r>
        <w:rPr>
          <w:rFonts w:hint="cs"/>
          <w:sz w:val="28"/>
          <w:szCs w:val="28"/>
          <w:rtl/>
        </w:rPr>
        <w:tab/>
      </w:r>
      <w:r>
        <w:rPr>
          <w:rFonts w:hint="cs"/>
          <w:b/>
          <w:bCs/>
          <w:sz w:val="28"/>
          <w:szCs w:val="28"/>
          <w:u w:val="single"/>
          <w:rtl/>
        </w:rPr>
        <w:t>להלן העובדות:</w:t>
      </w:r>
    </w:p>
    <w:p w:rsidR="00686F5A" w:rsidP="00686F5A" w:rsidRDefault="00686F5A">
      <w:pPr>
        <w:spacing w:line="360" w:lineRule="auto"/>
        <w:ind w:firstLine="720"/>
        <w:jc w:val="both"/>
        <w:rPr>
          <w:noProof w:val="0"/>
          <w:sz w:val="28"/>
          <w:szCs w:val="28"/>
          <w:rtl/>
        </w:rPr>
      </w:pPr>
      <w:r>
        <w:rPr>
          <w:rFonts w:hint="cs"/>
          <w:sz w:val="28"/>
          <w:szCs w:val="28"/>
          <w:rtl/>
        </w:rPr>
        <w:t>א.</w:t>
      </w:r>
      <w:r>
        <w:rPr>
          <w:rFonts w:hint="cs"/>
          <w:sz w:val="28"/>
          <w:szCs w:val="28"/>
          <w:rtl/>
        </w:rPr>
        <w:tab/>
        <w:t>התובע יליד שנת 1953.</w:t>
      </w:r>
    </w:p>
    <w:p w:rsidR="00686F5A" w:rsidP="00686F5A" w:rsidRDefault="00686F5A">
      <w:pPr>
        <w:spacing w:line="360" w:lineRule="auto"/>
        <w:ind w:left="1440" w:hanging="720"/>
        <w:jc w:val="both"/>
        <w:rPr>
          <w:sz w:val="28"/>
          <w:szCs w:val="28"/>
        </w:rPr>
      </w:pPr>
      <w:r>
        <w:rPr>
          <w:rFonts w:hint="cs"/>
          <w:sz w:val="28"/>
          <w:szCs w:val="28"/>
          <w:rtl/>
        </w:rPr>
        <w:t>ב.</w:t>
      </w:r>
      <w:r>
        <w:rPr>
          <w:rFonts w:hint="cs"/>
          <w:sz w:val="28"/>
          <w:szCs w:val="28"/>
          <w:rtl/>
        </w:rPr>
        <w:tab/>
        <w:t>התובע עובד ברפאל משנת 1977 בתפקיד של טכנאי, והוא חשוף לרעש מזיק.</w:t>
      </w:r>
    </w:p>
    <w:p w:rsidR="00686F5A" w:rsidP="00686F5A" w:rsidRDefault="00686F5A">
      <w:pPr>
        <w:spacing w:line="360" w:lineRule="auto"/>
        <w:ind w:left="1440" w:hanging="720"/>
        <w:jc w:val="both"/>
        <w:rPr>
          <w:sz w:val="28"/>
          <w:szCs w:val="28"/>
          <w:rtl/>
        </w:rPr>
      </w:pPr>
      <w:r>
        <w:rPr>
          <w:rFonts w:hint="cs"/>
          <w:sz w:val="28"/>
          <w:szCs w:val="28"/>
          <w:rtl/>
        </w:rPr>
        <w:t>ג.</w:t>
      </w:r>
      <w:r>
        <w:rPr>
          <w:rFonts w:hint="cs"/>
          <w:sz w:val="28"/>
          <w:szCs w:val="28"/>
          <w:rtl/>
        </w:rPr>
        <w:tab/>
        <w:t>תביעתו של התובע מיום 18.2.16 להכיר בירידה בשמיעה הוכרה ע"י הנתבע, אולם הטנטון לא אושר בהתבסס על בדיקה מיום 4.4.16, שלפיה הטנטון שממנו סובל התובע אינו תמידי.</w:t>
      </w:r>
    </w:p>
    <w:p w:rsidR="00686F5A" w:rsidP="00686F5A" w:rsidRDefault="00686F5A">
      <w:pPr>
        <w:spacing w:line="360" w:lineRule="auto"/>
        <w:ind w:left="1440" w:hanging="720"/>
        <w:jc w:val="both"/>
        <w:rPr>
          <w:sz w:val="28"/>
          <w:szCs w:val="28"/>
          <w:rtl/>
        </w:rPr>
      </w:pPr>
      <w:r>
        <w:rPr>
          <w:rFonts w:hint="cs"/>
          <w:sz w:val="28"/>
          <w:szCs w:val="28"/>
          <w:rtl/>
        </w:rPr>
        <w:t>ד.</w:t>
      </w:r>
      <w:r>
        <w:rPr>
          <w:rFonts w:hint="cs"/>
          <w:sz w:val="28"/>
          <w:szCs w:val="28"/>
          <w:rtl/>
        </w:rPr>
        <w:tab/>
        <w:t xml:space="preserve">תשומת לב המומחה, ד"ר דויטש, כי הוא מתמנה כמומחה </w:t>
      </w:r>
      <w:r>
        <w:rPr>
          <w:rFonts w:hint="cs"/>
          <w:b/>
          <w:bCs/>
          <w:sz w:val="28"/>
          <w:szCs w:val="28"/>
          <w:rtl/>
        </w:rPr>
        <w:t>נוסף</w:t>
      </w:r>
      <w:r>
        <w:rPr>
          <w:rFonts w:hint="cs"/>
          <w:sz w:val="28"/>
          <w:szCs w:val="28"/>
          <w:rtl/>
        </w:rPr>
        <w:t xml:space="preserve"> מטעם בית הדין, שכן בתיק זה מונה תחילה ד"ר מיכאל ביזר אשר נתן חוות דעת והשיב לשאלות הבהרה.</w:t>
      </w:r>
    </w:p>
    <w:p w:rsidR="00686F5A" w:rsidP="00686F5A" w:rsidRDefault="00686F5A">
      <w:pPr>
        <w:spacing w:line="360" w:lineRule="auto"/>
        <w:jc w:val="both"/>
        <w:rPr>
          <w:b/>
          <w:bCs/>
          <w:sz w:val="28"/>
          <w:szCs w:val="28"/>
          <w:u w:val="single"/>
          <w:rtl/>
        </w:rPr>
      </w:pPr>
    </w:p>
    <w:p w:rsidR="00686F5A" w:rsidP="00686F5A" w:rsidRDefault="00686F5A">
      <w:pPr>
        <w:spacing w:line="360" w:lineRule="auto"/>
        <w:jc w:val="both"/>
        <w:rPr>
          <w:sz w:val="28"/>
          <w:szCs w:val="28"/>
          <w:rtl/>
        </w:rPr>
      </w:pPr>
      <w:r>
        <w:rPr>
          <w:rFonts w:hint="cs"/>
          <w:sz w:val="28"/>
          <w:szCs w:val="28"/>
          <w:rtl/>
        </w:rPr>
        <w:t>7.</w:t>
      </w:r>
      <w:r>
        <w:rPr>
          <w:rFonts w:hint="cs"/>
          <w:sz w:val="28"/>
          <w:szCs w:val="28"/>
          <w:rtl/>
        </w:rPr>
        <w:tab/>
      </w:r>
      <w:r>
        <w:rPr>
          <w:rFonts w:hint="cs"/>
          <w:b/>
          <w:bCs/>
          <w:sz w:val="28"/>
          <w:szCs w:val="28"/>
          <w:u w:val="single"/>
          <w:rtl/>
        </w:rPr>
        <w:t>השאלות</w:t>
      </w:r>
    </w:p>
    <w:p w:rsidR="00686F5A" w:rsidP="00686F5A" w:rsidRDefault="00686F5A">
      <w:pPr>
        <w:spacing w:line="360" w:lineRule="auto"/>
        <w:ind w:left="1440" w:hanging="720"/>
        <w:jc w:val="both"/>
        <w:rPr>
          <w:noProof w:val="0"/>
          <w:sz w:val="28"/>
          <w:szCs w:val="28"/>
          <w:rtl/>
        </w:rPr>
      </w:pPr>
      <w:r>
        <w:rPr>
          <w:rFonts w:hint="cs"/>
          <w:sz w:val="28"/>
          <w:szCs w:val="28"/>
          <w:rtl/>
        </w:rPr>
        <w:t>א.</w:t>
      </w:r>
      <w:r>
        <w:rPr>
          <w:rFonts w:hint="cs"/>
          <w:sz w:val="28"/>
          <w:szCs w:val="28"/>
          <w:rtl/>
        </w:rPr>
        <w:tab/>
        <w:t xml:space="preserve">האם סובל התובע מליקוי שמיעה, ואם כן – האם זו ירידה בשמיעה </w:t>
      </w:r>
      <w:r>
        <w:rPr>
          <w:rFonts w:hint="cs"/>
          <w:sz w:val="28"/>
          <w:szCs w:val="28"/>
          <w:u w:val="single"/>
          <w:rtl/>
        </w:rPr>
        <w:t>בתדירויות הדיבור</w:t>
      </w:r>
      <w:r>
        <w:rPr>
          <w:rFonts w:hint="cs"/>
          <w:sz w:val="28"/>
          <w:szCs w:val="28"/>
          <w:rtl/>
        </w:rPr>
        <w:t>, האופיינית לחשיפה לרעש מזיק.</w:t>
      </w:r>
    </w:p>
    <w:p w:rsidR="00686F5A" w:rsidP="00686F5A" w:rsidRDefault="00686F5A">
      <w:pPr>
        <w:spacing w:line="360" w:lineRule="auto"/>
        <w:jc w:val="both"/>
        <w:rPr>
          <w:sz w:val="28"/>
          <w:szCs w:val="28"/>
        </w:rPr>
      </w:pPr>
    </w:p>
    <w:p w:rsidR="00686F5A" w:rsidP="00686F5A" w:rsidRDefault="00686F5A">
      <w:pPr>
        <w:spacing w:line="360" w:lineRule="auto"/>
        <w:ind w:left="1440" w:hanging="720"/>
        <w:jc w:val="both"/>
        <w:rPr>
          <w:sz w:val="28"/>
          <w:szCs w:val="28"/>
          <w:u w:val="single"/>
          <w:rtl/>
        </w:rPr>
      </w:pPr>
      <w:r>
        <w:rPr>
          <w:rFonts w:hint="cs"/>
          <w:sz w:val="28"/>
          <w:szCs w:val="28"/>
          <w:rtl/>
        </w:rPr>
        <w:t>ב.</w:t>
      </w:r>
      <w:r>
        <w:rPr>
          <w:rFonts w:hint="cs"/>
          <w:sz w:val="28"/>
          <w:szCs w:val="28"/>
          <w:rtl/>
        </w:rPr>
        <w:tab/>
        <w:t xml:space="preserve">האם כושר שמיעתו של התובע פחת בשיעור 20 דציבל לפחות בכל אחת מהאוזניים, </w:t>
      </w:r>
      <w:r>
        <w:rPr>
          <w:rFonts w:hint="cs"/>
          <w:sz w:val="28"/>
          <w:szCs w:val="28"/>
          <w:u w:val="single"/>
          <w:rtl/>
        </w:rPr>
        <w:t>בממוצע תדירויות הדיבור בלבד?</w:t>
      </w:r>
    </w:p>
    <w:p w:rsidR="00686F5A" w:rsidP="00686F5A" w:rsidRDefault="00686F5A">
      <w:pPr>
        <w:spacing w:line="360" w:lineRule="auto"/>
        <w:jc w:val="both"/>
        <w:rPr>
          <w:sz w:val="28"/>
          <w:szCs w:val="28"/>
          <w:u w:val="single"/>
          <w:rtl/>
        </w:rPr>
      </w:pPr>
    </w:p>
    <w:p w:rsidR="00686F5A" w:rsidP="00686F5A" w:rsidRDefault="00686F5A">
      <w:pPr>
        <w:spacing w:line="360" w:lineRule="auto"/>
        <w:ind w:left="1440" w:hanging="720"/>
        <w:jc w:val="both"/>
        <w:rPr>
          <w:sz w:val="28"/>
          <w:szCs w:val="28"/>
          <w:rtl/>
        </w:rPr>
      </w:pPr>
      <w:r>
        <w:rPr>
          <w:rFonts w:hint="cs"/>
          <w:sz w:val="28"/>
          <w:szCs w:val="28"/>
          <w:rtl/>
        </w:rPr>
        <w:t>ג.</w:t>
      </w:r>
      <w:r>
        <w:rPr>
          <w:rFonts w:hint="cs"/>
          <w:sz w:val="28"/>
          <w:szCs w:val="28"/>
          <w:rtl/>
        </w:rPr>
        <w:tab/>
        <w:t>מהו המועד בו תועד לראשונה ליקוי שמיעתו של התובע ברשומה רפואית, כמשמעה בסעיף 17 בחוק זכויות החולה, התשנ"ו-1996?</w:t>
      </w:r>
    </w:p>
    <w:p w:rsidR="00686F5A" w:rsidP="00686F5A" w:rsidRDefault="00686F5A">
      <w:pPr>
        <w:spacing w:line="360" w:lineRule="auto"/>
        <w:ind w:left="1440" w:hanging="720"/>
        <w:jc w:val="both"/>
        <w:rPr>
          <w:sz w:val="28"/>
          <w:szCs w:val="28"/>
          <w:rtl/>
        </w:rPr>
      </w:pPr>
    </w:p>
    <w:p w:rsidR="00686F5A" w:rsidP="00686F5A" w:rsidRDefault="00686F5A">
      <w:pPr>
        <w:spacing w:line="360" w:lineRule="auto"/>
        <w:ind w:left="1440" w:hanging="720"/>
        <w:jc w:val="both"/>
        <w:rPr>
          <w:sz w:val="28"/>
          <w:szCs w:val="28"/>
          <w:rtl/>
        </w:rPr>
      </w:pPr>
      <w:r>
        <w:rPr>
          <w:rFonts w:hint="cs"/>
          <w:sz w:val="28"/>
          <w:szCs w:val="28"/>
          <w:rtl/>
        </w:rPr>
        <w:t>ד.</w:t>
      </w:r>
      <w:r>
        <w:rPr>
          <w:rFonts w:hint="cs"/>
          <w:sz w:val="28"/>
          <w:szCs w:val="28"/>
          <w:rtl/>
        </w:rPr>
        <w:tab/>
        <w:t>במידה ואכן מדובר בירידה בשמיעה בתדירויות הדיבור, שנגרמה גם בגין תהליך תחלואתי וגם בגין חשיפה לרעש, האם השפיע מה שאירע בעבודה על הופעת ליקוי השמיעה ובאיזו מידה?</w:t>
      </w:r>
    </w:p>
    <w:p w:rsidR="00686F5A" w:rsidP="00686F5A" w:rsidRDefault="00686F5A">
      <w:pPr>
        <w:spacing w:line="360" w:lineRule="auto"/>
        <w:ind w:left="1440" w:hanging="720"/>
        <w:jc w:val="both"/>
        <w:rPr>
          <w:sz w:val="28"/>
          <w:szCs w:val="28"/>
          <w:rtl/>
        </w:rPr>
      </w:pPr>
    </w:p>
    <w:p w:rsidR="00686F5A" w:rsidP="00686F5A" w:rsidRDefault="00686F5A">
      <w:pPr>
        <w:spacing w:line="360" w:lineRule="auto"/>
        <w:ind w:left="720"/>
        <w:jc w:val="both"/>
        <w:rPr>
          <w:b/>
          <w:bCs/>
          <w:sz w:val="28"/>
          <w:szCs w:val="28"/>
          <w:rtl/>
        </w:rPr>
      </w:pPr>
      <w:r>
        <w:rPr>
          <w:rFonts w:hint="cs"/>
          <w:b/>
          <w:bCs/>
          <w:sz w:val="28"/>
          <w:szCs w:val="28"/>
          <w:rtl/>
        </w:rPr>
        <w:lastRenderedPageBreak/>
        <w:t>רק במידה וניתן לקבוע, כי התובע סובל מליקוי שמיעה בתדירויות הדיבור האופייני לחשיפה לרעש מזיק, שנגרם כתוצאה מחשיפתו לרעש בעבודה וכושר שמיעתו פחת בשיעור של 20 דציבל לפחות בכל אחת מהאוזניים – מתבקש המומחה להשיב על השאלות הבאות, אשר מתייחסות לתביעת הטנטון:</w:t>
      </w:r>
    </w:p>
    <w:p w:rsidR="00686F5A" w:rsidP="00686F5A" w:rsidRDefault="00686F5A">
      <w:pPr>
        <w:spacing w:line="360" w:lineRule="auto"/>
        <w:jc w:val="both"/>
        <w:rPr>
          <w:b/>
          <w:bCs/>
          <w:sz w:val="28"/>
          <w:szCs w:val="28"/>
          <w:u w:val="single"/>
          <w:rtl/>
        </w:rPr>
      </w:pPr>
    </w:p>
    <w:p w:rsidR="00686F5A" w:rsidP="00686F5A" w:rsidRDefault="00686F5A">
      <w:pPr>
        <w:spacing w:line="360" w:lineRule="auto"/>
        <w:ind w:left="1440" w:hanging="720"/>
        <w:jc w:val="both"/>
        <w:rPr>
          <w:sz w:val="28"/>
          <w:szCs w:val="28"/>
          <w:rtl/>
        </w:rPr>
      </w:pPr>
      <w:r>
        <w:rPr>
          <w:rFonts w:hint="cs"/>
          <w:sz w:val="28"/>
          <w:szCs w:val="28"/>
          <w:rtl/>
        </w:rPr>
        <w:t>ה.</w:t>
      </w:r>
      <w:r>
        <w:rPr>
          <w:rFonts w:hint="cs"/>
          <w:b/>
          <w:bCs/>
          <w:sz w:val="28"/>
          <w:szCs w:val="28"/>
          <w:rtl/>
        </w:rPr>
        <w:tab/>
      </w:r>
      <w:r>
        <w:rPr>
          <w:rFonts w:hint="cs"/>
          <w:sz w:val="28"/>
          <w:szCs w:val="28"/>
          <w:rtl/>
        </w:rPr>
        <w:t>באשר לטנטון - האם התובע עומד בתנאי סעיף 84א(ב)(1) לחוק, כך שכושר שמיעתו בתדירויות הגבוהות פחת בשיעור של 25 דציבל לפחות בכל אחת מהאוזניים?</w:t>
      </w:r>
    </w:p>
    <w:p w:rsidR="00686F5A" w:rsidP="00686F5A" w:rsidRDefault="00686F5A">
      <w:pPr>
        <w:spacing w:line="360" w:lineRule="auto"/>
        <w:jc w:val="both"/>
        <w:rPr>
          <w:sz w:val="28"/>
          <w:szCs w:val="28"/>
          <w:rtl/>
        </w:rPr>
      </w:pPr>
      <w:r>
        <w:rPr>
          <w:rFonts w:hint="cs"/>
          <w:sz w:val="28"/>
          <w:szCs w:val="28"/>
          <w:rtl/>
        </w:rPr>
        <w:tab/>
      </w:r>
    </w:p>
    <w:p w:rsidR="00686F5A" w:rsidP="00686F5A" w:rsidRDefault="00686F5A">
      <w:pPr>
        <w:spacing w:line="360" w:lineRule="auto"/>
        <w:ind w:left="1440" w:hanging="720"/>
        <w:jc w:val="both"/>
        <w:rPr>
          <w:sz w:val="28"/>
          <w:szCs w:val="28"/>
          <w:rtl/>
        </w:rPr>
      </w:pPr>
      <w:r>
        <w:rPr>
          <w:rFonts w:hint="cs"/>
          <w:sz w:val="28"/>
          <w:szCs w:val="28"/>
          <w:rtl/>
        </w:rPr>
        <w:t>ו.</w:t>
      </w:r>
      <w:r>
        <w:rPr>
          <w:rFonts w:hint="cs"/>
          <w:sz w:val="28"/>
          <w:szCs w:val="28"/>
          <w:rtl/>
        </w:rPr>
        <w:tab/>
        <w:t>האם הטנטון תועד ברשומה רפואית לפני שהתובע חדל לעבוד בחשיפה לרעש מזיק? במידה וכן – נבקשך לנקוב את מועדי הפניות ואת שמו של הרופא בפניו הועלו פניות אלו, האם מדובר ברופא משפחה או רופא אף-אוזן-גרון?</w:t>
      </w:r>
    </w:p>
    <w:p w:rsidR="00686F5A" w:rsidP="00686F5A" w:rsidRDefault="00686F5A">
      <w:pPr>
        <w:spacing w:line="360" w:lineRule="auto"/>
        <w:ind w:left="1440" w:hanging="720"/>
        <w:jc w:val="both"/>
        <w:rPr>
          <w:sz w:val="28"/>
          <w:szCs w:val="28"/>
          <w:rtl/>
        </w:rPr>
      </w:pPr>
    </w:p>
    <w:p w:rsidR="00686F5A" w:rsidP="00686F5A" w:rsidRDefault="00686F5A">
      <w:pPr>
        <w:spacing w:line="360" w:lineRule="auto"/>
        <w:ind w:left="1440" w:hanging="720"/>
        <w:jc w:val="both"/>
        <w:rPr>
          <w:sz w:val="28"/>
          <w:szCs w:val="28"/>
          <w:rtl/>
        </w:rPr>
      </w:pPr>
      <w:r>
        <w:rPr>
          <w:rFonts w:hint="cs"/>
          <w:sz w:val="28"/>
          <w:szCs w:val="28"/>
          <w:rtl/>
        </w:rPr>
        <w:t>ז.</w:t>
      </w:r>
      <w:r>
        <w:rPr>
          <w:rFonts w:hint="cs"/>
          <w:sz w:val="28"/>
          <w:szCs w:val="28"/>
          <w:rtl/>
        </w:rPr>
        <w:tab/>
        <w:t>האם תפקודו של התובע נפגע עקב הטנטון באופן שחייב פניות חוזרות ונשנות לטיפול רפואי, שתועדו ברשומה רפואית? במידה וכן – נבקשך לנקוב במועדי הפניות ואת שמו של הרופא בפניו הועלו פניות אלו.</w:t>
      </w:r>
    </w:p>
    <w:p w:rsidR="00686F5A" w:rsidP="00686F5A" w:rsidRDefault="00686F5A">
      <w:pPr>
        <w:spacing w:line="360" w:lineRule="auto"/>
        <w:jc w:val="both"/>
        <w:rPr>
          <w:b/>
          <w:bCs/>
          <w:sz w:val="28"/>
          <w:szCs w:val="28"/>
          <w:u w:val="single"/>
          <w:rtl/>
        </w:rPr>
      </w:pPr>
    </w:p>
    <w:p w:rsidR="00686F5A" w:rsidP="00686F5A" w:rsidRDefault="00686F5A">
      <w:pPr>
        <w:spacing w:line="360" w:lineRule="auto"/>
        <w:ind w:left="720" w:hanging="720"/>
        <w:jc w:val="both"/>
        <w:rPr>
          <w:sz w:val="28"/>
          <w:szCs w:val="28"/>
          <w:rtl/>
        </w:rPr>
      </w:pPr>
      <w:r>
        <w:rPr>
          <w:rFonts w:hint="cs"/>
          <w:sz w:val="28"/>
          <w:szCs w:val="28"/>
          <w:rtl/>
        </w:rPr>
        <w:t>8.</w:t>
      </w:r>
      <w:r>
        <w:rPr>
          <w:rFonts w:hint="cs"/>
          <w:sz w:val="28"/>
          <w:szCs w:val="28"/>
          <w:rtl/>
        </w:rPr>
        <w:tab/>
        <w:t>המומחה מתבקש ליתן את חוות דעתו בדרך שבה ניתנת חוות דעת של מומחה לפי פקודת הראיות [נוסח חדש], התשל"א-1971, ובכלל זה לפרט את פרטי השכלתו  וניסיונו, וכן להצהיר כי ידוע לו שחוות דעתו ניתנת במקום עדות בבית הדין, על המשתמע מכך.</w:t>
      </w:r>
    </w:p>
    <w:p w:rsidR="00686F5A" w:rsidP="00686F5A" w:rsidRDefault="00686F5A">
      <w:pPr>
        <w:spacing w:line="360" w:lineRule="auto"/>
        <w:ind w:left="720" w:hanging="720"/>
        <w:jc w:val="both"/>
        <w:rPr>
          <w:sz w:val="28"/>
          <w:szCs w:val="28"/>
          <w:rtl/>
        </w:rPr>
      </w:pPr>
    </w:p>
    <w:p w:rsidR="00686F5A" w:rsidP="00686F5A" w:rsidRDefault="00686F5A">
      <w:pPr>
        <w:spacing w:line="360" w:lineRule="auto"/>
        <w:ind w:left="720" w:hanging="720"/>
        <w:jc w:val="both"/>
        <w:rPr>
          <w:sz w:val="28"/>
          <w:szCs w:val="28"/>
          <w:rtl/>
        </w:rPr>
      </w:pPr>
      <w:r>
        <w:rPr>
          <w:rFonts w:hint="cs"/>
          <w:sz w:val="28"/>
          <w:szCs w:val="28"/>
          <w:rtl/>
        </w:rPr>
        <w:t>9.</w:t>
      </w:r>
      <w:r>
        <w:rPr>
          <w:rFonts w:hint="cs"/>
          <w:sz w:val="28"/>
          <w:szCs w:val="28"/>
          <w:rtl/>
        </w:rPr>
        <w:tab/>
        <w:t>המומחה מתבקש לבסס את חוות דעתו על העובדות שנקבעו בהחלטה זו ועל המסמכים הרפואיים המצורפים, מהם ניתן ללמוד על מצב בריאותו של התובע.</w:t>
      </w:r>
    </w:p>
    <w:p w:rsidR="00686F5A" w:rsidP="00686F5A" w:rsidRDefault="00686F5A">
      <w:pPr>
        <w:spacing w:line="360" w:lineRule="auto"/>
        <w:ind w:left="720" w:hanging="720"/>
        <w:jc w:val="both"/>
        <w:rPr>
          <w:sz w:val="28"/>
          <w:szCs w:val="28"/>
          <w:rtl/>
        </w:rPr>
      </w:pPr>
    </w:p>
    <w:p w:rsidR="00686F5A" w:rsidP="00686F5A" w:rsidRDefault="00686F5A">
      <w:pPr>
        <w:spacing w:line="360" w:lineRule="auto"/>
        <w:ind w:left="720" w:hanging="720"/>
        <w:jc w:val="both"/>
        <w:rPr>
          <w:sz w:val="28"/>
          <w:szCs w:val="28"/>
          <w:rtl/>
        </w:rPr>
      </w:pPr>
      <w:r>
        <w:rPr>
          <w:rFonts w:hint="cs"/>
          <w:sz w:val="28"/>
          <w:szCs w:val="28"/>
          <w:rtl/>
        </w:rPr>
        <w:t>10.</w:t>
      </w:r>
      <w:r>
        <w:rPr>
          <w:rFonts w:hint="cs"/>
          <w:sz w:val="28"/>
          <w:szCs w:val="28"/>
          <w:rtl/>
        </w:rPr>
        <w:tab/>
        <w:t>לתשומת לב המומחה יוער, כי הכלל בבית הדין לעבודה, שאין בודקים את התובע, אלא אם באופן חריג מבקש זאת המומחה.</w:t>
      </w:r>
    </w:p>
    <w:p w:rsidR="00686F5A" w:rsidP="00686F5A" w:rsidRDefault="00686F5A">
      <w:pPr>
        <w:spacing w:line="360" w:lineRule="auto"/>
        <w:ind w:left="720" w:hanging="720"/>
        <w:jc w:val="both"/>
        <w:rPr>
          <w:sz w:val="28"/>
          <w:szCs w:val="28"/>
          <w:rtl/>
        </w:rPr>
      </w:pPr>
    </w:p>
    <w:p w:rsidR="00686F5A" w:rsidP="00686F5A" w:rsidRDefault="00686F5A">
      <w:pPr>
        <w:spacing w:line="360" w:lineRule="auto"/>
        <w:ind w:left="720" w:hanging="720"/>
        <w:jc w:val="both"/>
        <w:rPr>
          <w:b/>
          <w:bCs/>
          <w:sz w:val="28"/>
          <w:szCs w:val="28"/>
          <w:rtl/>
        </w:rPr>
      </w:pPr>
      <w:r>
        <w:rPr>
          <w:rFonts w:hint="cs"/>
          <w:sz w:val="28"/>
          <w:szCs w:val="28"/>
          <w:rtl/>
        </w:rPr>
        <w:lastRenderedPageBreak/>
        <w:t>11.</w:t>
      </w:r>
      <w:r>
        <w:rPr>
          <w:rFonts w:hint="cs"/>
          <w:sz w:val="28"/>
          <w:szCs w:val="28"/>
          <w:rtl/>
        </w:rPr>
        <w:tab/>
      </w:r>
      <w:r>
        <w:rPr>
          <w:rFonts w:hint="cs"/>
          <w:b/>
          <w:bCs/>
          <w:sz w:val="28"/>
          <w:szCs w:val="28"/>
          <w:rtl/>
        </w:rPr>
        <w:t>המומחה מתבקש להעביר את חוות הדעת לפקס' מס' 04-8698057.</w:t>
      </w:r>
    </w:p>
    <w:p w:rsidR="00686F5A" w:rsidP="00686F5A" w:rsidRDefault="00686F5A">
      <w:pPr>
        <w:spacing w:line="360" w:lineRule="auto"/>
        <w:jc w:val="both"/>
        <w:rPr>
          <w:sz w:val="28"/>
          <w:szCs w:val="28"/>
          <w:rtl/>
        </w:rPr>
      </w:pPr>
    </w:p>
    <w:p w:rsidR="00686F5A" w:rsidP="00686F5A" w:rsidRDefault="00686F5A">
      <w:pPr>
        <w:spacing w:line="360" w:lineRule="auto"/>
        <w:ind w:left="720" w:hanging="720"/>
        <w:jc w:val="both"/>
        <w:rPr>
          <w:sz w:val="28"/>
          <w:szCs w:val="28"/>
          <w:rtl/>
        </w:rPr>
      </w:pPr>
      <w:r>
        <w:rPr>
          <w:rFonts w:hint="cs"/>
          <w:sz w:val="28"/>
          <w:szCs w:val="28"/>
          <w:rtl/>
        </w:rPr>
        <w:t>12.</w:t>
      </w:r>
      <w:r>
        <w:rPr>
          <w:rFonts w:hint="cs"/>
          <w:sz w:val="28"/>
          <w:szCs w:val="28"/>
          <w:rtl/>
        </w:rPr>
        <w:tab/>
        <w:t>שכר טרחת המומחה ישולם מקופת בית-הדין, כמקובל.</w:t>
      </w:r>
    </w:p>
    <w:p w:rsidR="00686F5A" w:rsidP="00686F5A" w:rsidRDefault="00686F5A">
      <w:pPr>
        <w:spacing w:line="360" w:lineRule="auto"/>
        <w:ind w:left="720" w:hanging="720"/>
        <w:jc w:val="both"/>
        <w:rPr>
          <w:sz w:val="28"/>
          <w:szCs w:val="28"/>
          <w:rtl/>
        </w:rPr>
      </w:pPr>
    </w:p>
    <w:p w:rsidR="00686F5A" w:rsidP="00686F5A" w:rsidRDefault="00686F5A">
      <w:pPr>
        <w:spacing w:line="360" w:lineRule="auto"/>
        <w:ind w:left="720" w:hanging="720"/>
        <w:jc w:val="both"/>
        <w:rPr>
          <w:b/>
          <w:bCs/>
          <w:sz w:val="28"/>
          <w:szCs w:val="28"/>
          <w:rtl/>
        </w:rPr>
      </w:pPr>
      <w:r>
        <w:rPr>
          <w:rFonts w:hint="cs"/>
          <w:sz w:val="28"/>
          <w:szCs w:val="28"/>
          <w:rtl/>
        </w:rPr>
        <w:t>13.</w:t>
      </w:r>
      <w:r>
        <w:rPr>
          <w:rFonts w:hint="cs"/>
          <w:sz w:val="28"/>
          <w:szCs w:val="28"/>
          <w:rtl/>
        </w:rPr>
        <w:tab/>
      </w:r>
      <w:r>
        <w:rPr>
          <w:rFonts w:hint="cs"/>
          <w:b/>
          <w:bCs/>
          <w:sz w:val="28"/>
          <w:szCs w:val="28"/>
          <w:u w:val="single"/>
          <w:rtl/>
        </w:rPr>
        <w:t>מזכירות בית הדין תדאג להמציא העתק החלטתי זו, הן למומחה והן לצדדים</w:t>
      </w:r>
      <w:r>
        <w:rPr>
          <w:rFonts w:hint="cs"/>
          <w:b/>
          <w:bCs/>
          <w:sz w:val="28"/>
          <w:szCs w:val="28"/>
          <w:rtl/>
        </w:rPr>
        <w:t>.</w:t>
      </w:r>
    </w:p>
    <w:p w:rsidR="00686F5A" w:rsidP="00686F5A" w:rsidRDefault="00686F5A">
      <w:pPr>
        <w:spacing w:line="360" w:lineRule="auto"/>
        <w:ind w:left="720" w:hanging="720"/>
        <w:jc w:val="both"/>
        <w:rPr>
          <w:b/>
          <w:bCs/>
          <w:sz w:val="28"/>
          <w:szCs w:val="28"/>
          <w:rtl/>
        </w:rPr>
      </w:pPr>
    </w:p>
    <w:p w:rsidR="00686F5A" w:rsidP="00686F5A" w:rsidRDefault="00686F5A">
      <w:pPr>
        <w:spacing w:line="360" w:lineRule="auto"/>
        <w:ind w:left="720" w:hanging="720"/>
        <w:jc w:val="both"/>
        <w:rPr>
          <w:b/>
          <w:bCs/>
          <w:sz w:val="28"/>
          <w:szCs w:val="28"/>
          <w:rtl/>
        </w:rPr>
      </w:pPr>
      <w:r>
        <w:rPr>
          <w:rFonts w:hint="cs"/>
          <w:sz w:val="28"/>
          <w:szCs w:val="28"/>
          <w:rtl/>
        </w:rPr>
        <w:t>14.</w:t>
      </w:r>
      <w:r>
        <w:rPr>
          <w:rFonts w:hint="cs"/>
          <w:sz w:val="28"/>
          <w:szCs w:val="28"/>
          <w:rtl/>
        </w:rPr>
        <w:tab/>
      </w:r>
      <w:r>
        <w:rPr>
          <w:rFonts w:hint="cs"/>
          <w:b/>
          <w:bCs/>
          <w:sz w:val="28"/>
          <w:szCs w:val="28"/>
          <w:rtl/>
        </w:rPr>
        <w:t>לעיון ביום 31.5.18.</w:t>
      </w:r>
    </w:p>
    <w:p w:rsidR="00686F5A" w:rsidP="00686F5A" w:rsidRDefault="00686F5A">
      <w:pPr>
        <w:spacing w:line="360" w:lineRule="auto"/>
        <w:ind w:left="720" w:hanging="720"/>
        <w:jc w:val="both"/>
        <w:rPr>
          <w:rtl/>
        </w:rPr>
      </w:pPr>
    </w:p>
    <w:p w:rsidRPr="00767157" w:rsidR="00694556" w:rsidRDefault="00694556">
      <w:pPr>
        <w:spacing w:line="360" w:lineRule="auto"/>
        <w:jc w:val="both"/>
        <w:rPr>
          <w:rFonts w:ascii="Arial" w:hAnsi="Arial"/>
          <w:noProof w:val="0"/>
          <w:sz w:val="28"/>
          <w:szCs w:val="28"/>
          <w:rtl/>
        </w:rPr>
      </w:pPr>
    </w:p>
    <w:p w:rsidRPr="00767157" w:rsidR="00694556" w:rsidP="00686F5A" w:rsidRDefault="0043502B">
      <w:pPr>
        <w:spacing w:line="360" w:lineRule="auto"/>
        <w:jc w:val="both"/>
        <w:rPr>
          <w:rFonts w:ascii="Arial" w:hAnsi="Arial"/>
          <w:b/>
          <w:bCs/>
          <w:noProof w:val="0"/>
          <w:sz w:val="28"/>
          <w:szCs w:val="28"/>
          <w:rtl/>
        </w:rPr>
      </w:pPr>
      <w:r w:rsidRPr="00767157">
        <w:rPr>
          <w:rFonts w:ascii="Arial" w:hAnsi="Arial"/>
          <w:b/>
          <w:bCs/>
          <w:noProof w:val="0"/>
          <w:sz w:val="28"/>
          <w:szCs w:val="28"/>
          <w:rtl/>
        </w:rPr>
        <w:t>נית</w:t>
      </w:r>
      <w:r w:rsidRPr="00767157">
        <w:rPr>
          <w:rFonts w:hint="cs" w:ascii="Arial" w:hAnsi="Arial"/>
          <w:b/>
          <w:bCs/>
          <w:noProof w:val="0"/>
          <w:sz w:val="28"/>
          <w:szCs w:val="28"/>
          <w:rtl/>
        </w:rPr>
        <w:t>נה</w:t>
      </w:r>
      <w:r w:rsidRPr="00767157" w:rsidR="00005C8B">
        <w:rPr>
          <w:rFonts w:ascii="Arial" w:hAnsi="Arial"/>
          <w:b/>
          <w:bCs/>
          <w:noProof w:val="0"/>
          <w:sz w:val="28"/>
          <w:szCs w:val="28"/>
          <w:rtl/>
        </w:rPr>
        <w:t xml:space="preserve"> היום,</w:t>
      </w:r>
      <w:r w:rsidRPr="00767157" w:rsidR="000E65B2">
        <w:rPr>
          <w:rFonts w:hint="cs" w:ascii="Arial" w:hAnsi="Arial"/>
          <w:b/>
          <w:bCs/>
          <w:noProof w:val="0"/>
          <w:sz w:val="28"/>
          <w:szCs w:val="28"/>
          <w:rtl/>
        </w:rPr>
        <w:t xml:space="preserve"> </w:t>
      </w:r>
      <w:sdt>
        <w:sdtPr>
          <w:rPr>
            <w:sz w:val="28"/>
            <w:szCs w:val="28"/>
            <w:rtl/>
          </w:rPr>
          <w:alias w:val="1455"/>
          <w:tag w:val="1455"/>
          <w:id w:val="1376356334"/>
          <w:text w:multiLine="1"/>
        </w:sdtPr>
        <w:sdtEndPr/>
        <w:sdtContent>
          <w:r>
            <w:rPr>
              <w:rFonts w:ascii="Arial" w:hAnsi="Arial"/>
              <w:b/>
              <w:bCs/>
              <w:noProof w:val="0"/>
              <w:sz w:val="28"/>
              <w:szCs w:val="28"/>
              <w:rtl/>
            </w:rPr>
            <w:t>כ"ז ניסן תשע"ח</w:t>
          </w:r>
        </w:sdtContent>
      </w:sdt>
      <w:r w:rsidRPr="00767157" w:rsidR="00005C8B">
        <w:rPr>
          <w:rFonts w:ascii="Arial" w:hAnsi="Arial"/>
          <w:b/>
          <w:bCs/>
          <w:noProof w:val="0"/>
          <w:sz w:val="28"/>
          <w:szCs w:val="28"/>
          <w:rtl/>
        </w:rPr>
        <w:t xml:space="preserve">, </w:t>
      </w:r>
      <w:sdt>
        <w:sdtPr>
          <w:rPr>
            <w:sz w:val="28"/>
            <w:szCs w:val="28"/>
            <w:rtl/>
          </w:rPr>
          <w:alias w:val="1456"/>
          <w:tag w:val="1456"/>
          <w:id w:val="631755553"/>
          <w:text w:multiLine="1"/>
        </w:sdtPr>
        <w:sdtEndPr/>
        <w:sdtContent>
          <w:r>
            <w:rPr>
              <w:rFonts w:ascii="Arial" w:hAnsi="Arial"/>
              <w:b/>
              <w:bCs/>
              <w:noProof w:val="0"/>
              <w:sz w:val="28"/>
              <w:szCs w:val="28"/>
              <w:rtl/>
            </w:rPr>
            <w:t>12 אפריל 2018</w:t>
          </w:r>
        </w:sdtContent>
      </w:sdt>
      <w:r w:rsidRPr="00767157" w:rsidR="00005C8B">
        <w:rPr>
          <w:rFonts w:ascii="Arial" w:hAnsi="Arial"/>
          <w:b/>
          <w:bCs/>
          <w:noProof w:val="0"/>
          <w:sz w:val="28"/>
          <w:szCs w:val="28"/>
          <w:rtl/>
        </w:rPr>
        <w:t>, בהעדר הצדדים</w:t>
      </w:r>
      <w:r w:rsidRPr="00767157" w:rsidR="00361C9D">
        <w:rPr>
          <w:rFonts w:hint="cs" w:ascii="Arial" w:hAnsi="Arial"/>
          <w:b/>
          <w:bCs/>
          <w:noProof w:val="0"/>
          <w:sz w:val="28"/>
          <w:szCs w:val="28"/>
          <w:rtl/>
        </w:rPr>
        <w:t xml:space="preserve"> ות</w:t>
      </w:r>
      <w:r w:rsidRPr="00767157" w:rsidR="000E65B2">
        <w:rPr>
          <w:rFonts w:hint="cs" w:ascii="Arial" w:hAnsi="Arial"/>
          <w:b/>
          <w:bCs/>
          <w:noProof w:val="0"/>
          <w:sz w:val="28"/>
          <w:szCs w:val="28"/>
          <w:rtl/>
        </w:rPr>
        <w:t>ישלח אליהם</w:t>
      </w:r>
      <w:r w:rsidRPr="00767157" w:rsidR="00005C8B">
        <w:rPr>
          <w:rFonts w:ascii="Arial" w:hAnsi="Arial"/>
          <w:b/>
          <w:bCs/>
          <w:noProof w:val="0"/>
          <w:sz w:val="28"/>
          <w:szCs w:val="28"/>
          <w:rtl/>
        </w:rPr>
        <w:t>.</w:t>
      </w:r>
    </w:p>
    <w:p w:rsidRPr="00767157" w:rsidR="00694556" w:rsidP="00686F5A" w:rsidRDefault="007945CE">
      <w:pPr>
        <w:spacing w:line="360" w:lineRule="auto"/>
        <w:ind w:left="5040" w:firstLine="720"/>
        <w:jc w:val="both"/>
        <w:rPr>
          <w:rFonts w:ascii="Arial" w:hAnsi="Arial"/>
          <w:noProof w:val="0"/>
          <w:sz w:val="28"/>
          <w:szCs w:val="28"/>
          <w:rtl/>
        </w:rPr>
      </w:pPr>
      <w:sdt>
        <w:sdtPr>
          <w:alias w:val="MergeField"/>
          <w:tag w:val="1237"/>
        </w:sdtPr>
        <w:sdtContent>
          <w:p>
            <w:r>
              <w:drawing>
                <wp:inline distT="0" distB="0" distL="0" distR="0" wp14:editId="50D07946">
                  <wp:extent cx="1466850" cy="1009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e08f34d08bd45d5" cstate="print">
                            <a:extLst>
                              <a:ext uri="{28A0092B-C50C-407E-A947-70E740481C1C}"/>
                            </a:extLst>
                          </a:blip>
                          <a:stretch>
                            <a:fillRect/>
                          </a:stretch>
                        </pic:blipFill>
                        <pic:spPr>
                          <a:xfrm>
                            <a:off x="0" y="0"/>
                            <a:ext cx="1466850" cy="1009649"/>
                          </a:xfrm>
                          <a:prstGeom prst="rect">
                            <a:avLst/>
                          </a:prstGeom>
                        </pic:spPr>
                      </pic:pic>
                    </a:graphicData>
                  </a:graphic>
                </wp:inline>
              </w:drawing>
            </w:r>
          </w:p>
        </w:sdtContent>
      </w:sdt>
    </w:p>
    <w:sectPr w:rsidRPr="00767157" w:rsidR="00694556" w:rsidSect="00686F5A">
      <w:headerReference w:type="default" r:id="rId8"/>
      <w:footerReference w:type="default" r:id="rId9"/>
      <w:pgSz w:w="11907" w:h="16840" w:code="9"/>
      <w:pgMar w:top="720" w:right="1701" w:bottom="1418"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25CEE">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945C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945CE">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945CE">
    <w:pPr>
      <w:pStyle w:val="a3"/>
      <w:jc w:val="center"/>
      <w:rPr>
        <w:rFonts w:cs="FrankRuehl"/>
        <w:noProof w:val="0"/>
        <w:sz w:val="28"/>
        <w:szCs w:val="28"/>
        <w:rtl/>
      </w:rPr>
    </w:pPr>
    <w:r>
      <w:rPr>
        <w:rFonts w:cs="FrankRuehl"/>
        <w:sz w:val="28"/>
        <w:szCs w:val="28"/>
        <w:rtl/>
      </w:rPr>
    </w:r>
    <w:r w:rsidR="00A1332F">
      <w:rPr>
        <w:rFonts w:cs="FrankRuehl"/>
        <w:sz w:val="28"/>
        <w:szCs w:val="28"/>
      </w:rPr>
      <w:drawing>
        <wp:inline distT="0" distB="0" distL="0" distR="0">
          <wp:extent cx="371475" cy="466725"/>
          <wp:effectExtent l="0" t="0" r="9525" b="9525"/>
          <wp:docPr id="4"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tc>
        <w:tcPr>
          <w:tcW w:w="8721" w:type="dxa"/>
          <w:gridSpan w:val="2"/>
        </w:tcPr>
        <w:p w:rsidR="00694556" w:rsidRDefault="008D7C52">
          <w:pPr>
            <w:pStyle w:val="a3"/>
            <w:jc w:val="center"/>
            <w:rPr>
              <w:rFonts w:ascii="Tahoma" w:hAnsi="Tahoma" w:cs="Tahoma"/>
              <w:noProof w:val="0"/>
              <w:color w:val="000080"/>
              <w:rtl/>
            </w:rPr>
          </w:pPr>
          <w:r>
            <w:rPr>
              <w:rFonts w:hint="cs" w:ascii="Tahoma" w:hAnsi="Tahoma" w:cs="Tahoma"/>
              <w:b/>
              <w:bCs/>
              <w:noProof w:val="0"/>
              <w:color w:val="000080"/>
              <w:rtl/>
            </w:rPr>
            <w:t>בבית-הדין האזורי לעבודה בחיפה</w:t>
          </w: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8D7C52" w:rsidP="008D7C52" w:rsidRDefault="007945CE">
          <w:pPr>
            <w:jc w:val="right"/>
            <w:rPr>
              <w:b/>
              <w:bCs/>
              <w:noProof w:val="0"/>
              <w:sz w:val="26"/>
              <w:szCs w:val="26"/>
              <w:rtl/>
            </w:rPr>
          </w:pPr>
          <w:sdt>
            <w:sdtPr>
              <w:rPr>
                <w:rtl/>
              </w:rPr>
              <w:alias w:val="1170"/>
              <w:tag w:val="1170"/>
              <w:id w:val="1933693439"/>
              <w:text w:multiLine="1"/>
            </w:sdtPr>
            <w:sdtEndPr/>
            <w:sdtContent>
              <w:r w:rsidR="00767157">
                <w:rPr>
                  <w:b/>
                  <w:bCs/>
                  <w:noProof w:val="0"/>
                  <w:sz w:val="26"/>
                  <w:szCs w:val="26"/>
                  <w:rtl/>
                </w:rPr>
                <w:t>ב"ל</w:t>
              </w:r>
            </w:sdtContent>
          </w:sdt>
          <w:r w:rsidR="008D7C52">
            <w:rPr>
              <w:b/>
              <w:bCs/>
              <w:noProof w:val="0"/>
              <w:sz w:val="26"/>
              <w:szCs w:val="26"/>
              <w:rtl/>
            </w:rPr>
            <w:t xml:space="preserve"> </w:t>
          </w:r>
          <w:sdt>
            <w:sdtPr>
              <w:rPr>
                <w:rtl/>
              </w:rPr>
              <w:alias w:val="1171"/>
              <w:tag w:val="1171"/>
              <w:id w:val="-2080126725"/>
              <w:text w:multiLine="1"/>
            </w:sdtPr>
            <w:sdtEndPr/>
            <w:sdtContent>
              <w:r w:rsidR="00767157">
                <w:rPr>
                  <w:b/>
                  <w:bCs/>
                  <w:noProof w:val="0"/>
                  <w:sz w:val="26"/>
                  <w:szCs w:val="26"/>
                  <w:rtl/>
                </w:rPr>
                <w:t>44901-11-16</w:t>
              </w:r>
            </w:sdtContent>
          </w:sdt>
          <w:r w:rsidR="008D7C52">
            <w:rPr>
              <w:b/>
              <w:bCs/>
              <w:noProof w:val="0"/>
              <w:sz w:val="26"/>
              <w:szCs w:val="26"/>
              <w:rtl/>
            </w:rPr>
            <w:t xml:space="preserve"> </w:t>
          </w:r>
        </w:p>
        <w:p w:rsidRPr="008D7C52" w:rsidR="00694556" w:rsidP="008D7C52" w:rsidRDefault="00694556">
          <w:pPr>
            <w:jc w:val="right"/>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0594"/>
    <o:shapelayout v:ext="edit">
      <o:idmap v:ext="edit" data="10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4777D"/>
    <w:rsid w:val="000564AB"/>
    <w:rsid w:val="00064FBD"/>
    <w:rsid w:val="00096AF7"/>
    <w:rsid w:val="000C3B0F"/>
    <w:rsid w:val="000E65B2"/>
    <w:rsid w:val="000E6DE4"/>
    <w:rsid w:val="000F0BC8"/>
    <w:rsid w:val="00107E6D"/>
    <w:rsid w:val="0011194C"/>
    <w:rsid w:val="00144D2A"/>
    <w:rsid w:val="00174F91"/>
    <w:rsid w:val="00180519"/>
    <w:rsid w:val="00192417"/>
    <w:rsid w:val="001C4003"/>
    <w:rsid w:val="002265FF"/>
    <w:rsid w:val="0027235A"/>
    <w:rsid w:val="00307A6A"/>
    <w:rsid w:val="00307C40"/>
    <w:rsid w:val="00320433"/>
    <w:rsid w:val="00361C9D"/>
    <w:rsid w:val="0036743F"/>
    <w:rsid w:val="00382FED"/>
    <w:rsid w:val="00403309"/>
    <w:rsid w:val="0043125D"/>
    <w:rsid w:val="00433223"/>
    <w:rsid w:val="0043502B"/>
    <w:rsid w:val="00452809"/>
    <w:rsid w:val="004B1D17"/>
    <w:rsid w:val="004C4BDF"/>
    <w:rsid w:val="004D1187"/>
    <w:rsid w:val="004E6E3C"/>
    <w:rsid w:val="005268F6"/>
    <w:rsid w:val="00547DB7"/>
    <w:rsid w:val="00584653"/>
    <w:rsid w:val="00622BAA"/>
    <w:rsid w:val="00671BD5"/>
    <w:rsid w:val="006805C1"/>
    <w:rsid w:val="00686F5A"/>
    <w:rsid w:val="00694556"/>
    <w:rsid w:val="006E1A53"/>
    <w:rsid w:val="00704EDA"/>
    <w:rsid w:val="00767157"/>
    <w:rsid w:val="007945CE"/>
    <w:rsid w:val="007E6115"/>
    <w:rsid w:val="007F4609"/>
    <w:rsid w:val="00820005"/>
    <w:rsid w:val="00836E5D"/>
    <w:rsid w:val="00896889"/>
    <w:rsid w:val="008C5714"/>
    <w:rsid w:val="008D7C52"/>
    <w:rsid w:val="008F1E11"/>
    <w:rsid w:val="00903896"/>
    <w:rsid w:val="00906F3D"/>
    <w:rsid w:val="00967DFF"/>
    <w:rsid w:val="00A1332F"/>
    <w:rsid w:val="00A240F2"/>
    <w:rsid w:val="00A94B64"/>
    <w:rsid w:val="00AC3B7B"/>
    <w:rsid w:val="00AC5209"/>
    <w:rsid w:val="00AF6E60"/>
    <w:rsid w:val="00B25CEE"/>
    <w:rsid w:val="00B80CBD"/>
    <w:rsid w:val="00B86096"/>
    <w:rsid w:val="00BC65B2"/>
    <w:rsid w:val="00BF1908"/>
    <w:rsid w:val="00BF7B0B"/>
    <w:rsid w:val="00C22D93"/>
    <w:rsid w:val="00C34482"/>
    <w:rsid w:val="00CF50D4"/>
    <w:rsid w:val="00D33B86"/>
    <w:rsid w:val="00D53924"/>
    <w:rsid w:val="00D55D0C"/>
    <w:rsid w:val="00D96D8C"/>
    <w:rsid w:val="00DA6649"/>
    <w:rsid w:val="00E146A4"/>
    <w:rsid w:val="00E54642"/>
    <w:rsid w:val="00E82F54"/>
    <w:rsid w:val="00EC37E9"/>
    <w:rsid w:val="00EC6085"/>
    <w:rsid w:val="00F84B6D"/>
    <w:rsid w:val="00FD79E4"/>
    <w:rsid w:val="00FE1350"/>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15:docId w15:val="{B52C3601-5A0D-45EA-A73F-3A0888AE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0">
    <w:name w:val="a3"/>
    <w:basedOn w:val="a"/>
    <w:rsid w:val="00686F5A"/>
    <w:pPr>
      <w:bidi w:val="0"/>
      <w:spacing w:before="100" w:beforeAutospacing="1" w:after="100" w:afterAutospacing="1"/>
    </w:pPr>
    <w:rPr>
      <w:rFonts w:cs="Times New Roman"/>
      <w:noProof w:val="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439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de08f34d08bd45d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619</Words>
  <Characters>3095</Characters>
  <Application>Microsoft Office Word</Application>
  <DocSecurity>0</DocSecurity>
  <Lines>25</Lines>
  <Paragraphs>7</Paragraphs>
  <ScaleCrop>false</ScaleCrop>
  <Company>Microsoft Corporation</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נוהאד חסן</cp:lastModifiedBy>
  <cp:revision>8</cp:revision>
  <dcterms:created xsi:type="dcterms:W3CDTF">2012-08-05T22:13:00Z</dcterms:created>
  <dcterms:modified xsi:type="dcterms:W3CDTF">2018-04-12T10:15:00Z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