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AC3FD2" w:rsidRDefault="0010386C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10386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ביתון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10386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10386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47748011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  <w:p w:rsidRPr="009553B3" w:rsidR="00694556" w:rsidRDefault="0010386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5470574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213903075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ינון אפריים זיתון</w:t>
                </w:r>
              </w:sdtContent>
            </w:sdt>
          </w:p>
          <w:p w:rsidRPr="009553B3" w:rsidR="00694556" w:rsidRDefault="0010386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34649689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557364007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הובלות קליבר בע"מ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2B0A31" w:rsidRDefault="002B0A31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שהתקיים, לאחר שהצדדים נתנו את הסכמתם למתן פסק דין לפי סעיף 79א לחוק בתי המשפט [נוסח משולב], תשמ"ד-1984, ולאחר ששקלתי את מכלול השיקולים הצריכים לעניין, אני מורה לנתבעים לשלם לתובע, בתוך 30 ימים, סך כולל של 5,533 ₪.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10386C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0ec970d01ae46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_GoBack" w:id="0"/>
      <w:bookmarkEnd w:id="0"/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0386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0386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B0A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47297CCF" wp14:editId="1DA5F95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0386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47509-07-17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ביתון נ' מנורה מבטחים ביטוח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C3FD2" w:rsidRDefault="00AC3FD2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386C"/>
    <w:rsid w:val="001072A9"/>
    <w:rsid w:val="00132017"/>
    <w:rsid w:val="0014234E"/>
    <w:rsid w:val="001C4003"/>
    <w:rsid w:val="002B0A31"/>
    <w:rsid w:val="002E280F"/>
    <w:rsid w:val="002E4F73"/>
    <w:rsid w:val="00381D3A"/>
    <w:rsid w:val="003823DA"/>
    <w:rsid w:val="004D49A3"/>
    <w:rsid w:val="004E6E3C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C3FD2"/>
    <w:rsid w:val="00AF1ED6"/>
    <w:rsid w:val="00B80CBD"/>
    <w:rsid w:val="00BB0184"/>
    <w:rsid w:val="00BC3369"/>
    <w:rsid w:val="00D53924"/>
    <w:rsid w:val="00D96D8C"/>
    <w:rsid w:val="00E54642"/>
    <w:rsid w:val="00E97908"/>
    <w:rsid w:val="00EA083C"/>
    <w:rsid w:val="00EF3ED0"/>
    <w:rsid w:val="00F00CC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6EC1772D"/>
  <w15:docId w15:val="{EC1ACE28-1CCE-4083-AE8F-FAD7C537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0ec970d01ae46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399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