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</w:tbl>
    <w:tbl>
      <w:tblPr>
        <w:tblStyle w:val="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noProof w:val="0"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647A79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זרביב פרוספר אביחי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החייב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noProof w:val="0"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9B057E" w:rsidP="009B057E" w:rsidRDefault="009B057E">
      <w:pPr>
        <w:spacing w:line="360" w:lineRule="auto"/>
        <w:jc w:val="both"/>
        <w:rPr>
          <w:rFonts w:ascii="Arial" w:hAnsi="Arial"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647A79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נקבע לדיון בבקשה לביטול פסק דין ליום 9.10.18 שעה 13:00.</w:t>
      </w:r>
    </w:p>
    <w:p w:rsidR="00647A79" w:rsidP="009B057E" w:rsidRDefault="00647A79">
      <w:pPr>
        <w:spacing w:line="360" w:lineRule="auto"/>
        <w:jc w:val="both"/>
        <w:rPr>
          <w:rFonts w:ascii="Arial" w:hAnsi="Arial"/>
          <w:rtl/>
        </w:rPr>
      </w:pPr>
    </w:p>
    <w:p w:rsidR="00647A79" w:rsidP="009B057E" w:rsidRDefault="00647A79">
      <w:pPr>
        <w:spacing w:line="360" w:lineRule="auto"/>
        <w:jc w:val="both"/>
        <w:rPr>
          <w:rFonts w:ascii="Arial" w:hAnsi="Arial"/>
          <w:rtl/>
        </w:rPr>
      </w:pPr>
    </w:p>
    <w:p w:rsidR="00647A79" w:rsidP="009B057E" w:rsidRDefault="00647A7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המזכירות תזמן. </w:t>
      </w:r>
      <w:bookmarkStart w:name="_GoBack" w:id="0"/>
      <w:bookmarkEnd w:id="0"/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 xml:space="preserve">ניתנה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כ"ז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12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18679904"/>
        <w:text w:multiLine="1"/>
      </w:sdtPr>
      <w:sdtEndPr/>
      <w:sdtContent>
        <w:p w:rsidR="009B057E" w:rsidP="009B057E" w:rsidRDefault="00941B13">
          <w:pPr>
            <w:tabs>
              <w:tab w:val="left" w:pos="2553"/>
            </w:tabs>
            <w:spacing w:line="360" w:lineRule="auto"/>
            <w:ind w:left="5040"/>
            <w:jc w:val="both"/>
            <w:rPr>
              <w:rtl/>
            </w:rPr>
          </w:pPr>
        </w:p>
      </w:sdtContent>
    </w:sdt>
    <w:p w:rsidR="009B057E" w:rsidP="009B057E" w:rsidRDefault="00941B13">
      <w:pPr>
        <w:spacing w:line="360" w:lineRule="auto"/>
        <w:ind w:left="504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1925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b8cab6a10648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tl/>
        </w:rPr>
      </w:pPr>
    </w:p>
    <w:p w:rsidRPr="009B057E" w:rsidR="00694556" w:rsidP="009B057E" w:rsidRDefault="00694556">
      <w:pPr>
        <w:rPr>
          <w:rtl/>
        </w:rPr>
      </w:pPr>
    </w:p>
    <w:sectPr w:rsidRPr="009B057E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79" w:rsidRDefault="00647A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41B1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41B1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79" w:rsidRDefault="00647A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79" w:rsidRDefault="00647A7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47A7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F5031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41B1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noProof w:val="0"/>
                  <w:sz w:val="26"/>
                  <w:szCs w:val="26"/>
                  <w:rtl/>
                </w:rPr>
                <w:t>16697-01-12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noProof w:val="0"/>
                  <w:sz w:val="26"/>
                  <w:szCs w:val="26"/>
                  <w:rtl/>
                </w:rPr>
                <w:t>פרוספר אביחי נ' כונס נכסים רשמי מחוז חיפה והצפון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A79" w:rsidRDefault="00647A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47A79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41B13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658DB68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טבלת רשת2"/>
    <w:basedOn w:val="a1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9b8cab6a106483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8</cp:revision>
  <dcterms:created xsi:type="dcterms:W3CDTF">2012-08-05T18:52:00Z</dcterms:created>
  <dcterms:modified xsi:type="dcterms:W3CDTF">2018-04-12T14:03:00Z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