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גאולה לוין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E5FAA" w:rsidRDefault="00383502">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51521A" w:rsidRDefault="00AC3743">
            <w:pPr>
              <w:suppressLineNumbers/>
              <w:rPr>
                <w:b/>
                <w:bCs/>
                <w:noProof w:val="0"/>
                <w:sz w:val="26"/>
                <w:szCs w:val="26"/>
              </w:rPr>
            </w:pPr>
            <w:sdt>
              <w:sdtPr>
                <w:rPr>
                  <w:rFonts w:ascii="Arial" w:hAnsi="Arial"/>
                  <w:b/>
                  <w:bCs/>
                  <w:noProof w:val="0"/>
                  <w:sz w:val="26"/>
                  <w:szCs w:val="26"/>
                  <w:rtl/>
                </w:rPr>
                <w:alias w:val="1478"/>
                <w:tag w:val="1478"/>
                <w:id w:val="-2076122985"/>
                <w:text w:multiLine="1"/>
              </w:sdtPr>
              <w:sdtEndPr/>
              <w:sdtContent>
                <w:r w:rsidRPr="0051521A" w:rsidR="0051521A">
                  <w:rPr>
                    <w:rFonts w:hint="cs" w:ascii="Arial" w:hAnsi="Arial"/>
                    <w:b/>
                    <w:bCs/>
                    <w:noProof w:val="0"/>
                    <w:sz w:val="26"/>
                    <w:szCs w:val="26"/>
                    <w:rtl/>
                  </w:rPr>
                  <w:t xml:space="preserve">ועד העמותה </w:t>
                </w:r>
                <w:r w:rsidRPr="0051521A" w:rsidR="0051521A">
                  <w:rPr>
                    <w:rFonts w:ascii="Arial" w:hAnsi="Arial"/>
                    <w:b/>
                    <w:bCs/>
                    <w:noProof w:val="0"/>
                    <w:sz w:val="26"/>
                    <w:szCs w:val="26"/>
                    <w:rtl/>
                  </w:rPr>
                  <w:t xml:space="preserve">בית כנסת </w:t>
                </w:r>
                <w:r w:rsidRPr="0051521A" w:rsidR="0051521A">
                  <w:rPr>
                    <w:rFonts w:hint="cs" w:ascii="Arial" w:hAnsi="Arial"/>
                    <w:b/>
                    <w:bCs/>
                    <w:noProof w:val="0"/>
                    <w:sz w:val="26"/>
                    <w:szCs w:val="26"/>
                    <w:rtl/>
                  </w:rPr>
                  <w:t>"</w:t>
                </w:r>
                <w:r w:rsidRPr="0051521A" w:rsidR="0051521A">
                  <w:rPr>
                    <w:rFonts w:ascii="Arial" w:hAnsi="Arial"/>
                    <w:b/>
                    <w:bCs/>
                    <w:noProof w:val="0"/>
                    <w:sz w:val="26"/>
                    <w:szCs w:val="26"/>
                    <w:rtl/>
                  </w:rPr>
                  <w:t>אשכולי-פז</w:t>
                </w:r>
                <w:r w:rsidRPr="0051521A" w:rsidR="0051521A">
                  <w:rPr>
                    <w:rFonts w:hint="cs" w:ascii="Arial" w:hAnsi="Arial"/>
                    <w:b/>
                    <w:bCs/>
                    <w:noProof w:val="0"/>
                    <w:sz w:val="26"/>
                    <w:szCs w:val="26"/>
                    <w:rtl/>
                  </w:rPr>
                  <w:t xml:space="preserve">" </w:t>
                </w:r>
                <w:r w:rsidRPr="0051521A" w:rsidR="0051521A">
                  <w:rPr>
                    <w:rFonts w:ascii="Arial" w:hAnsi="Arial"/>
                    <w:b/>
                    <w:bCs/>
                    <w:noProof w:val="0"/>
                    <w:sz w:val="26"/>
                    <w:szCs w:val="26"/>
                    <w:rtl/>
                  </w:rPr>
                  <w:br/>
                  <w:t>ע"י ב"כ עוה"ד יצחק לוי</w:t>
                </w:r>
                <w:r w:rsidR="00100AC4">
                  <w:rPr>
                    <w:rFonts w:hint="cs" w:ascii="Arial" w:hAnsi="Arial"/>
                    <w:b/>
                    <w:bCs/>
                    <w:noProof w:val="0"/>
                    <w:sz w:val="26"/>
                    <w:szCs w:val="26"/>
                    <w:rtl/>
                  </w:rPr>
                  <w:t xml:space="preserve"> ועוה"ד חביב עמר</w:t>
                </w:r>
                <w:r w:rsidRPr="0051521A" w:rsidR="0051521A">
                  <w:rPr>
                    <w:rFonts w:ascii="Arial" w:hAnsi="Arial"/>
                    <w:b/>
                    <w:bCs/>
                    <w:noProof w:val="0"/>
                    <w:sz w:val="26"/>
                    <w:szCs w:val="26"/>
                    <w:rtl/>
                  </w:rPr>
                  <w:br/>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AC3743">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AC3743">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יעקב אברג'ל</w:t>
                </w:r>
                <w:r w:rsidR="0051521A">
                  <w:rPr>
                    <w:rFonts w:ascii="Arial" w:hAnsi="Arial"/>
                    <w:b/>
                    <w:bCs/>
                    <w:noProof w:val="0"/>
                    <w:sz w:val="26"/>
                    <w:szCs w:val="26"/>
                    <w:rtl/>
                  </w:rPr>
                  <w:br/>
                </w:r>
                <w:r w:rsidR="0051521A">
                  <w:rPr>
                    <w:rFonts w:hint="cs"/>
                    <w:rtl/>
                  </w:rPr>
                  <w:t>ע"י ב"כ עוה"ד מאיר גבעתי</w:t>
                </w:r>
                <w:r w:rsidR="0051521A">
                  <w:rPr>
                    <w:rtl/>
                  </w:rPr>
                  <w:br/>
                </w:r>
              </w:sdtContent>
            </w:sdt>
          </w:p>
          <w:p w:rsidR="0094424E" w:rsidP="00D44968" w:rsidRDefault="00AC3743">
            <w:pPr>
              <w:suppressLineNumbers/>
              <w:rPr>
                <w:rtl/>
              </w:rPr>
            </w:pPr>
            <w:sdt>
              <w:sdtPr>
                <w:rPr>
                  <w:rtl/>
                </w:rPr>
                <w:alias w:val="1571"/>
                <w:tag w:val="1571"/>
                <w:id w:val="166065383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10136275"/>
                <w:text w:multiLine="1"/>
              </w:sdtPr>
              <w:sdtEndPr/>
              <w:sdtContent>
                <w:r w:rsidR="00CF6BB7">
                  <w:rPr>
                    <w:rFonts w:ascii="Arial" w:hAnsi="Arial"/>
                    <w:b/>
                    <w:bCs/>
                    <w:noProof w:val="0"/>
                    <w:sz w:val="26"/>
                    <w:szCs w:val="26"/>
                    <w:rtl/>
                  </w:rPr>
                  <w:t>משרד המשפטים/רשם העמותות</w:t>
                </w:r>
              </w:sdtContent>
            </w:sdt>
          </w:p>
          <w:p w:rsidR="0051521A" w:rsidP="00D44968" w:rsidRDefault="0051521A">
            <w:pPr>
              <w:suppressLineNumbers/>
              <w:rPr>
                <w:rtl/>
              </w:rPr>
            </w:pPr>
            <w:r>
              <w:rPr>
                <w:rFonts w:hint="cs"/>
                <w:rtl/>
              </w:rPr>
              <w:t>ע"י ב"כ עוה"ד פזית פוני יורמן</w:t>
            </w:r>
          </w:p>
        </w:tc>
      </w:tr>
      <w:tr w:rsidR="004C17EE" w:rsidTr="00D620FD">
        <w:trPr>
          <w:jc w:val="center"/>
        </w:trPr>
        <w:tc>
          <w:tcPr>
            <w:tcW w:w="8820" w:type="dxa"/>
            <w:gridSpan w:val="3"/>
          </w:tcPr>
          <w:p w:rsidR="005E5FAA" w:rsidRDefault="005E5FAA">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P="00100AC4" w:rsidRDefault="00100AC4">
            <w:pPr>
              <w:bidi w:val="0"/>
              <w:jc w:val="center"/>
              <w:rPr>
                <w:rFonts w:ascii="Arial" w:hAnsi="Arial"/>
                <w:b/>
                <w:bCs/>
                <w:noProof w:val="0"/>
                <w:sz w:val="28"/>
                <w:szCs w:val="28"/>
                <w:u w:val="single"/>
                <w:rtl/>
              </w:rPr>
            </w:pPr>
            <w:r>
              <w:rPr>
                <w:rFonts w:hint="cs" w:ascii="Arial" w:hAnsi="Arial"/>
                <w:b/>
                <w:bCs/>
                <w:noProof w:val="0"/>
                <w:sz w:val="28"/>
                <w:szCs w:val="28"/>
                <w:u w:val="single"/>
                <w:rtl/>
              </w:rPr>
              <w:t>פסק דין</w:t>
            </w:r>
          </w:p>
          <w:p w:rsidR="00D44968" w:rsidP="00D44968" w:rsidRDefault="00D44968">
            <w:pPr>
              <w:bidi w:val="0"/>
              <w:jc w:val="center"/>
              <w:rPr>
                <w:rFonts w:ascii="Arial" w:hAnsi="Arial"/>
                <w:b/>
                <w:bCs/>
                <w:noProof w:val="0"/>
                <w:sz w:val="28"/>
                <w:szCs w:val="28"/>
                <w:u w:val="single"/>
              </w:rPr>
            </w:pPr>
          </w:p>
          <w:p w:rsidRPr="00D44968" w:rsidR="00EE5FB9" w:rsidP="00EE5FB9" w:rsidRDefault="00EE5FB9">
            <w:pPr>
              <w:bidi w:val="0"/>
              <w:jc w:val="center"/>
              <w:rPr>
                <w:rFonts w:ascii="Arial" w:hAnsi="Arial"/>
                <w:b/>
                <w:bCs/>
                <w:noProof w:val="0"/>
                <w:sz w:val="28"/>
                <w:szCs w:val="28"/>
                <w:u w:val="single"/>
              </w:rPr>
            </w:pPr>
          </w:p>
        </w:tc>
      </w:tr>
    </w:tbl>
    <w:p w:rsidR="0077144B" w:rsidP="00247AA3" w:rsidRDefault="00EE5FB9">
      <w:pPr>
        <w:spacing w:line="360" w:lineRule="auto"/>
        <w:ind w:left="720" w:hanging="720"/>
        <w:jc w:val="both"/>
        <w:rPr>
          <w:rFonts w:ascii="Arial" w:hAnsi="Arial"/>
          <w:noProof w:val="0"/>
          <w:rtl/>
        </w:rPr>
      </w:pPr>
      <w:bookmarkStart w:name="NGCSBookmark" w:id="0"/>
      <w:bookmarkEnd w:id="0"/>
      <w:r>
        <w:rPr>
          <w:rFonts w:hint="cs" w:ascii="Arial" w:hAnsi="Arial"/>
          <w:noProof w:val="0"/>
          <w:rtl/>
        </w:rPr>
        <w:t>1</w:t>
      </w:r>
      <w:r w:rsidR="00100AC4">
        <w:rPr>
          <w:rFonts w:hint="cs" w:ascii="Arial" w:hAnsi="Arial"/>
          <w:noProof w:val="0"/>
          <w:rtl/>
        </w:rPr>
        <w:t>.</w:t>
      </w:r>
      <w:r w:rsidR="00100AC4">
        <w:rPr>
          <w:rFonts w:hint="cs" w:ascii="Arial" w:hAnsi="Arial"/>
          <w:noProof w:val="0"/>
          <w:rtl/>
        </w:rPr>
        <w:tab/>
      </w:r>
      <w:r>
        <w:rPr>
          <w:rFonts w:hint="cs" w:ascii="Arial" w:hAnsi="Arial"/>
          <w:noProof w:val="0"/>
          <w:rtl/>
        </w:rPr>
        <w:t xml:space="preserve">התביעה שבכותרת הוגשה </w:t>
      </w:r>
      <w:r w:rsidR="00204E6C">
        <w:rPr>
          <w:rFonts w:hint="cs" w:ascii="Arial" w:hAnsi="Arial"/>
          <w:noProof w:val="0"/>
          <w:rtl/>
        </w:rPr>
        <w:t xml:space="preserve">על ידי </w:t>
      </w:r>
      <w:r w:rsidR="00100AC4">
        <w:rPr>
          <w:rFonts w:hint="cs" w:ascii="Arial" w:hAnsi="Arial"/>
          <w:noProof w:val="0"/>
          <w:rtl/>
        </w:rPr>
        <w:t>עו"ד יצחק לוי</w:t>
      </w:r>
      <w:r w:rsidR="00204E6C">
        <w:rPr>
          <w:rFonts w:hint="cs" w:ascii="Arial" w:hAnsi="Arial"/>
          <w:noProof w:val="0"/>
          <w:rtl/>
        </w:rPr>
        <w:t xml:space="preserve"> בשם </w:t>
      </w:r>
      <w:r w:rsidR="005615F5">
        <w:rPr>
          <w:rFonts w:hint="cs" w:ascii="Arial" w:hAnsi="Arial"/>
          <w:noProof w:val="0"/>
          <w:rtl/>
        </w:rPr>
        <w:t>ועד עמותת "בית הכנסת אשכולי פז"</w:t>
      </w:r>
      <w:r w:rsidR="00F66FC0">
        <w:rPr>
          <w:rFonts w:hint="cs" w:ascii="Arial" w:hAnsi="Arial"/>
          <w:noProof w:val="0"/>
          <w:rtl/>
        </w:rPr>
        <w:t xml:space="preserve"> (להלן: "</w:t>
      </w:r>
      <w:r w:rsidRPr="00F66FC0" w:rsidR="00F66FC0">
        <w:rPr>
          <w:rFonts w:hint="cs" w:ascii="Arial" w:hAnsi="Arial"/>
          <w:b/>
          <w:bCs/>
          <w:noProof w:val="0"/>
          <w:rtl/>
        </w:rPr>
        <w:t>העמותה</w:t>
      </w:r>
      <w:r w:rsidR="00F66FC0">
        <w:rPr>
          <w:rFonts w:hint="cs" w:ascii="Arial" w:hAnsi="Arial"/>
          <w:noProof w:val="0"/>
          <w:rtl/>
        </w:rPr>
        <w:t>")</w:t>
      </w:r>
      <w:r w:rsidR="00204E6C">
        <w:rPr>
          <w:rFonts w:hint="cs" w:ascii="Arial" w:hAnsi="Arial"/>
          <w:noProof w:val="0"/>
          <w:rtl/>
        </w:rPr>
        <w:t>. התביעה מופנית</w:t>
      </w:r>
      <w:r w:rsidR="005615F5">
        <w:rPr>
          <w:rFonts w:hint="cs" w:ascii="Arial" w:hAnsi="Arial"/>
          <w:noProof w:val="0"/>
          <w:rtl/>
        </w:rPr>
        <w:t xml:space="preserve"> כנגד אחד מחברי הוועד</w:t>
      </w:r>
      <w:r w:rsidR="00204E6C">
        <w:rPr>
          <w:rFonts w:hint="cs" w:ascii="Arial" w:hAnsi="Arial"/>
          <w:noProof w:val="0"/>
          <w:rtl/>
        </w:rPr>
        <w:t>,</w:t>
      </w:r>
      <w:r w:rsidR="005615F5">
        <w:rPr>
          <w:rFonts w:hint="cs" w:ascii="Arial" w:hAnsi="Arial"/>
          <w:noProof w:val="0"/>
          <w:rtl/>
        </w:rPr>
        <w:t xml:space="preserve"> מר יעקב אברג'ל</w:t>
      </w:r>
      <w:r w:rsidR="00D260D5">
        <w:rPr>
          <w:rFonts w:hint="cs" w:ascii="Arial" w:hAnsi="Arial"/>
          <w:noProof w:val="0"/>
          <w:rtl/>
        </w:rPr>
        <w:t>.</w:t>
      </w:r>
      <w:r w:rsidR="005615F5">
        <w:rPr>
          <w:rFonts w:hint="cs" w:ascii="Arial" w:hAnsi="Arial"/>
          <w:noProof w:val="0"/>
          <w:rtl/>
        </w:rPr>
        <w:t xml:space="preserve"> </w:t>
      </w:r>
      <w:r w:rsidR="00204E6C">
        <w:rPr>
          <w:rFonts w:hint="cs" w:ascii="Arial" w:hAnsi="Arial"/>
          <w:noProof w:val="0"/>
          <w:rtl/>
        </w:rPr>
        <w:t xml:space="preserve">התובענה הוגשה על רקע </w:t>
      </w:r>
      <w:r w:rsidR="00D260D5">
        <w:rPr>
          <w:rFonts w:hint="cs" w:ascii="Arial" w:hAnsi="Arial"/>
          <w:noProof w:val="0"/>
          <w:rtl/>
        </w:rPr>
        <w:t>סכס</w:t>
      </w:r>
      <w:r w:rsidR="00204E6C">
        <w:rPr>
          <w:rFonts w:hint="cs" w:ascii="Arial" w:hAnsi="Arial"/>
          <w:noProof w:val="0"/>
          <w:rtl/>
        </w:rPr>
        <w:t xml:space="preserve">וך פנימי שהתגלע בין חברי העמותה. </w:t>
      </w:r>
      <w:r w:rsidR="005615F5">
        <w:rPr>
          <w:rFonts w:hint="cs" w:ascii="Arial" w:hAnsi="Arial"/>
          <w:noProof w:val="0"/>
          <w:rtl/>
        </w:rPr>
        <w:t>הועלו</w:t>
      </w:r>
      <w:r w:rsidR="00247AA3">
        <w:rPr>
          <w:rFonts w:hint="cs" w:ascii="Arial" w:hAnsi="Arial"/>
          <w:noProof w:val="0"/>
          <w:rtl/>
        </w:rPr>
        <w:t xml:space="preserve"> בה</w:t>
      </w:r>
      <w:r w:rsidR="005615F5">
        <w:rPr>
          <w:rFonts w:hint="cs" w:ascii="Arial" w:hAnsi="Arial"/>
          <w:noProof w:val="0"/>
          <w:rtl/>
        </w:rPr>
        <w:t xml:space="preserve"> טענות שונות כנגד</w:t>
      </w:r>
      <w:r w:rsidR="00204E6C">
        <w:rPr>
          <w:rFonts w:hint="cs" w:ascii="Arial" w:hAnsi="Arial"/>
          <w:noProof w:val="0"/>
          <w:rtl/>
        </w:rPr>
        <w:t xml:space="preserve"> התנהלות </w:t>
      </w:r>
      <w:r w:rsidR="005615F5">
        <w:rPr>
          <w:rFonts w:hint="cs" w:ascii="Arial" w:hAnsi="Arial"/>
          <w:noProof w:val="0"/>
          <w:rtl/>
        </w:rPr>
        <w:t>הנתבע והתבקשו</w:t>
      </w:r>
      <w:r>
        <w:rPr>
          <w:rFonts w:hint="cs" w:ascii="Arial" w:hAnsi="Arial"/>
          <w:noProof w:val="0"/>
          <w:rtl/>
        </w:rPr>
        <w:t xml:space="preserve"> סעדים כספיים, </w:t>
      </w:r>
      <w:r w:rsidR="005615F5">
        <w:rPr>
          <w:rFonts w:hint="cs" w:ascii="Arial" w:hAnsi="Arial"/>
          <w:noProof w:val="0"/>
          <w:rtl/>
        </w:rPr>
        <w:t>צו</w:t>
      </w:r>
      <w:r w:rsidR="003E2056">
        <w:rPr>
          <w:rFonts w:hint="cs" w:ascii="Arial" w:hAnsi="Arial"/>
          <w:noProof w:val="0"/>
          <w:rtl/>
        </w:rPr>
        <w:t xml:space="preserve">וי עשה/ אל תעשה, השבת כספים שקיבל הנתבע לכאורה שלא כדין ותשלום כספים לעמותה. </w:t>
      </w:r>
    </w:p>
    <w:p w:rsidR="0077144B" w:rsidRDefault="0077144B">
      <w:pPr>
        <w:spacing w:line="360" w:lineRule="auto"/>
        <w:jc w:val="both"/>
        <w:rPr>
          <w:rFonts w:ascii="Arial" w:hAnsi="Arial"/>
          <w:noProof w:val="0"/>
          <w:rtl/>
        </w:rPr>
      </w:pPr>
    </w:p>
    <w:p w:rsidR="00EC07C8" w:rsidP="00A440DD" w:rsidRDefault="00EE5FB9">
      <w:pPr>
        <w:spacing w:line="360" w:lineRule="auto"/>
        <w:ind w:left="720" w:hanging="720"/>
        <w:jc w:val="both"/>
        <w:rPr>
          <w:rFonts w:ascii="David" w:hAnsi="David" w:eastAsia="David"/>
          <w:noProof w:val="0"/>
          <w:rtl/>
        </w:rPr>
      </w:pPr>
      <w:r>
        <w:rPr>
          <w:rFonts w:hint="cs" w:ascii="David" w:hAnsi="David" w:eastAsia="David"/>
          <w:noProof w:val="0"/>
          <w:rtl/>
        </w:rPr>
        <w:t>2.</w:t>
      </w:r>
      <w:r>
        <w:rPr>
          <w:rFonts w:hint="cs" w:ascii="David" w:hAnsi="David" w:eastAsia="David"/>
          <w:noProof w:val="0"/>
          <w:rtl/>
        </w:rPr>
        <w:tab/>
      </w:r>
      <w:r w:rsidR="00204E6C">
        <w:rPr>
          <w:rFonts w:hint="cs" w:ascii="David" w:hAnsi="David" w:eastAsia="David"/>
          <w:noProof w:val="0"/>
          <w:rtl/>
        </w:rPr>
        <w:t xml:space="preserve">כבר </w:t>
      </w:r>
      <w:r w:rsidR="00D260D5">
        <w:rPr>
          <w:rFonts w:hint="cs" w:ascii="David" w:hAnsi="David" w:eastAsia="David"/>
          <w:noProof w:val="0"/>
          <w:rtl/>
        </w:rPr>
        <w:t>בשלב מקדמי של התובענ</w:t>
      </w:r>
      <w:r w:rsidR="006F1071">
        <w:rPr>
          <w:rFonts w:hint="cs" w:ascii="David" w:hAnsi="David" w:eastAsia="David"/>
          <w:noProof w:val="0"/>
          <w:rtl/>
        </w:rPr>
        <w:t>ה הועלתה ה</w:t>
      </w:r>
      <w:r w:rsidR="00D260D5">
        <w:rPr>
          <w:rFonts w:hint="cs" w:ascii="David" w:hAnsi="David" w:eastAsia="David"/>
          <w:noProof w:val="0"/>
          <w:rtl/>
        </w:rPr>
        <w:t>שאלה האם מגישי התובענה</w:t>
      </w:r>
      <w:r w:rsidR="006F1071">
        <w:rPr>
          <w:rFonts w:hint="cs" w:ascii="David" w:hAnsi="David" w:eastAsia="David"/>
          <w:noProof w:val="0"/>
          <w:rtl/>
        </w:rPr>
        <w:t xml:space="preserve"> בשם ועד עמותת בית הכנסת</w:t>
      </w:r>
      <w:r w:rsidRPr="00D260D5" w:rsidR="00D260D5">
        <w:rPr>
          <w:rFonts w:hint="cs" w:ascii="David" w:hAnsi="David" w:eastAsia="David"/>
          <w:noProof w:val="0"/>
          <w:rtl/>
        </w:rPr>
        <w:t xml:space="preserve"> הם אכן הוועד החוקי שנבחר כדין ואשר מוסמך ל</w:t>
      </w:r>
      <w:r w:rsidR="00247AA3">
        <w:rPr>
          <w:rFonts w:hint="cs" w:ascii="David" w:hAnsi="David" w:eastAsia="David"/>
          <w:noProof w:val="0"/>
          <w:rtl/>
        </w:rPr>
        <w:t>י</w:t>
      </w:r>
      <w:r w:rsidR="00204E6C">
        <w:rPr>
          <w:rFonts w:hint="cs" w:ascii="David" w:hAnsi="David" w:eastAsia="David"/>
          <w:noProof w:val="0"/>
          <w:rtl/>
        </w:rPr>
        <w:t>י</w:t>
      </w:r>
      <w:r w:rsidRPr="00D260D5" w:rsidR="00D260D5">
        <w:rPr>
          <w:rFonts w:hint="cs" w:ascii="David" w:hAnsi="David" w:eastAsia="David"/>
          <w:noProof w:val="0"/>
          <w:rtl/>
        </w:rPr>
        <w:t>צג את עמותת בית הכנסת</w:t>
      </w:r>
      <w:r w:rsidR="00204E6C">
        <w:rPr>
          <w:rFonts w:hint="cs" w:ascii="David" w:hAnsi="David" w:eastAsia="David"/>
          <w:noProof w:val="0"/>
          <w:rtl/>
        </w:rPr>
        <w:t xml:space="preserve"> ולפעול בשמה</w:t>
      </w:r>
      <w:r w:rsidRPr="00D260D5" w:rsidR="00D260D5">
        <w:rPr>
          <w:rFonts w:hint="cs" w:ascii="David" w:hAnsi="David" w:eastAsia="David"/>
          <w:noProof w:val="0"/>
          <w:rtl/>
        </w:rPr>
        <w:t>.</w:t>
      </w:r>
      <w:r w:rsidR="00D260D5">
        <w:rPr>
          <w:rFonts w:hint="cs" w:ascii="David" w:hAnsi="David" w:eastAsia="David"/>
          <w:noProof w:val="0"/>
          <w:rtl/>
        </w:rPr>
        <w:t xml:space="preserve"> </w:t>
      </w:r>
      <w:r w:rsidR="00EC07C8">
        <w:rPr>
          <w:rFonts w:hint="cs" w:ascii="David" w:hAnsi="David" w:eastAsia="David"/>
          <w:noProof w:val="0"/>
          <w:rtl/>
        </w:rPr>
        <w:t>על פי התביעה, חברי הוועד הם</w:t>
      </w:r>
      <w:r w:rsidR="00A440DD">
        <w:rPr>
          <w:rFonts w:hint="cs" w:ascii="David" w:hAnsi="David" w:eastAsia="David"/>
          <w:noProof w:val="0"/>
          <w:rtl/>
        </w:rPr>
        <w:t>, בין היתר,</w:t>
      </w:r>
      <w:r w:rsidR="00EC07C8">
        <w:rPr>
          <w:rFonts w:hint="cs" w:ascii="David" w:hAnsi="David" w:eastAsia="David"/>
          <w:noProof w:val="0"/>
          <w:rtl/>
        </w:rPr>
        <w:t xml:space="preserve"> </w:t>
      </w:r>
      <w:r w:rsidR="00EC07C8">
        <w:rPr>
          <w:rFonts w:hint="cs"/>
          <w:rtl/>
        </w:rPr>
        <w:t>מר שוקרון אליהו ומר שרון דעי</w:t>
      </w:r>
      <w:r w:rsidR="00EC07C8">
        <w:rPr>
          <w:rFonts w:hint="cs" w:ascii="David" w:hAnsi="David" w:eastAsia="David"/>
          <w:noProof w:val="0"/>
          <w:rtl/>
        </w:rPr>
        <w:t xml:space="preserve">, </w:t>
      </w:r>
      <w:r w:rsidR="00A440DD">
        <w:rPr>
          <w:rFonts w:hint="cs" w:ascii="David" w:hAnsi="David" w:eastAsia="David"/>
          <w:noProof w:val="0"/>
          <w:rtl/>
        </w:rPr>
        <w:t>ש</w:t>
      </w:r>
      <w:r w:rsidR="00EC07C8">
        <w:rPr>
          <w:rFonts w:hint="cs" w:ascii="David" w:hAnsi="David" w:eastAsia="David"/>
          <w:noProof w:val="0"/>
          <w:rtl/>
        </w:rPr>
        <w:t xml:space="preserve">התייצבו לדיונים בבית המשפט בשם התביעה. </w:t>
      </w:r>
    </w:p>
    <w:p w:rsidR="00EE5FB9" w:rsidP="00247AA3" w:rsidRDefault="00EE5FB9">
      <w:pPr>
        <w:spacing w:line="360" w:lineRule="auto"/>
        <w:ind w:left="720"/>
        <w:jc w:val="both"/>
        <w:rPr>
          <w:rFonts w:ascii="David" w:hAnsi="David" w:eastAsia="David"/>
          <w:noProof w:val="0"/>
          <w:rtl/>
        </w:rPr>
      </w:pPr>
      <w:r>
        <w:rPr>
          <w:rFonts w:hint="cs" w:ascii="David" w:hAnsi="David" w:eastAsia="David"/>
          <w:noProof w:val="0"/>
          <w:rtl/>
        </w:rPr>
        <w:t>הנתבע טען כי העומדים מאחורי התביעה הכתירו עצמם כוועד העמותה ונטלו לעצמם באופן בלתי חוקי את מושכות העמותה, חרף ה</w:t>
      </w:r>
      <w:r w:rsidR="00EC07C8">
        <w:rPr>
          <w:rFonts w:hint="cs" w:ascii="David" w:hAnsi="David" w:eastAsia="David"/>
          <w:noProof w:val="0"/>
          <w:rtl/>
        </w:rPr>
        <w:t>י</w:t>
      </w:r>
      <w:r>
        <w:rPr>
          <w:rFonts w:hint="cs" w:ascii="David" w:hAnsi="David" w:eastAsia="David"/>
          <w:noProof w:val="0"/>
          <w:rtl/>
        </w:rPr>
        <w:t xml:space="preserve">בחרו של ועד אחר לשמש כוועד עמותת בית הכנסת אשכולי פז (ר' בקשת הנתבע מיום 13.6.2016). </w:t>
      </w:r>
      <w:r w:rsidR="00EC07C8">
        <w:rPr>
          <w:rFonts w:hint="cs" w:ascii="David" w:hAnsi="David" w:eastAsia="David"/>
          <w:noProof w:val="0"/>
          <w:rtl/>
        </w:rPr>
        <w:t xml:space="preserve">לשיטת הנתבע, חברי הוועד החוקי הם הנתבע, ד"ר אולג אדנייב, יצחק עסיס ואפרים ימין. </w:t>
      </w:r>
    </w:p>
    <w:p w:rsidR="00EC07C8" w:rsidP="00EC07C8" w:rsidRDefault="00EC07C8">
      <w:pPr>
        <w:spacing w:line="360" w:lineRule="auto"/>
        <w:ind w:left="720"/>
        <w:jc w:val="both"/>
        <w:rPr>
          <w:rFonts w:ascii="David" w:hAnsi="David" w:eastAsia="David"/>
          <w:noProof w:val="0"/>
          <w:rtl/>
        </w:rPr>
      </w:pPr>
    </w:p>
    <w:p w:rsidR="007D5481" w:rsidP="00EC07C8" w:rsidRDefault="00EC07C8">
      <w:pPr>
        <w:spacing w:line="360" w:lineRule="auto"/>
        <w:ind w:left="720" w:hanging="720"/>
        <w:jc w:val="both"/>
        <w:rPr>
          <w:rFonts w:ascii="David" w:hAnsi="David" w:eastAsia="David"/>
          <w:noProof w:val="0"/>
          <w:rtl/>
        </w:rPr>
      </w:pPr>
      <w:r>
        <w:rPr>
          <w:rFonts w:hint="cs" w:ascii="David" w:hAnsi="David" w:eastAsia="David"/>
          <w:noProof w:val="0"/>
          <w:rtl/>
        </w:rPr>
        <w:t>3.</w:t>
      </w:r>
      <w:r>
        <w:rPr>
          <w:rFonts w:hint="cs" w:ascii="David" w:hAnsi="David" w:eastAsia="David"/>
          <w:noProof w:val="0"/>
          <w:rtl/>
        </w:rPr>
        <w:tab/>
      </w:r>
      <w:r w:rsidR="00D260D5">
        <w:rPr>
          <w:rFonts w:hint="cs" w:ascii="David" w:hAnsi="David" w:eastAsia="David"/>
          <w:noProof w:val="0"/>
          <w:rtl/>
        </w:rPr>
        <w:t xml:space="preserve">על מנת להשיב על </w:t>
      </w:r>
      <w:r>
        <w:rPr>
          <w:rFonts w:hint="cs" w:ascii="David" w:hAnsi="David" w:eastAsia="David"/>
          <w:noProof w:val="0"/>
          <w:rtl/>
        </w:rPr>
        <w:t>ה</w:t>
      </w:r>
      <w:r w:rsidR="00D260D5">
        <w:rPr>
          <w:rFonts w:hint="cs" w:ascii="David" w:hAnsi="David" w:eastAsia="David"/>
          <w:noProof w:val="0"/>
          <w:rtl/>
        </w:rPr>
        <w:t xml:space="preserve">שאלה </w:t>
      </w:r>
      <w:r>
        <w:rPr>
          <w:rFonts w:hint="cs" w:ascii="David" w:hAnsi="David" w:eastAsia="David"/>
          <w:noProof w:val="0"/>
          <w:rtl/>
        </w:rPr>
        <w:t>האם מגישי התובענה מוסמכים לפעול בשם העמותה כוועד העמותה,</w:t>
      </w:r>
      <w:r w:rsidR="00D260D5">
        <w:rPr>
          <w:rFonts w:hint="cs" w:ascii="David" w:hAnsi="David" w:eastAsia="David"/>
          <w:noProof w:val="0"/>
          <w:rtl/>
        </w:rPr>
        <w:t xml:space="preserve"> ולקדם את </w:t>
      </w:r>
      <w:r w:rsidR="00204E6C">
        <w:rPr>
          <w:rFonts w:hint="cs" w:ascii="David" w:hAnsi="David" w:eastAsia="David"/>
          <w:noProof w:val="0"/>
          <w:rtl/>
        </w:rPr>
        <w:t>האפשרות לברר את</w:t>
      </w:r>
      <w:r w:rsidR="00D260D5">
        <w:rPr>
          <w:rFonts w:hint="cs" w:ascii="David" w:hAnsi="David" w:eastAsia="David"/>
          <w:noProof w:val="0"/>
          <w:rtl/>
        </w:rPr>
        <w:t xml:space="preserve"> התובענה</w:t>
      </w:r>
      <w:r w:rsidR="00CB077A">
        <w:rPr>
          <w:rFonts w:hint="cs" w:ascii="David" w:hAnsi="David" w:eastAsia="David"/>
          <w:noProof w:val="0"/>
          <w:rtl/>
        </w:rPr>
        <w:t xml:space="preserve"> הכספית</w:t>
      </w:r>
      <w:r>
        <w:rPr>
          <w:rFonts w:hint="cs" w:ascii="David" w:hAnsi="David" w:eastAsia="David"/>
          <w:noProof w:val="0"/>
          <w:rtl/>
        </w:rPr>
        <w:t xml:space="preserve"> לגופה</w:t>
      </w:r>
      <w:r w:rsidR="00D260D5">
        <w:rPr>
          <w:rFonts w:hint="cs" w:ascii="David" w:hAnsi="David" w:eastAsia="David"/>
          <w:noProof w:val="0"/>
          <w:rtl/>
        </w:rPr>
        <w:t>, ו</w:t>
      </w:r>
      <w:r w:rsidR="00DA23AB">
        <w:rPr>
          <w:rFonts w:hint="cs" w:ascii="David" w:hAnsi="David" w:eastAsia="David"/>
          <w:noProof w:val="0"/>
          <w:rtl/>
        </w:rPr>
        <w:t>אגב בקשת</w:t>
      </w:r>
      <w:r w:rsidR="00D260D5">
        <w:rPr>
          <w:rFonts w:hint="cs" w:ascii="David" w:hAnsi="David" w:eastAsia="David"/>
          <w:noProof w:val="0"/>
          <w:rtl/>
        </w:rPr>
        <w:t xml:space="preserve"> התובעים </w:t>
      </w:r>
      <w:r w:rsidR="00D260D5">
        <w:rPr>
          <w:rFonts w:hint="cs" w:ascii="David" w:hAnsi="David" w:eastAsia="David"/>
          <w:noProof w:val="0"/>
          <w:rtl/>
        </w:rPr>
        <w:lastRenderedPageBreak/>
        <w:t xml:space="preserve">לצרף את רשם העמותות כמשיב פורמלי (בקשה מיום 7.8.16), </w:t>
      </w:r>
      <w:r w:rsidR="007D5481">
        <w:rPr>
          <w:rFonts w:hint="cs" w:ascii="David" w:hAnsi="David" w:eastAsia="David"/>
          <w:noProof w:val="0"/>
          <w:rtl/>
        </w:rPr>
        <w:t xml:space="preserve">התקיים דיון </w:t>
      </w:r>
      <w:r w:rsidR="00CC48EB">
        <w:rPr>
          <w:rFonts w:hint="cs" w:ascii="David" w:hAnsi="David" w:eastAsia="David"/>
          <w:noProof w:val="0"/>
          <w:rtl/>
        </w:rPr>
        <w:t xml:space="preserve">ביום 12.2.17 </w:t>
      </w:r>
      <w:r w:rsidR="007D5481">
        <w:rPr>
          <w:rFonts w:hint="cs" w:ascii="David" w:hAnsi="David" w:eastAsia="David"/>
          <w:noProof w:val="0"/>
          <w:rtl/>
        </w:rPr>
        <w:t>בנוכחות הצדדים וב"כ רשם העמותות. באותו דיון קבעתי</w:t>
      </w:r>
      <w:r w:rsidR="00D260D5">
        <w:rPr>
          <w:rFonts w:hint="cs" w:ascii="David" w:hAnsi="David" w:eastAsia="David"/>
          <w:noProof w:val="0"/>
          <w:rtl/>
        </w:rPr>
        <w:t xml:space="preserve"> כי</w:t>
      </w:r>
      <w:r w:rsidR="00DA23AB">
        <w:rPr>
          <w:rFonts w:hint="cs" w:ascii="David" w:hAnsi="David" w:eastAsia="David"/>
          <w:noProof w:val="0"/>
          <w:rtl/>
        </w:rPr>
        <w:t xml:space="preserve"> ראוי שרשם העמותות יקדם באופן נחוש ואקטיבי את עניין בחירתו של וועד חוקי</w:t>
      </w:r>
      <w:r w:rsidR="00F51523">
        <w:rPr>
          <w:rFonts w:hint="cs" w:ascii="David" w:hAnsi="David" w:eastAsia="David"/>
          <w:noProof w:val="0"/>
          <w:rtl/>
        </w:rPr>
        <w:t xml:space="preserve"> והוריתי על הגשת</w:t>
      </w:r>
      <w:r w:rsidR="007D5481">
        <w:rPr>
          <w:rFonts w:hint="cs" w:ascii="David" w:hAnsi="David" w:eastAsia="David"/>
          <w:noProof w:val="0"/>
          <w:rtl/>
        </w:rPr>
        <w:t xml:space="preserve"> הודעה מעדכנת בעניין</w:t>
      </w:r>
      <w:r w:rsidR="00DA23AB">
        <w:rPr>
          <w:rFonts w:hint="cs" w:ascii="David" w:hAnsi="David" w:eastAsia="David"/>
          <w:noProof w:val="0"/>
          <w:rtl/>
        </w:rPr>
        <w:t>.</w:t>
      </w:r>
      <w:r w:rsidRPr="007D5481" w:rsidR="007D5481">
        <w:rPr>
          <w:rtl/>
        </w:rPr>
        <w:t xml:space="preserve"> </w:t>
      </w:r>
      <w:r w:rsidR="007D5481">
        <w:rPr>
          <w:rFonts w:hint="cs" w:ascii="David" w:hAnsi="David" w:eastAsia="David"/>
          <w:noProof w:val="0"/>
          <w:rtl/>
        </w:rPr>
        <w:t xml:space="preserve">יצוין כי </w:t>
      </w:r>
      <w:r w:rsidRPr="007D5481" w:rsidR="007D5481">
        <w:rPr>
          <w:rFonts w:ascii="David" w:hAnsi="David" w:eastAsia="David"/>
          <w:noProof w:val="0"/>
          <w:rtl/>
        </w:rPr>
        <w:t>באותה החלטה התבקש רשם העמותות לזמן את כל הצדדים הרלבנטיים</w:t>
      </w:r>
      <w:r w:rsidR="00204E6C">
        <w:rPr>
          <w:rFonts w:hint="cs" w:ascii="David" w:hAnsi="David" w:eastAsia="David"/>
          <w:noProof w:val="0"/>
          <w:rtl/>
        </w:rPr>
        <w:t>,</w:t>
      </w:r>
      <w:r w:rsidRPr="007D5481" w:rsidR="007D5481">
        <w:rPr>
          <w:rFonts w:ascii="David" w:hAnsi="David" w:eastAsia="David"/>
          <w:noProof w:val="0"/>
          <w:rtl/>
        </w:rPr>
        <w:t xml:space="preserve"> כדי לברר עמדתם ביחס לאפשרות למנות גורם מלווה מטעם רשם העמותות במימון העמותה.</w:t>
      </w:r>
    </w:p>
    <w:p w:rsidR="00CC48EB" w:rsidP="00F51523" w:rsidRDefault="00CC48EB">
      <w:pPr>
        <w:spacing w:line="360" w:lineRule="auto"/>
        <w:jc w:val="both"/>
        <w:rPr>
          <w:rFonts w:ascii="David" w:hAnsi="David" w:eastAsia="David"/>
          <w:noProof w:val="0"/>
          <w:rtl/>
        </w:rPr>
      </w:pPr>
    </w:p>
    <w:p w:rsidR="00F51523" w:rsidP="00EC07C8" w:rsidRDefault="00CA154B">
      <w:pPr>
        <w:spacing w:line="360" w:lineRule="auto"/>
        <w:ind w:left="720" w:hanging="720"/>
        <w:jc w:val="both"/>
        <w:rPr>
          <w:rFonts w:ascii="David" w:hAnsi="David" w:eastAsia="David"/>
          <w:noProof w:val="0"/>
          <w:rtl/>
        </w:rPr>
      </w:pPr>
      <w:r>
        <w:rPr>
          <w:rFonts w:hint="cs" w:ascii="David" w:hAnsi="David" w:eastAsia="David"/>
          <w:noProof w:val="0"/>
          <w:rtl/>
        </w:rPr>
        <w:t>4</w:t>
      </w:r>
      <w:r w:rsidR="00EC07C8">
        <w:rPr>
          <w:rFonts w:hint="cs" w:ascii="David" w:hAnsi="David" w:eastAsia="David"/>
          <w:noProof w:val="0"/>
          <w:rtl/>
        </w:rPr>
        <w:t>.</w:t>
      </w:r>
      <w:r w:rsidR="00EC07C8">
        <w:rPr>
          <w:rFonts w:hint="cs" w:ascii="David" w:hAnsi="David" w:eastAsia="David"/>
          <w:noProof w:val="0"/>
          <w:rtl/>
        </w:rPr>
        <w:tab/>
      </w:r>
      <w:r w:rsidRPr="007D5481" w:rsidR="007D5481">
        <w:rPr>
          <w:rFonts w:ascii="David" w:hAnsi="David" w:eastAsia="David"/>
          <w:noProof w:val="0"/>
          <w:rtl/>
        </w:rPr>
        <w:t>הניסיונות לקדם מתווה זה בין הצדדים ומול רשם העמותות לא צלחו מסיבות שונות</w:t>
      </w:r>
      <w:r w:rsidR="00F51523">
        <w:rPr>
          <w:rFonts w:hint="cs" w:ascii="David" w:hAnsi="David" w:eastAsia="David"/>
          <w:noProof w:val="0"/>
          <w:rtl/>
        </w:rPr>
        <w:t>, כפי שעלה</w:t>
      </w:r>
      <w:r w:rsidR="00F51523">
        <w:rPr>
          <w:rFonts w:ascii="David" w:hAnsi="David" w:eastAsia="David"/>
          <w:noProof w:val="0"/>
          <w:rtl/>
        </w:rPr>
        <w:t xml:space="preserve"> </w:t>
      </w:r>
      <w:r w:rsidRPr="007D5481" w:rsidR="007D5481">
        <w:rPr>
          <w:rFonts w:ascii="David" w:hAnsi="David" w:eastAsia="David"/>
          <w:noProof w:val="0"/>
          <w:rtl/>
        </w:rPr>
        <w:t>מכתבי הטענות</w:t>
      </w:r>
      <w:r w:rsidR="007D5481">
        <w:rPr>
          <w:rFonts w:hint="cs" w:ascii="David" w:hAnsi="David" w:eastAsia="David"/>
          <w:noProof w:val="0"/>
          <w:rtl/>
        </w:rPr>
        <w:t xml:space="preserve"> שהגישו הצדדים. </w:t>
      </w:r>
      <w:r w:rsidR="00F51523">
        <w:rPr>
          <w:rFonts w:hint="cs" w:ascii="David" w:hAnsi="David" w:eastAsia="David"/>
          <w:noProof w:val="0"/>
          <w:rtl/>
        </w:rPr>
        <w:t>נוכח האמור,</w:t>
      </w:r>
      <w:r w:rsidR="007D5481">
        <w:rPr>
          <w:rFonts w:hint="cs" w:ascii="David" w:hAnsi="David" w:eastAsia="David"/>
          <w:noProof w:val="0"/>
          <w:rtl/>
        </w:rPr>
        <w:t xml:space="preserve"> קיימתי דיון (ביום 7.9.17) בו העליתי בפניי הצדדים</w:t>
      </w:r>
      <w:r w:rsidRPr="007D5481" w:rsidR="007D5481">
        <w:rPr>
          <w:rFonts w:ascii="David" w:hAnsi="David" w:eastAsia="David"/>
          <w:noProof w:val="0"/>
          <w:rtl/>
        </w:rPr>
        <w:t xml:space="preserve"> את האפשרות לפיה </w:t>
      </w:r>
      <w:r w:rsidR="00CB3DE1">
        <w:rPr>
          <w:rFonts w:hint="cs" w:ascii="David" w:hAnsi="David" w:eastAsia="David"/>
          <w:noProof w:val="0"/>
          <w:rtl/>
        </w:rPr>
        <w:t>"</w:t>
      </w:r>
      <w:r w:rsidRPr="007D5481" w:rsidR="007D5481">
        <w:rPr>
          <w:rFonts w:ascii="David" w:hAnsi="David" w:eastAsia="David"/>
          <w:b/>
          <w:bCs/>
          <w:noProof w:val="0"/>
          <w:rtl/>
        </w:rPr>
        <w:t>ימונה גורם מלווה שזהותו תקבע על ידי רשם העמותות והוא יוביל את המהלך של כינוס אסיפה כללית של ציבור בית הכנסת ובחירת וועד חוקי לעמותת בית הכנסת. הגורם המלווה ימומן בשלב ראשון מקופת בית הכנסת אולם, הנשיאה בשכרו של המלווה בסופו של יום תוטל על הצד שלא יקבע על ידי הגורם המלווה, לאחר הבחירות, כוועד חוקי</w:t>
      </w:r>
      <w:r w:rsidR="007D5481">
        <w:rPr>
          <w:rFonts w:hint="cs" w:ascii="David" w:hAnsi="David" w:eastAsia="David"/>
          <w:noProof w:val="0"/>
          <w:rtl/>
        </w:rPr>
        <w:t>"</w:t>
      </w:r>
      <w:r w:rsidRPr="007D5481" w:rsidR="007D5481">
        <w:rPr>
          <w:rFonts w:ascii="David" w:hAnsi="David" w:eastAsia="David"/>
          <w:noProof w:val="0"/>
          <w:rtl/>
        </w:rPr>
        <w:t>.</w:t>
      </w:r>
      <w:r w:rsidR="007D5481">
        <w:rPr>
          <w:rFonts w:hint="cs" w:ascii="David" w:hAnsi="David" w:eastAsia="David"/>
          <w:noProof w:val="0"/>
          <w:rtl/>
        </w:rPr>
        <w:t xml:space="preserve"> נוכח הסכמת התובעים והנתבע (ושני חברי הוועד</w:t>
      </w:r>
      <w:r w:rsidR="00857C13">
        <w:rPr>
          <w:rFonts w:hint="cs" w:ascii="David" w:hAnsi="David" w:eastAsia="David"/>
          <w:noProof w:val="0"/>
          <w:rtl/>
        </w:rPr>
        <w:t>, על פי עמדת הנתבע</w:t>
      </w:r>
      <w:r w:rsidR="007D5481">
        <w:rPr>
          <w:rFonts w:hint="cs" w:ascii="David" w:hAnsi="David" w:eastAsia="David"/>
          <w:noProof w:val="0"/>
          <w:rtl/>
        </w:rPr>
        <w:t xml:space="preserve">), הוריתי על מינוי גורם מלווה לעמותת בית הכנסת, </w:t>
      </w:r>
      <w:r w:rsidR="00857C13">
        <w:rPr>
          <w:rFonts w:hint="cs" w:ascii="David" w:hAnsi="David" w:eastAsia="David"/>
          <w:noProof w:val="0"/>
          <w:rtl/>
        </w:rPr>
        <w:t>כ</w:t>
      </w:r>
      <w:r w:rsidR="007D5481">
        <w:rPr>
          <w:rFonts w:hint="cs" w:ascii="David" w:hAnsi="David" w:eastAsia="David"/>
          <w:noProof w:val="0"/>
          <w:rtl/>
        </w:rPr>
        <w:t>אשר זהותו תיקבע על ידי רשם העמותות.</w:t>
      </w:r>
    </w:p>
    <w:p w:rsidR="00F51523" w:rsidP="007D5481" w:rsidRDefault="00F51523">
      <w:pPr>
        <w:spacing w:line="360" w:lineRule="auto"/>
        <w:jc w:val="both"/>
        <w:rPr>
          <w:rFonts w:ascii="David" w:hAnsi="David" w:eastAsia="David"/>
          <w:noProof w:val="0"/>
          <w:rtl/>
        </w:rPr>
      </w:pPr>
    </w:p>
    <w:p w:rsidR="008B0D75" w:rsidP="00A440DD" w:rsidRDefault="005A2149">
      <w:pPr>
        <w:spacing w:line="360" w:lineRule="auto"/>
        <w:ind w:left="720"/>
        <w:jc w:val="both"/>
        <w:rPr>
          <w:rFonts w:ascii="David" w:hAnsi="David" w:eastAsia="David"/>
          <w:noProof w:val="0"/>
          <w:rtl/>
        </w:rPr>
      </w:pPr>
      <w:r>
        <w:rPr>
          <w:rFonts w:hint="cs" w:ascii="David" w:hAnsi="David" w:eastAsia="David"/>
          <w:noProof w:val="0"/>
          <w:rtl/>
        </w:rPr>
        <w:t>יצוין כי התובעים הגישו מספר בקשות בקשר להחלטתי בדיון מיום 7.9.17. באחת מן הבקשות</w:t>
      </w:r>
      <w:r w:rsidR="001D434F">
        <w:rPr>
          <w:rFonts w:hint="cs" w:ascii="David" w:hAnsi="David" w:eastAsia="David"/>
          <w:noProof w:val="0"/>
          <w:rtl/>
        </w:rPr>
        <w:t xml:space="preserve"> (מ</w:t>
      </w:r>
      <w:r>
        <w:rPr>
          <w:rFonts w:hint="cs" w:ascii="David" w:hAnsi="David" w:eastAsia="David"/>
          <w:noProof w:val="0"/>
          <w:rtl/>
        </w:rPr>
        <w:t>יום 17.9.17</w:t>
      </w:r>
      <w:r w:rsidR="001D434F">
        <w:rPr>
          <w:rFonts w:hint="cs" w:ascii="David" w:hAnsi="David" w:eastAsia="David"/>
          <w:noProof w:val="0"/>
          <w:rtl/>
        </w:rPr>
        <w:t>)</w:t>
      </w:r>
      <w:r w:rsidR="00CC48EB">
        <w:rPr>
          <w:rFonts w:hint="cs" w:ascii="David" w:hAnsi="David" w:eastAsia="David"/>
          <w:noProof w:val="0"/>
          <w:rtl/>
        </w:rPr>
        <w:t xml:space="preserve"> </w:t>
      </w:r>
      <w:r>
        <w:rPr>
          <w:rFonts w:hint="cs" w:ascii="David" w:hAnsi="David" w:eastAsia="David"/>
          <w:noProof w:val="0"/>
          <w:rtl/>
        </w:rPr>
        <w:t xml:space="preserve">התבקשה הבהרה להחלטה הנ"ל, ובמסגרתה ביקשו התובעים שהגורם המלווה יקבע את זהות הוועד החוקי </w:t>
      </w:r>
      <w:r w:rsidR="00714479">
        <w:rPr>
          <w:rFonts w:hint="cs" w:ascii="David" w:hAnsi="David" w:eastAsia="David"/>
          <w:noProof w:val="0"/>
          <w:rtl/>
        </w:rPr>
        <w:t>בעבר</w:t>
      </w:r>
      <w:r>
        <w:rPr>
          <w:rFonts w:hint="cs" w:ascii="David" w:hAnsi="David" w:eastAsia="David"/>
          <w:noProof w:val="0"/>
          <w:rtl/>
        </w:rPr>
        <w:t xml:space="preserve"> וכן הבהרות נוספו שעניינן מימון שכר הגורם המלווה. בהחלטה מיום 18.9.17 קבעתי כי ההחלטה מיום 7.9.17 נהירה ואינה דרושה הבהרה נוספת, שכן המנגנון שנקבע (מינוי הגורם המלווה, כינוס אסיפה כללית וכו') הוא לבחירת ועד ולא לקביעת זהות הוועד לזמן הגשת התביעה.</w:t>
      </w:r>
    </w:p>
    <w:p w:rsidR="008B0D75" w:rsidP="005A2149" w:rsidRDefault="008B0D75">
      <w:pPr>
        <w:spacing w:line="360" w:lineRule="auto"/>
        <w:jc w:val="both"/>
        <w:rPr>
          <w:rFonts w:ascii="David" w:hAnsi="David" w:eastAsia="David"/>
          <w:noProof w:val="0"/>
          <w:rtl/>
        </w:rPr>
      </w:pPr>
    </w:p>
    <w:p w:rsidR="008B0D75" w:rsidP="001D434F" w:rsidRDefault="001D434F">
      <w:pPr>
        <w:spacing w:line="360" w:lineRule="auto"/>
        <w:ind w:left="720" w:hanging="720"/>
        <w:jc w:val="both"/>
        <w:rPr>
          <w:rFonts w:ascii="David" w:hAnsi="David" w:eastAsia="David"/>
          <w:noProof w:val="0"/>
          <w:rtl/>
        </w:rPr>
      </w:pPr>
      <w:r>
        <w:rPr>
          <w:rFonts w:hint="cs" w:ascii="David" w:hAnsi="David" w:eastAsia="David"/>
          <w:noProof w:val="0"/>
          <w:rtl/>
        </w:rPr>
        <w:t>5.</w:t>
      </w:r>
      <w:r>
        <w:rPr>
          <w:rFonts w:hint="cs" w:ascii="David" w:hAnsi="David" w:eastAsia="David"/>
          <w:noProof w:val="0"/>
          <w:rtl/>
        </w:rPr>
        <w:tab/>
      </w:r>
      <w:r w:rsidR="008B0D75">
        <w:rPr>
          <w:rFonts w:hint="cs" w:ascii="David" w:hAnsi="David" w:eastAsia="David"/>
          <w:noProof w:val="0"/>
          <w:rtl/>
        </w:rPr>
        <w:t xml:space="preserve">ביום 22.11.17 התקיימה פגישה של הצדדים עם הגורם המלווה </w:t>
      </w:r>
      <w:r w:rsidR="008B0D75">
        <w:rPr>
          <w:rFonts w:ascii="David" w:hAnsi="David" w:eastAsia="David"/>
          <w:noProof w:val="0"/>
          <w:rtl/>
        </w:rPr>
        <w:t>–</w:t>
      </w:r>
      <w:r w:rsidR="008B0D75">
        <w:rPr>
          <w:rFonts w:hint="cs" w:ascii="David" w:hAnsi="David" w:eastAsia="David"/>
          <w:noProof w:val="0"/>
          <w:rtl/>
        </w:rPr>
        <w:t xml:space="preserve"> רו"ח רמי אלחנתי </w:t>
      </w:r>
      <w:r w:rsidR="008B0D75">
        <w:rPr>
          <w:rFonts w:ascii="David" w:hAnsi="David" w:eastAsia="David"/>
          <w:noProof w:val="0"/>
          <w:rtl/>
        </w:rPr>
        <w:t>–</w:t>
      </w:r>
      <w:r w:rsidR="008B0D75">
        <w:rPr>
          <w:rFonts w:hint="cs" w:ascii="David" w:hAnsi="David" w:eastAsia="David"/>
          <w:noProof w:val="0"/>
          <w:rtl/>
        </w:rPr>
        <w:t xml:space="preserve"> ובנוכחות נציגי רשם העמותות, לשם חתימה על תכנית ליקויים שנשלחה אליהם מבעוד מועד. מכתבי בי-הדין שהוגשו מטעם הנתבע ורשם העמותות עולה כי התובעים </w:t>
      </w:r>
      <w:r w:rsidR="008124E1">
        <w:rPr>
          <w:rFonts w:hint="cs" w:ascii="David" w:hAnsi="David" w:eastAsia="David"/>
          <w:noProof w:val="0"/>
          <w:rtl/>
        </w:rPr>
        <w:t>לא שיתפו פעולה בפגיש</w:t>
      </w:r>
      <w:r w:rsidR="00714479">
        <w:rPr>
          <w:rFonts w:hint="cs" w:ascii="David" w:hAnsi="David" w:eastAsia="David"/>
          <w:noProof w:val="0"/>
          <w:rtl/>
        </w:rPr>
        <w:t>ה</w:t>
      </w:r>
      <w:r w:rsidR="008124E1">
        <w:rPr>
          <w:rFonts w:hint="cs" w:ascii="David" w:hAnsi="David" w:eastAsia="David"/>
          <w:noProof w:val="0"/>
          <w:rtl/>
        </w:rPr>
        <w:t xml:space="preserve"> והתנו את החתימה על התכנית לתיקון ליקויים בכך שהגורם המלווה יקבע את </w:t>
      </w:r>
      <w:r w:rsidR="008B0D75">
        <w:rPr>
          <w:rFonts w:hint="cs" w:ascii="David" w:hAnsi="David" w:eastAsia="David"/>
          <w:noProof w:val="0"/>
          <w:rtl/>
        </w:rPr>
        <w:t>זהות הוועד החוקי בעבר, לעת הגשת התביעה</w:t>
      </w:r>
      <w:r w:rsidR="008124E1">
        <w:rPr>
          <w:rFonts w:hint="cs" w:ascii="David" w:hAnsi="David" w:eastAsia="David"/>
          <w:noProof w:val="0"/>
          <w:rtl/>
        </w:rPr>
        <w:t xml:space="preserve"> (בניגוד להחלטה מיום 7.9.17 וההבהרה לאותה החלטה מיום 18.9.17)</w:t>
      </w:r>
      <w:r w:rsidR="008B0D75">
        <w:rPr>
          <w:rFonts w:hint="cs" w:ascii="David" w:hAnsi="David" w:eastAsia="David"/>
          <w:noProof w:val="0"/>
          <w:rtl/>
        </w:rPr>
        <w:t xml:space="preserve">. </w:t>
      </w:r>
    </w:p>
    <w:p w:rsidR="008B0D75" w:rsidP="005A2149" w:rsidRDefault="008B0D75">
      <w:pPr>
        <w:spacing w:line="360" w:lineRule="auto"/>
        <w:jc w:val="both"/>
        <w:rPr>
          <w:rFonts w:ascii="David" w:hAnsi="David" w:eastAsia="David"/>
          <w:noProof w:val="0"/>
          <w:rtl/>
        </w:rPr>
      </w:pPr>
    </w:p>
    <w:p w:rsidR="001D434F" w:rsidP="001D434F" w:rsidRDefault="008B0D75">
      <w:pPr>
        <w:spacing w:line="360" w:lineRule="auto"/>
        <w:ind w:left="720"/>
        <w:jc w:val="both"/>
        <w:rPr>
          <w:rFonts w:ascii="David" w:hAnsi="David" w:eastAsia="David"/>
          <w:noProof w:val="0"/>
          <w:rtl/>
        </w:rPr>
      </w:pPr>
      <w:r>
        <w:rPr>
          <w:rFonts w:hint="cs" w:ascii="David" w:hAnsi="David" w:eastAsia="David"/>
          <w:noProof w:val="0"/>
          <w:rtl/>
        </w:rPr>
        <w:t xml:space="preserve">הדברים עולים, באופן משתמע, גם מהבקשה שהגישו התובעים ביום 28.11.17, בה ביקשו לבטל את ההחלטה מיום 7.9.17. באותה בקשה ציינו התובעים כך: </w:t>
      </w:r>
    </w:p>
    <w:p w:rsidR="001D434F" w:rsidP="001D434F" w:rsidRDefault="008B0D75">
      <w:pPr>
        <w:spacing w:line="360" w:lineRule="auto"/>
        <w:ind w:left="720"/>
        <w:jc w:val="both"/>
        <w:rPr>
          <w:rFonts w:ascii="David" w:hAnsi="David" w:eastAsia="David"/>
          <w:noProof w:val="0"/>
          <w:rtl/>
        </w:rPr>
      </w:pPr>
      <w:r>
        <w:rPr>
          <w:rFonts w:hint="cs" w:ascii="David" w:hAnsi="David" w:eastAsia="David"/>
          <w:noProof w:val="0"/>
          <w:rtl/>
        </w:rPr>
        <w:lastRenderedPageBreak/>
        <w:t>"</w:t>
      </w:r>
      <w:r w:rsidRPr="008B0D75">
        <w:rPr>
          <w:rFonts w:hint="cs" w:ascii="David" w:hAnsi="David" w:eastAsia="David"/>
          <w:b/>
          <w:bCs/>
          <w:noProof w:val="0"/>
          <w:rtl/>
        </w:rPr>
        <w:t>ביום 22/11/17 התקיימה פגישה עם נציגי הרשם והגורם המלווה שבה הובהר לנו כי הגורם המלווה תפקידו הוא לצפות פני עתיד בלבד ולא לבדוק את פני העבר. לאור האמור...התובעים אינם רואים כיצד הגורם המלווה מקדם את בירור התביעה הכספית. אשר על כן, מבקשים התובעים לבטל את ההחלטה ולדון הן בשאלה המקדמית בדבר זהות הוועד החוקי, והן בתביעה לגופה. התובעים סבורים כי יש טעם במינוי גורם מלווה רק אם יבדוק את ההתנהלות הכספית בעבר...</w:t>
      </w:r>
      <w:r w:rsidRPr="00CC48EB">
        <w:rPr>
          <w:rFonts w:hint="cs" w:ascii="David" w:hAnsi="David" w:eastAsia="David"/>
          <w:noProof w:val="0"/>
          <w:rtl/>
        </w:rPr>
        <w:t xml:space="preserve">". </w:t>
      </w:r>
    </w:p>
    <w:p w:rsidR="00CC48EB" w:rsidP="001D434F" w:rsidRDefault="003C2F5B">
      <w:pPr>
        <w:spacing w:line="360" w:lineRule="auto"/>
        <w:ind w:left="720"/>
        <w:jc w:val="both"/>
        <w:rPr>
          <w:rFonts w:ascii="David" w:hAnsi="David" w:eastAsia="David"/>
          <w:noProof w:val="0"/>
          <w:rtl/>
        </w:rPr>
      </w:pPr>
      <w:r w:rsidRPr="003C2F5B">
        <w:rPr>
          <w:rFonts w:hint="cs" w:ascii="David" w:hAnsi="David" w:eastAsia="David"/>
          <w:noProof w:val="0"/>
          <w:rtl/>
        </w:rPr>
        <w:t>הבקשה</w:t>
      </w:r>
      <w:r w:rsidR="001D434F">
        <w:rPr>
          <w:rFonts w:hint="cs" w:ascii="David" w:hAnsi="David" w:eastAsia="David"/>
          <w:noProof w:val="0"/>
          <w:rtl/>
        </w:rPr>
        <w:t xml:space="preserve"> נדחתה</w:t>
      </w:r>
      <w:r w:rsidRPr="003C2F5B">
        <w:rPr>
          <w:rFonts w:hint="cs" w:ascii="David" w:hAnsi="David" w:eastAsia="David"/>
          <w:noProof w:val="0"/>
          <w:rtl/>
        </w:rPr>
        <w:t xml:space="preserve"> </w:t>
      </w:r>
      <w:r w:rsidR="001D434F">
        <w:rPr>
          <w:rFonts w:hint="cs" w:ascii="David" w:hAnsi="David" w:eastAsia="David"/>
          <w:noProof w:val="0"/>
          <w:rtl/>
        </w:rPr>
        <w:t>בנימוק</w:t>
      </w:r>
      <w:r w:rsidRPr="003C2F5B">
        <w:rPr>
          <w:rFonts w:hint="cs" w:ascii="David" w:hAnsi="David" w:eastAsia="David"/>
          <w:noProof w:val="0"/>
          <w:rtl/>
        </w:rPr>
        <w:t xml:space="preserve"> שבית המשפט אינו יושב כערכאת ערעור על  עצמו. </w:t>
      </w:r>
    </w:p>
    <w:p w:rsidR="003C2F5B" w:rsidP="005A2149" w:rsidRDefault="003C2F5B">
      <w:pPr>
        <w:spacing w:line="360" w:lineRule="auto"/>
        <w:jc w:val="both"/>
        <w:rPr>
          <w:rFonts w:ascii="David" w:hAnsi="David" w:eastAsia="David"/>
          <w:noProof w:val="0"/>
          <w:rtl/>
        </w:rPr>
      </w:pPr>
    </w:p>
    <w:p w:rsidR="00520C66" w:rsidP="00520C66" w:rsidRDefault="001D434F">
      <w:pPr>
        <w:spacing w:line="360" w:lineRule="auto"/>
        <w:ind w:left="720" w:hanging="720"/>
        <w:jc w:val="both"/>
        <w:rPr>
          <w:rFonts w:ascii="David" w:hAnsi="David" w:eastAsia="David"/>
          <w:noProof w:val="0"/>
          <w:rtl/>
        </w:rPr>
      </w:pPr>
      <w:r>
        <w:rPr>
          <w:rFonts w:hint="cs" w:ascii="David" w:hAnsi="David" w:eastAsia="David"/>
          <w:noProof w:val="0"/>
          <w:rtl/>
        </w:rPr>
        <w:t>6.</w:t>
      </w:r>
      <w:r>
        <w:rPr>
          <w:rFonts w:hint="cs" w:ascii="David" w:hAnsi="David" w:eastAsia="David"/>
          <w:noProof w:val="0"/>
          <w:rtl/>
        </w:rPr>
        <w:tab/>
      </w:r>
      <w:r w:rsidR="00C9297B">
        <w:rPr>
          <w:rFonts w:hint="cs" w:ascii="David" w:hAnsi="David" w:eastAsia="David"/>
          <w:noProof w:val="0"/>
          <w:rtl/>
        </w:rPr>
        <w:t>ביום 28.1.18 הוגשה מטעם רשם העמותות בקשה להימחק מן ההליך. באותה בקשה נטען כי עומקו של הסכסוך בין הצדדים, העדר האמון הבסיסי ביניהם, חוסר היכולת שלהם לשתף פעולה על מנת לקדם התנהלות תקינה של העמותה, כמו גם התנהלותם בפגישה עם הגורם המלווה, מעלה ספק ביכולתו של הגורם המלווה להביא להסדרת התנהלות העמותה בשלב זה. עוד נטען כי בהעדר הסכמה של צד אחד, לרשם אין סמכות לחייב את העמותה במינוי גורם מלווה והחתימה של הנתבע ונציגי הוועד מטעמ</w:t>
      </w:r>
      <w:r w:rsidR="00EC42E0">
        <w:rPr>
          <w:rFonts w:hint="cs" w:ascii="David" w:hAnsi="David" w:eastAsia="David"/>
          <w:noProof w:val="0"/>
          <w:rtl/>
        </w:rPr>
        <w:t>ו אינה רלוונטית בנסיבות העניין.</w:t>
      </w:r>
      <w:r w:rsidR="00C9297B">
        <w:rPr>
          <w:rFonts w:hint="cs" w:ascii="David" w:hAnsi="David" w:eastAsia="David"/>
          <w:noProof w:val="0"/>
          <w:rtl/>
        </w:rPr>
        <w:t xml:space="preserve"> </w:t>
      </w:r>
    </w:p>
    <w:p w:rsidR="00520C66" w:rsidP="00520C66" w:rsidRDefault="00520C66">
      <w:pPr>
        <w:spacing w:line="360" w:lineRule="auto"/>
        <w:ind w:left="720" w:hanging="720"/>
        <w:jc w:val="both"/>
        <w:rPr>
          <w:rFonts w:ascii="David" w:hAnsi="David" w:eastAsia="David"/>
          <w:noProof w:val="0"/>
          <w:rtl/>
        </w:rPr>
      </w:pPr>
    </w:p>
    <w:p w:rsidR="00536B10" w:rsidP="00520C66" w:rsidRDefault="00520C66">
      <w:pPr>
        <w:spacing w:line="360" w:lineRule="auto"/>
        <w:ind w:left="720" w:hanging="720"/>
        <w:jc w:val="both"/>
        <w:rPr>
          <w:rFonts w:ascii="David" w:hAnsi="David" w:eastAsia="David"/>
          <w:noProof w:val="0"/>
          <w:rtl/>
        </w:rPr>
      </w:pPr>
      <w:r>
        <w:rPr>
          <w:rFonts w:hint="cs" w:ascii="David" w:hAnsi="David" w:eastAsia="David"/>
          <w:noProof w:val="0"/>
          <w:rtl/>
        </w:rPr>
        <w:t>7.</w:t>
      </w:r>
      <w:r>
        <w:rPr>
          <w:rFonts w:hint="cs" w:ascii="David" w:hAnsi="David" w:eastAsia="David"/>
          <w:noProof w:val="0"/>
          <w:rtl/>
        </w:rPr>
        <w:tab/>
      </w:r>
      <w:r w:rsidR="0031303B">
        <w:rPr>
          <w:rFonts w:hint="cs" w:ascii="David" w:hAnsi="David" w:eastAsia="David"/>
          <w:noProof w:val="0"/>
          <w:rtl/>
        </w:rPr>
        <w:t xml:space="preserve">בהעדר קביעה בדבר זהות הוועד החוקי, </w:t>
      </w:r>
      <w:r w:rsidR="00EC42E0">
        <w:rPr>
          <w:rFonts w:hint="cs" w:ascii="David" w:hAnsi="David" w:eastAsia="David"/>
          <w:noProof w:val="0"/>
          <w:rtl/>
        </w:rPr>
        <w:t>קבעתי בהחלטה מיום 31.1.18 כי על</w:t>
      </w:r>
      <w:r w:rsidR="0031303B">
        <w:rPr>
          <w:rFonts w:hint="cs" w:ascii="David" w:hAnsi="David" w:eastAsia="David"/>
          <w:noProof w:val="0"/>
          <w:rtl/>
        </w:rPr>
        <w:t xml:space="preserve"> התובעים ליתן טעם מדוע לא יימחק ההליך.</w:t>
      </w:r>
    </w:p>
    <w:p w:rsidR="00C9297B" w:rsidP="00C9297B" w:rsidRDefault="00C9297B">
      <w:pPr>
        <w:spacing w:line="360" w:lineRule="auto"/>
        <w:jc w:val="both"/>
        <w:rPr>
          <w:rFonts w:ascii="David" w:hAnsi="David" w:eastAsia="David"/>
          <w:noProof w:val="0"/>
          <w:rtl/>
        </w:rPr>
      </w:pPr>
    </w:p>
    <w:p w:rsidR="00C9297B" w:rsidP="00520C66" w:rsidRDefault="00520C66">
      <w:pPr>
        <w:spacing w:line="360" w:lineRule="auto"/>
        <w:ind w:left="720" w:hanging="720"/>
        <w:jc w:val="both"/>
        <w:rPr>
          <w:rFonts w:ascii="David" w:hAnsi="David" w:eastAsia="David"/>
          <w:noProof w:val="0"/>
          <w:rtl/>
        </w:rPr>
      </w:pPr>
      <w:r>
        <w:rPr>
          <w:rFonts w:hint="cs" w:ascii="David" w:hAnsi="David" w:eastAsia="David"/>
          <w:noProof w:val="0"/>
          <w:rtl/>
        </w:rPr>
        <w:t>8.</w:t>
      </w:r>
      <w:r>
        <w:rPr>
          <w:rFonts w:hint="cs" w:ascii="David" w:hAnsi="David" w:eastAsia="David"/>
          <w:noProof w:val="0"/>
          <w:rtl/>
        </w:rPr>
        <w:tab/>
      </w:r>
      <w:r w:rsidR="001E7FCB">
        <w:rPr>
          <w:rFonts w:hint="cs" w:ascii="David" w:hAnsi="David" w:eastAsia="David"/>
          <w:noProof w:val="0"/>
          <w:rtl/>
        </w:rPr>
        <w:t>ביום</w:t>
      </w:r>
      <w:r w:rsidR="00396D09">
        <w:rPr>
          <w:rFonts w:hint="cs" w:ascii="David" w:hAnsi="David" w:eastAsia="David"/>
          <w:noProof w:val="0"/>
          <w:rtl/>
        </w:rPr>
        <w:t xml:space="preserve"> </w:t>
      </w:r>
      <w:r w:rsidR="002D3EE1">
        <w:rPr>
          <w:rFonts w:hint="cs" w:ascii="David" w:hAnsi="David" w:eastAsia="David"/>
          <w:noProof w:val="0"/>
          <w:rtl/>
        </w:rPr>
        <w:t>20.2.18</w:t>
      </w:r>
      <w:r w:rsidR="001E7FCB">
        <w:rPr>
          <w:rFonts w:hint="cs" w:ascii="David" w:hAnsi="David" w:eastAsia="David"/>
          <w:noProof w:val="0"/>
          <w:rtl/>
        </w:rPr>
        <w:t xml:space="preserve"> </w:t>
      </w:r>
      <w:r w:rsidR="00CD7CC1">
        <w:rPr>
          <w:rFonts w:hint="cs" w:ascii="David" w:hAnsi="David" w:eastAsia="David"/>
          <w:noProof w:val="0"/>
          <w:rtl/>
        </w:rPr>
        <w:t xml:space="preserve">הגיש הנתבע </w:t>
      </w:r>
      <w:r w:rsidR="001E7FCB">
        <w:rPr>
          <w:rFonts w:hint="cs" w:ascii="David" w:hAnsi="David" w:eastAsia="David"/>
          <w:noProof w:val="0"/>
          <w:rtl/>
        </w:rPr>
        <w:t xml:space="preserve">בקשה </w:t>
      </w:r>
      <w:r w:rsidR="00CD7CC1">
        <w:rPr>
          <w:rFonts w:hint="cs" w:ascii="David" w:hAnsi="David" w:eastAsia="David"/>
          <w:noProof w:val="0"/>
          <w:rtl/>
        </w:rPr>
        <w:t>למחיקת ההליך מהטעם ש</w:t>
      </w:r>
      <w:r w:rsidR="006C302B">
        <w:rPr>
          <w:rFonts w:hint="cs" w:ascii="David" w:hAnsi="David" w:eastAsia="David"/>
          <w:noProof w:val="0"/>
          <w:rtl/>
        </w:rPr>
        <w:t>"</w:t>
      </w:r>
      <w:r w:rsidRPr="006C302B" w:rsidR="00CD7CC1">
        <w:rPr>
          <w:rFonts w:hint="cs" w:ascii="David" w:hAnsi="David" w:eastAsia="David"/>
          <w:noProof w:val="0"/>
          <w:rtl/>
        </w:rPr>
        <w:t>התובעים לא הגישו ו/או לא מצאו טעם מדוע ההליך דנא לא ימחק</w:t>
      </w:r>
      <w:r w:rsidR="00CD7CC1">
        <w:rPr>
          <w:rFonts w:hint="cs" w:ascii="David" w:hAnsi="David" w:eastAsia="David"/>
          <w:noProof w:val="0"/>
          <w:rtl/>
        </w:rPr>
        <w:t>"</w:t>
      </w:r>
      <w:r w:rsidR="0077447A">
        <w:rPr>
          <w:rFonts w:hint="cs" w:ascii="David" w:hAnsi="David" w:eastAsia="David"/>
          <w:noProof w:val="0"/>
          <w:rtl/>
        </w:rPr>
        <w:t xml:space="preserve"> בתוך המ</w:t>
      </w:r>
      <w:r w:rsidR="0018226A">
        <w:rPr>
          <w:rFonts w:hint="cs" w:ascii="David" w:hAnsi="David" w:eastAsia="David"/>
          <w:noProof w:val="0"/>
          <w:rtl/>
        </w:rPr>
        <w:t>ועד שנקבע לכך</w:t>
      </w:r>
      <w:r w:rsidR="001E7FCB">
        <w:rPr>
          <w:rFonts w:hint="cs" w:ascii="David" w:hAnsi="David" w:eastAsia="David"/>
          <w:noProof w:val="0"/>
          <w:rtl/>
        </w:rPr>
        <w:t>.</w:t>
      </w:r>
      <w:r w:rsidR="0018226A">
        <w:rPr>
          <w:rFonts w:hint="cs" w:ascii="David" w:hAnsi="David" w:eastAsia="David"/>
          <w:noProof w:val="0"/>
          <w:rtl/>
        </w:rPr>
        <w:t xml:space="preserve"> </w:t>
      </w:r>
      <w:r w:rsidR="00396D09">
        <w:rPr>
          <w:rFonts w:hint="cs" w:ascii="David" w:hAnsi="David" w:eastAsia="David"/>
          <w:noProof w:val="0"/>
          <w:rtl/>
        </w:rPr>
        <w:t xml:space="preserve"> </w:t>
      </w:r>
    </w:p>
    <w:p w:rsidR="00E9332F" w:rsidP="005A2149" w:rsidRDefault="00E9332F">
      <w:pPr>
        <w:spacing w:line="360" w:lineRule="auto"/>
        <w:jc w:val="both"/>
        <w:rPr>
          <w:rFonts w:ascii="David" w:hAnsi="David" w:eastAsia="David"/>
          <w:noProof w:val="0"/>
          <w:rtl/>
        </w:rPr>
      </w:pPr>
    </w:p>
    <w:p w:rsidR="00341B31" w:rsidP="00520C66" w:rsidRDefault="00520C66">
      <w:pPr>
        <w:spacing w:line="360" w:lineRule="auto"/>
        <w:ind w:left="720" w:hanging="720"/>
        <w:jc w:val="both"/>
        <w:rPr>
          <w:rFonts w:ascii="David" w:hAnsi="David" w:eastAsia="David"/>
          <w:noProof w:val="0"/>
          <w:rtl/>
        </w:rPr>
      </w:pPr>
      <w:r>
        <w:rPr>
          <w:rFonts w:hint="cs" w:ascii="David" w:hAnsi="David" w:eastAsia="David"/>
          <w:noProof w:val="0"/>
          <w:rtl/>
        </w:rPr>
        <w:t>9.</w:t>
      </w:r>
      <w:r>
        <w:rPr>
          <w:rFonts w:hint="cs" w:ascii="David" w:hAnsi="David" w:eastAsia="David"/>
          <w:noProof w:val="0"/>
          <w:rtl/>
        </w:rPr>
        <w:tab/>
      </w:r>
      <w:r w:rsidR="00E9332F">
        <w:rPr>
          <w:rFonts w:hint="cs" w:ascii="David" w:hAnsi="David" w:eastAsia="David"/>
          <w:noProof w:val="0"/>
          <w:rtl/>
        </w:rPr>
        <w:t>התובעים השיבו הן לבקשת הרשם להימחק מן הה</w:t>
      </w:r>
      <w:r w:rsidR="00263F85">
        <w:rPr>
          <w:rFonts w:hint="cs" w:ascii="David" w:hAnsi="David" w:eastAsia="David"/>
          <w:noProof w:val="0"/>
          <w:rtl/>
        </w:rPr>
        <w:t>ליך והן לבקשת הנתבע למחוק ההליך.</w:t>
      </w:r>
      <w:r w:rsidR="00263F85">
        <w:rPr>
          <w:rFonts w:hint="cs" w:ascii="David" w:hAnsi="David" w:eastAsia="David"/>
          <w:noProof w:val="0"/>
          <w:highlight w:val="yellow"/>
          <w:rtl/>
        </w:rPr>
        <w:t xml:space="preserve"> </w:t>
      </w:r>
      <w:r w:rsidRPr="00E738B4" w:rsidR="00263F85">
        <w:rPr>
          <w:rFonts w:hint="cs" w:ascii="David" w:hAnsi="David" w:eastAsia="David"/>
          <w:noProof w:val="0"/>
          <w:rtl/>
        </w:rPr>
        <w:t xml:space="preserve">מתגובותיהם עולה, באופן שאינו משתמע לשני פנים, כי התובעים מסרבים להשלים עם החלטת בית המשפט מיום 7.9.17, על אף שזו ניתנה על רקע הסכמתם למינוי גורם מלווה. </w:t>
      </w:r>
      <w:r w:rsidRPr="00E738B4" w:rsidR="00C51A57">
        <w:rPr>
          <w:rFonts w:hint="cs" w:ascii="David" w:hAnsi="David" w:eastAsia="David"/>
          <w:noProof w:val="0"/>
          <w:rtl/>
        </w:rPr>
        <w:t xml:space="preserve">כך מציינים </w:t>
      </w:r>
      <w:r w:rsidRPr="00E738B4" w:rsidR="00263F85">
        <w:rPr>
          <w:rFonts w:hint="cs" w:ascii="David" w:hAnsi="David" w:eastAsia="David"/>
          <w:noProof w:val="0"/>
          <w:rtl/>
        </w:rPr>
        <w:t>התובעים</w:t>
      </w:r>
      <w:r w:rsidR="00E44DF0">
        <w:rPr>
          <w:rFonts w:hint="cs" w:ascii="David" w:hAnsi="David" w:eastAsia="David"/>
          <w:noProof w:val="0"/>
          <w:rtl/>
        </w:rPr>
        <w:t xml:space="preserve"> </w:t>
      </w:r>
      <w:r w:rsidRPr="00E738B4" w:rsidR="00C51A57">
        <w:rPr>
          <w:rFonts w:hint="cs" w:ascii="David" w:hAnsi="David" w:eastAsia="David"/>
          <w:noProof w:val="0"/>
          <w:rtl/>
        </w:rPr>
        <w:t>כי "</w:t>
      </w:r>
      <w:r w:rsidRPr="00E738B4" w:rsidR="00C51A57">
        <w:rPr>
          <w:rFonts w:hint="cs" w:ascii="David" w:hAnsi="David" w:eastAsia="David"/>
          <w:b/>
          <w:bCs/>
          <w:noProof w:val="0"/>
          <w:rtl/>
        </w:rPr>
        <w:t>קיבלו את טיוטת המסמך וביקשו הבהרות והתנו ומתנים את החתימה בבדיקת התנהלות הכספית בעבר...</w:t>
      </w:r>
      <w:r w:rsidRPr="00E738B4" w:rsidR="00C51A57">
        <w:rPr>
          <w:rFonts w:hint="cs" w:ascii="David" w:hAnsi="David" w:eastAsia="David"/>
          <w:noProof w:val="0"/>
          <w:rtl/>
        </w:rPr>
        <w:t>". כן צוין כי "</w:t>
      </w:r>
      <w:r w:rsidRPr="00E738B4" w:rsidR="00C51A57">
        <w:rPr>
          <w:rFonts w:hint="cs" w:ascii="David" w:hAnsi="David" w:eastAsia="David"/>
          <w:b/>
          <w:bCs/>
          <w:noProof w:val="0"/>
          <w:rtl/>
        </w:rPr>
        <w:t>התובעים מתנגדים למינוי גורם מלווה שתפקידו צופה פני עתיד ...</w:t>
      </w:r>
      <w:r w:rsidRPr="00E738B4" w:rsidR="00C51A57">
        <w:rPr>
          <w:rFonts w:hint="cs" w:ascii="David" w:hAnsi="David" w:eastAsia="David"/>
          <w:noProof w:val="0"/>
          <w:rtl/>
        </w:rPr>
        <w:t>".</w:t>
      </w:r>
      <w:r w:rsidR="00E44DF0">
        <w:rPr>
          <w:rFonts w:hint="cs" w:ascii="David" w:hAnsi="David" w:eastAsia="David"/>
          <w:noProof w:val="0"/>
          <w:rtl/>
        </w:rPr>
        <w:t xml:space="preserve"> בדומה ציינו התובעים כי </w:t>
      </w:r>
      <w:r w:rsidR="00341B31">
        <w:rPr>
          <w:rFonts w:hint="cs" w:ascii="David" w:hAnsi="David" w:eastAsia="David"/>
          <w:noProof w:val="0"/>
          <w:rtl/>
        </w:rPr>
        <w:t>"</w:t>
      </w:r>
      <w:r w:rsidRPr="00341B31" w:rsidR="00341B31">
        <w:rPr>
          <w:rFonts w:hint="cs" w:ascii="David" w:hAnsi="David" w:eastAsia="David"/>
          <w:b/>
          <w:bCs/>
          <w:noProof w:val="0"/>
          <w:rtl/>
        </w:rPr>
        <w:t>הסכמתם למינוי הגורם המלווה והפקדת 25000 ₪ בבית המשפט ניתנה כדי לבדוק את העבר ולא כדי לבחור ועד חדש לעמותה...</w:t>
      </w:r>
      <w:r w:rsidR="00BD3737">
        <w:rPr>
          <w:rFonts w:hint="cs" w:ascii="David" w:hAnsi="David" w:eastAsia="David"/>
          <w:noProof w:val="0"/>
          <w:rtl/>
        </w:rPr>
        <w:t>".</w:t>
      </w:r>
      <w:r w:rsidR="0024432D">
        <w:rPr>
          <w:rFonts w:hint="cs" w:ascii="David" w:hAnsi="David" w:eastAsia="David"/>
          <w:noProof w:val="0"/>
          <w:rtl/>
        </w:rPr>
        <w:t xml:space="preserve"> </w:t>
      </w:r>
      <w:r>
        <w:rPr>
          <w:rFonts w:hint="cs" w:ascii="David" w:hAnsi="David" w:eastAsia="David"/>
          <w:noProof w:val="0"/>
          <w:rtl/>
        </w:rPr>
        <w:t>התובעים טענו כי הסכימו למינוי גורם מלווה "</w:t>
      </w:r>
      <w:r w:rsidRPr="00520C66">
        <w:rPr>
          <w:rFonts w:hint="cs" w:ascii="David" w:hAnsi="David" w:eastAsia="David"/>
          <w:b/>
          <w:bCs/>
          <w:noProof w:val="0"/>
          <w:rtl/>
        </w:rPr>
        <w:t>מתוך הבנה כי הגורם המלוה יבדוק מי הועד החוקי בעת הגשת התביעה ואת התנהלות הכספית בעבר עובר לקיום בחירות חדשות</w:t>
      </w:r>
      <w:r>
        <w:rPr>
          <w:rFonts w:hint="cs" w:ascii="David" w:hAnsi="David" w:eastAsia="David"/>
          <w:noProof w:val="0"/>
          <w:rtl/>
        </w:rPr>
        <w:t xml:space="preserve">". </w:t>
      </w:r>
    </w:p>
    <w:p w:rsidR="00E44DF0" w:rsidP="00C51A57" w:rsidRDefault="00E44DF0">
      <w:pPr>
        <w:spacing w:line="360" w:lineRule="auto"/>
        <w:jc w:val="both"/>
        <w:rPr>
          <w:rFonts w:ascii="David" w:hAnsi="David" w:eastAsia="David"/>
          <w:noProof w:val="0"/>
          <w:rtl/>
        </w:rPr>
      </w:pPr>
    </w:p>
    <w:p w:rsidR="0051161C" w:rsidP="00520C66" w:rsidRDefault="00520C66">
      <w:pPr>
        <w:spacing w:line="360" w:lineRule="auto"/>
        <w:ind w:left="720" w:hanging="720"/>
        <w:jc w:val="both"/>
        <w:rPr>
          <w:rFonts w:ascii="David" w:hAnsi="David" w:eastAsia="David"/>
          <w:noProof w:val="0"/>
          <w:rtl/>
        </w:rPr>
      </w:pPr>
      <w:r>
        <w:rPr>
          <w:rFonts w:hint="cs" w:ascii="David" w:hAnsi="David" w:eastAsia="David"/>
          <w:noProof w:val="0"/>
          <w:rtl/>
        </w:rPr>
        <w:lastRenderedPageBreak/>
        <w:t>10.</w:t>
      </w:r>
      <w:r>
        <w:rPr>
          <w:rFonts w:hint="cs" w:ascii="David" w:hAnsi="David" w:eastAsia="David"/>
          <w:noProof w:val="0"/>
          <w:rtl/>
        </w:rPr>
        <w:tab/>
        <w:t xml:space="preserve">העולה מן האמור הוא כי </w:t>
      </w:r>
      <w:r w:rsidR="0051161C">
        <w:rPr>
          <w:rFonts w:hint="cs" w:ascii="David" w:hAnsi="David" w:eastAsia="David"/>
          <w:noProof w:val="0"/>
          <w:rtl/>
        </w:rPr>
        <w:t>התובעים מסרבים לקבל את ה</w:t>
      </w:r>
      <w:r>
        <w:rPr>
          <w:rFonts w:hint="cs" w:ascii="David" w:hAnsi="David" w:eastAsia="David"/>
          <w:noProof w:val="0"/>
          <w:rtl/>
        </w:rPr>
        <w:t>ה</w:t>
      </w:r>
      <w:r w:rsidR="0051161C">
        <w:rPr>
          <w:rFonts w:hint="cs" w:ascii="David" w:hAnsi="David" w:eastAsia="David"/>
          <w:noProof w:val="0"/>
          <w:rtl/>
        </w:rPr>
        <w:t>חלט</w:t>
      </w:r>
      <w:r>
        <w:rPr>
          <w:rFonts w:hint="cs" w:ascii="David" w:hAnsi="David" w:eastAsia="David"/>
          <w:noProof w:val="0"/>
          <w:rtl/>
        </w:rPr>
        <w:t>ה</w:t>
      </w:r>
      <w:r w:rsidR="0051161C">
        <w:rPr>
          <w:rFonts w:hint="cs" w:ascii="David" w:hAnsi="David" w:eastAsia="David"/>
          <w:noProof w:val="0"/>
          <w:rtl/>
        </w:rPr>
        <w:t xml:space="preserve"> מיום 7.9.17, לפיה הגורם המלווה יפעל לבחירת ועד חוקי לעמותה</w:t>
      </w:r>
      <w:r>
        <w:rPr>
          <w:rFonts w:hint="cs" w:ascii="David" w:hAnsi="David" w:eastAsia="David"/>
          <w:noProof w:val="0"/>
          <w:rtl/>
        </w:rPr>
        <w:t xml:space="preserve">, להבדיל מקביעת </w:t>
      </w:r>
      <w:r w:rsidR="0051161C">
        <w:rPr>
          <w:rFonts w:hint="cs" w:ascii="David" w:hAnsi="David" w:eastAsia="David"/>
          <w:noProof w:val="0"/>
          <w:rtl/>
        </w:rPr>
        <w:t>זהות הוועד החוקי ל</w:t>
      </w:r>
      <w:r w:rsidR="00B367F1">
        <w:rPr>
          <w:rFonts w:hint="cs" w:ascii="David" w:hAnsi="David" w:eastAsia="David"/>
          <w:noProof w:val="0"/>
          <w:rtl/>
        </w:rPr>
        <w:t xml:space="preserve">זמן הגשת התביעה. זאת, חרף ההבהרה מיום 18.9.17 וכן ההחלטה  מיום 29.11.17 הדוחה את בקשתם לביטול ההחלטה מיום 7.9.17. </w:t>
      </w:r>
    </w:p>
    <w:p w:rsidR="001D0BCD" w:rsidP="00B367F1" w:rsidRDefault="001D0BCD">
      <w:pPr>
        <w:spacing w:line="360" w:lineRule="auto"/>
        <w:jc w:val="both"/>
        <w:rPr>
          <w:rFonts w:ascii="David" w:hAnsi="David" w:eastAsia="David"/>
          <w:noProof w:val="0"/>
          <w:rtl/>
        </w:rPr>
      </w:pPr>
    </w:p>
    <w:p w:rsidR="00FF3A46" w:rsidP="00A440DD" w:rsidRDefault="001D0BCD">
      <w:pPr>
        <w:spacing w:line="360" w:lineRule="auto"/>
        <w:ind w:left="720"/>
        <w:jc w:val="both"/>
        <w:rPr>
          <w:rFonts w:ascii="David" w:hAnsi="David" w:eastAsia="David"/>
          <w:noProof w:val="0"/>
          <w:rtl/>
        </w:rPr>
      </w:pPr>
      <w:r>
        <w:rPr>
          <w:rFonts w:hint="cs" w:ascii="David" w:hAnsi="David" w:eastAsia="David"/>
          <w:noProof w:val="0"/>
          <w:rtl/>
        </w:rPr>
        <w:t>התובעים, כ</w:t>
      </w:r>
      <w:r w:rsidR="00002690">
        <w:rPr>
          <w:rFonts w:hint="cs" w:ascii="David" w:hAnsi="David" w:eastAsia="David"/>
          <w:noProof w:val="0"/>
          <w:rtl/>
        </w:rPr>
        <w:t>אמור, עומדים על בחינת השאלה מי</w:t>
      </w:r>
      <w:r>
        <w:rPr>
          <w:rFonts w:hint="cs" w:ascii="David" w:hAnsi="David" w:eastAsia="David"/>
          <w:noProof w:val="0"/>
          <w:rtl/>
        </w:rPr>
        <w:t xml:space="preserve"> היה הוועד החוקי בעבר.</w:t>
      </w:r>
      <w:r w:rsidRPr="001D0BCD">
        <w:rPr>
          <w:rtl/>
        </w:rPr>
        <w:t xml:space="preserve"> </w:t>
      </w:r>
      <w:r w:rsidR="00520C66">
        <w:rPr>
          <w:rFonts w:hint="cs" w:ascii="David" w:hAnsi="David" w:eastAsia="David"/>
          <w:noProof w:val="0"/>
          <w:rtl/>
        </w:rPr>
        <w:t>ואולם, לא ניתן להיעתר לדרישה זו ולברר את השאלה האמורה במסגרת ההליך שבכתובת, במתכונת בה הוגש. התביעה הוגשה</w:t>
      </w:r>
      <w:r w:rsidR="00F75444">
        <w:rPr>
          <w:rFonts w:hint="cs" w:ascii="David" w:hAnsi="David" w:eastAsia="David"/>
          <w:noProof w:val="0"/>
          <w:rtl/>
        </w:rPr>
        <w:t xml:space="preserve"> כאמור בשם ועד העמותה. הנתבע כופר בחוקיות הועד. במצב דברים זה, כדי שניתן יהיה לקיים דיון כלשהו במסגרת התביעה, מתחייבת וודאות כי הגורם </w:t>
      </w:r>
      <w:r w:rsidR="00A440DD">
        <w:rPr>
          <w:rFonts w:hint="cs" w:ascii="David" w:hAnsi="David" w:eastAsia="David"/>
          <w:noProof w:val="0"/>
          <w:rtl/>
        </w:rPr>
        <w:t>שיזם את ההליך ו</w:t>
      </w:r>
      <w:r w:rsidR="00F75444">
        <w:rPr>
          <w:rFonts w:hint="cs" w:ascii="David" w:hAnsi="David" w:eastAsia="David"/>
          <w:noProof w:val="0"/>
          <w:rtl/>
        </w:rPr>
        <w:t xml:space="preserve">פועל בשם ועד העמותה הוא הגורם החוקי והמוסמך לעשות כן בכל זמן נתון (הן במועד הגשת התביעה והן במהלך בירורה). כידוע, </w:t>
      </w:r>
      <w:r w:rsidR="00E44DF0">
        <w:rPr>
          <w:rFonts w:hint="cs" w:ascii="David" w:hAnsi="David" w:eastAsia="David"/>
          <w:noProof w:val="0"/>
          <w:rtl/>
        </w:rPr>
        <w:t>מי ש</w:t>
      </w:r>
      <w:r w:rsidR="00B367F1">
        <w:rPr>
          <w:rFonts w:hint="cs" w:ascii="David" w:hAnsi="David" w:eastAsia="David"/>
          <w:noProof w:val="0"/>
          <w:rtl/>
        </w:rPr>
        <w:t xml:space="preserve">מוסמך לנהל </w:t>
      </w:r>
      <w:r w:rsidR="00E44DF0">
        <w:rPr>
          <w:rFonts w:hint="cs" w:ascii="David" w:hAnsi="David" w:eastAsia="David"/>
          <w:noProof w:val="0"/>
          <w:rtl/>
        </w:rPr>
        <w:t>תביעה</w:t>
      </w:r>
      <w:r w:rsidR="00B367F1">
        <w:rPr>
          <w:rFonts w:hint="cs" w:ascii="David" w:hAnsi="David" w:eastAsia="David"/>
          <w:noProof w:val="0"/>
          <w:rtl/>
        </w:rPr>
        <w:t xml:space="preserve"> בשם העמותה</w:t>
      </w:r>
      <w:r w:rsidR="00E44DF0">
        <w:rPr>
          <w:rFonts w:hint="cs" w:ascii="David" w:hAnsi="David" w:eastAsia="David"/>
          <w:noProof w:val="0"/>
          <w:rtl/>
        </w:rPr>
        <w:t xml:space="preserve"> הם האורגנים המוסמכים בעמותה</w:t>
      </w:r>
      <w:r w:rsidR="00A27CC0">
        <w:rPr>
          <w:rFonts w:hint="cs" w:ascii="David" w:hAnsi="David" w:eastAsia="David"/>
          <w:noProof w:val="0"/>
          <w:rtl/>
        </w:rPr>
        <w:t xml:space="preserve"> </w:t>
      </w:r>
      <w:r w:rsidR="00A27CC0">
        <w:rPr>
          <w:rFonts w:ascii="David" w:hAnsi="David" w:eastAsia="David"/>
          <w:noProof w:val="0"/>
          <w:rtl/>
        </w:rPr>
        <w:t>–</w:t>
      </w:r>
      <w:r w:rsidR="00A27CC0">
        <w:rPr>
          <w:rFonts w:hint="cs" w:ascii="David" w:hAnsi="David" w:eastAsia="David"/>
          <w:noProof w:val="0"/>
          <w:rtl/>
        </w:rPr>
        <w:t xml:space="preserve"> בזמן הגשת התביעה ובכל רגע במהלך בירורה</w:t>
      </w:r>
      <w:r w:rsidR="00E44DF0">
        <w:rPr>
          <w:rFonts w:hint="cs" w:ascii="David" w:hAnsi="David" w:eastAsia="David"/>
          <w:noProof w:val="0"/>
          <w:rtl/>
        </w:rPr>
        <w:t xml:space="preserve">. על כן, </w:t>
      </w:r>
      <w:r w:rsidRPr="00FF3A46" w:rsidR="00FF3A46">
        <w:rPr>
          <w:rFonts w:ascii="David" w:hAnsi="David" w:eastAsia="David"/>
          <w:noProof w:val="0"/>
          <w:rtl/>
        </w:rPr>
        <w:t xml:space="preserve">גם אם יתברר כי התובעים אכן היו הוועד החוקי בעבר, אין בכך כדי להקנות להם סמכות לנהל </w:t>
      </w:r>
      <w:r w:rsidRPr="00F75444" w:rsidR="00F75444">
        <w:rPr>
          <w:rFonts w:hint="cs" w:ascii="David" w:hAnsi="David" w:eastAsia="David"/>
          <w:noProof w:val="0"/>
          <w:u w:val="single"/>
          <w:rtl/>
        </w:rPr>
        <w:t>כיום</w:t>
      </w:r>
      <w:r w:rsidR="00F75444">
        <w:rPr>
          <w:rFonts w:hint="cs" w:ascii="David" w:hAnsi="David" w:eastAsia="David"/>
          <w:noProof w:val="0"/>
          <w:rtl/>
        </w:rPr>
        <w:t xml:space="preserve"> </w:t>
      </w:r>
      <w:r w:rsidRPr="00FF3A46" w:rsidR="00FF3A46">
        <w:rPr>
          <w:rFonts w:ascii="David" w:hAnsi="David" w:eastAsia="David"/>
          <w:noProof w:val="0"/>
          <w:rtl/>
        </w:rPr>
        <w:t xml:space="preserve">את התביעה שלפניי </w:t>
      </w:r>
      <w:r w:rsidRPr="00F75444" w:rsidR="00FF3A46">
        <w:rPr>
          <w:rFonts w:ascii="David" w:hAnsi="David" w:eastAsia="David"/>
          <w:noProof w:val="0"/>
          <w:u w:val="single"/>
          <w:rtl/>
        </w:rPr>
        <w:t>בש</w:t>
      </w:r>
      <w:r w:rsidRPr="00F75444" w:rsidR="00F75444">
        <w:rPr>
          <w:rFonts w:hint="cs" w:ascii="David" w:hAnsi="David" w:eastAsia="David"/>
          <w:noProof w:val="0"/>
          <w:u w:val="single"/>
          <w:rtl/>
        </w:rPr>
        <w:t>מה של</w:t>
      </w:r>
      <w:r w:rsidRPr="00F75444" w:rsidR="00FF3A46">
        <w:rPr>
          <w:rFonts w:ascii="David" w:hAnsi="David" w:eastAsia="David"/>
          <w:noProof w:val="0"/>
          <w:u w:val="single"/>
          <w:rtl/>
        </w:rPr>
        <w:t xml:space="preserve"> העמותה</w:t>
      </w:r>
      <w:r w:rsidRPr="00FF3A46" w:rsidR="00FF3A46">
        <w:rPr>
          <w:rFonts w:ascii="David" w:hAnsi="David" w:eastAsia="David"/>
          <w:noProof w:val="0"/>
          <w:rtl/>
        </w:rPr>
        <w:t>.</w:t>
      </w:r>
      <w:r w:rsidR="00FF3A46">
        <w:rPr>
          <w:rFonts w:hint="cs" w:ascii="David" w:hAnsi="David" w:eastAsia="David"/>
          <w:noProof w:val="0"/>
          <w:rtl/>
        </w:rPr>
        <w:t xml:space="preserve"> </w:t>
      </w:r>
    </w:p>
    <w:p w:rsidR="00F75444" w:rsidP="00C82B11" w:rsidRDefault="00F75444">
      <w:pPr>
        <w:spacing w:line="360" w:lineRule="auto"/>
        <w:jc w:val="both"/>
        <w:rPr>
          <w:rFonts w:ascii="David" w:hAnsi="David" w:eastAsia="David"/>
          <w:noProof w:val="0"/>
          <w:rtl/>
        </w:rPr>
      </w:pPr>
    </w:p>
    <w:p w:rsidR="005E671A" w:rsidP="005E671A" w:rsidRDefault="005E671A">
      <w:pPr>
        <w:spacing w:line="360" w:lineRule="auto"/>
        <w:ind w:left="720"/>
        <w:jc w:val="both"/>
        <w:rPr>
          <w:rFonts w:ascii="David" w:hAnsi="David" w:eastAsia="David"/>
          <w:noProof w:val="0"/>
          <w:rtl/>
        </w:rPr>
      </w:pPr>
      <w:r>
        <w:rPr>
          <w:rFonts w:hint="cs" w:ascii="David" w:hAnsi="David" w:eastAsia="David"/>
          <w:noProof w:val="0"/>
          <w:rtl/>
        </w:rPr>
        <w:t xml:space="preserve">ללא מעמד חוקי של התובעים להתדיין היום בשמה של העמותה, לא ניתן להידרש לתביעה, על כל היבטיה, ואף לא לשאלה מי היה הוועד החוקי בזמן הגשת התביעה. </w:t>
      </w:r>
    </w:p>
    <w:p w:rsidR="00C82B11" w:rsidP="00C82B11" w:rsidRDefault="00C82B11">
      <w:pPr>
        <w:spacing w:line="360" w:lineRule="auto"/>
        <w:jc w:val="both"/>
        <w:rPr>
          <w:rFonts w:ascii="David" w:hAnsi="David" w:eastAsia="David"/>
          <w:noProof w:val="0"/>
          <w:rtl/>
        </w:rPr>
      </w:pPr>
    </w:p>
    <w:p w:rsidR="005E671A" w:rsidP="00962A5C" w:rsidRDefault="005E671A">
      <w:pPr>
        <w:spacing w:line="360" w:lineRule="auto"/>
        <w:ind w:left="720" w:hanging="720"/>
        <w:jc w:val="both"/>
        <w:rPr>
          <w:rFonts w:ascii="David" w:hAnsi="David" w:eastAsia="David"/>
          <w:noProof w:val="0"/>
          <w:rtl/>
        </w:rPr>
      </w:pPr>
      <w:r>
        <w:rPr>
          <w:rFonts w:hint="cs" w:ascii="David" w:hAnsi="David" w:eastAsia="David"/>
          <w:noProof w:val="0"/>
          <w:rtl/>
        </w:rPr>
        <w:t>11.</w:t>
      </w:r>
      <w:r>
        <w:rPr>
          <w:rFonts w:hint="cs" w:ascii="David" w:hAnsi="David" w:eastAsia="David"/>
          <w:noProof w:val="0"/>
          <w:rtl/>
        </w:rPr>
        <w:tab/>
        <w:t xml:space="preserve">במשך תקופה ארוכה נעשה נסיון להעמיד לטובת העמותה ועד חוקי שיפעל בשמה. </w:t>
      </w:r>
      <w:r w:rsidR="00C82B11">
        <w:rPr>
          <w:rFonts w:hint="cs" w:ascii="David" w:hAnsi="David" w:eastAsia="David"/>
          <w:noProof w:val="0"/>
          <w:rtl/>
        </w:rPr>
        <w:t xml:space="preserve">כפי שפורט בהרחבה לעיל, </w:t>
      </w:r>
      <w:r w:rsidR="008377B4">
        <w:rPr>
          <w:rFonts w:hint="cs" w:ascii="David" w:hAnsi="David" w:eastAsia="David"/>
          <w:noProof w:val="0"/>
          <w:rtl/>
        </w:rPr>
        <w:t>ניתנו לתובעים מספר רב של הזדמנויות</w:t>
      </w:r>
      <w:r w:rsidR="00383502">
        <w:rPr>
          <w:rFonts w:hint="cs" w:ascii="David" w:hAnsi="David" w:eastAsia="David"/>
          <w:noProof w:val="0"/>
          <w:rtl/>
        </w:rPr>
        <w:t xml:space="preserve"> ליישם ההחלטה</w:t>
      </w:r>
      <w:r w:rsidR="00C82B11">
        <w:rPr>
          <w:rFonts w:hint="cs" w:ascii="David" w:hAnsi="David" w:eastAsia="David"/>
          <w:noProof w:val="0"/>
          <w:rtl/>
        </w:rPr>
        <w:t xml:space="preserve"> מיום 7.9.17</w:t>
      </w:r>
      <w:r w:rsidR="008377B4">
        <w:rPr>
          <w:rFonts w:hint="cs" w:ascii="David" w:hAnsi="David" w:eastAsia="David"/>
          <w:noProof w:val="0"/>
          <w:rtl/>
        </w:rPr>
        <w:t xml:space="preserve"> </w:t>
      </w:r>
      <w:r w:rsidR="00383502">
        <w:rPr>
          <w:rFonts w:hint="cs" w:ascii="David" w:hAnsi="David" w:eastAsia="David"/>
          <w:noProof w:val="0"/>
          <w:rtl/>
        </w:rPr>
        <w:t>ו</w:t>
      </w:r>
      <w:r w:rsidR="00C82B11">
        <w:rPr>
          <w:rFonts w:hint="cs" w:ascii="David" w:hAnsi="David" w:eastAsia="David"/>
          <w:noProof w:val="0"/>
          <w:rtl/>
        </w:rPr>
        <w:t>להסדרת</w:t>
      </w:r>
      <w:r w:rsidR="008377B4">
        <w:rPr>
          <w:rFonts w:hint="cs" w:ascii="David" w:hAnsi="David" w:eastAsia="David"/>
          <w:noProof w:val="0"/>
          <w:rtl/>
        </w:rPr>
        <w:t xml:space="preserve"> זהות הוועד החוקי אשר יכול לה</w:t>
      </w:r>
      <w:r>
        <w:rPr>
          <w:rFonts w:hint="cs" w:ascii="David" w:hAnsi="David" w:eastAsia="David"/>
          <w:noProof w:val="0"/>
          <w:rtl/>
        </w:rPr>
        <w:t>תדיין</w:t>
      </w:r>
      <w:r w:rsidR="008377B4">
        <w:rPr>
          <w:rFonts w:hint="cs" w:ascii="David" w:hAnsi="David" w:eastAsia="David"/>
          <w:noProof w:val="0"/>
          <w:rtl/>
        </w:rPr>
        <w:t xml:space="preserve"> בשם העמותה</w:t>
      </w:r>
      <w:r w:rsidR="00C82B11">
        <w:rPr>
          <w:rFonts w:hint="cs" w:ascii="David" w:hAnsi="David" w:eastAsia="David"/>
          <w:noProof w:val="0"/>
          <w:rtl/>
        </w:rPr>
        <w:t>. צירוף רשם העמותות וההנחיות שניתנו לו נועדו גם הם לסייע בידם של התובעים ל</w:t>
      </w:r>
      <w:r>
        <w:rPr>
          <w:rFonts w:hint="cs" w:ascii="David" w:hAnsi="David" w:eastAsia="David"/>
          <w:noProof w:val="0"/>
          <w:rtl/>
        </w:rPr>
        <w:t>קבוע</w:t>
      </w:r>
      <w:r w:rsidR="00C82B11">
        <w:rPr>
          <w:rFonts w:hint="cs" w:ascii="David" w:hAnsi="David" w:eastAsia="David"/>
          <w:noProof w:val="0"/>
          <w:rtl/>
        </w:rPr>
        <w:t xml:space="preserve"> </w:t>
      </w:r>
      <w:r>
        <w:rPr>
          <w:rFonts w:hint="cs" w:ascii="David" w:hAnsi="David" w:eastAsia="David"/>
          <w:noProof w:val="0"/>
          <w:rtl/>
        </w:rPr>
        <w:t>ועד ח</w:t>
      </w:r>
      <w:r w:rsidR="00C82B11">
        <w:rPr>
          <w:rFonts w:hint="cs" w:ascii="David" w:hAnsi="David" w:eastAsia="David"/>
          <w:noProof w:val="0"/>
          <w:rtl/>
        </w:rPr>
        <w:t>וקי</w:t>
      </w:r>
      <w:r>
        <w:rPr>
          <w:rFonts w:hint="cs" w:ascii="David" w:hAnsi="David" w:eastAsia="David"/>
          <w:noProof w:val="0"/>
          <w:rtl/>
        </w:rPr>
        <w:t>,</w:t>
      </w:r>
      <w:r w:rsidR="00C82B11">
        <w:rPr>
          <w:rFonts w:hint="cs" w:ascii="David" w:hAnsi="David" w:eastAsia="David"/>
          <w:noProof w:val="0"/>
          <w:rtl/>
        </w:rPr>
        <w:t xml:space="preserve"> </w:t>
      </w:r>
      <w:r>
        <w:rPr>
          <w:rFonts w:hint="cs" w:ascii="David" w:hAnsi="David" w:eastAsia="David"/>
          <w:noProof w:val="0"/>
          <w:rtl/>
        </w:rPr>
        <w:t xml:space="preserve">שיוכל לנהל את </w:t>
      </w:r>
      <w:r w:rsidR="00C82B11">
        <w:rPr>
          <w:rFonts w:hint="cs" w:ascii="David" w:hAnsi="David" w:eastAsia="David"/>
          <w:noProof w:val="0"/>
          <w:rtl/>
        </w:rPr>
        <w:t xml:space="preserve"> התובענה הכספית.</w:t>
      </w:r>
      <w:r w:rsidR="008377B4">
        <w:rPr>
          <w:rFonts w:hint="cs" w:ascii="David" w:hAnsi="David" w:eastAsia="David"/>
          <w:noProof w:val="0"/>
          <w:rtl/>
        </w:rPr>
        <w:t xml:space="preserve"> התובעים לא שיתפו פעולה</w:t>
      </w:r>
      <w:r w:rsidR="00C82B11">
        <w:rPr>
          <w:rFonts w:hint="cs" w:ascii="David" w:hAnsi="David" w:eastAsia="David"/>
          <w:noProof w:val="0"/>
          <w:rtl/>
        </w:rPr>
        <w:t xml:space="preserve"> עם החלטות בית</w:t>
      </w:r>
      <w:r>
        <w:rPr>
          <w:rFonts w:hint="cs" w:ascii="David" w:hAnsi="David" w:eastAsia="David"/>
          <w:noProof w:val="0"/>
          <w:rtl/>
        </w:rPr>
        <w:t xml:space="preserve"> </w:t>
      </w:r>
      <w:r w:rsidR="00C82B11">
        <w:rPr>
          <w:rFonts w:hint="cs" w:ascii="David" w:hAnsi="David" w:eastAsia="David"/>
          <w:noProof w:val="0"/>
          <w:rtl/>
        </w:rPr>
        <w:t>המשפט ועם הנחיות רשם העמותות וסיכלו את האפשרות ל</w:t>
      </w:r>
      <w:r w:rsidR="00A440DD">
        <w:rPr>
          <w:rFonts w:hint="cs" w:ascii="David" w:hAnsi="David" w:eastAsia="David"/>
          <w:noProof w:val="0"/>
          <w:rtl/>
        </w:rPr>
        <w:t xml:space="preserve">הסדיר את </w:t>
      </w:r>
      <w:r w:rsidR="00962A5C">
        <w:rPr>
          <w:rFonts w:hint="cs" w:ascii="David" w:hAnsi="David" w:eastAsia="David"/>
          <w:noProof w:val="0"/>
          <w:rtl/>
        </w:rPr>
        <w:t xml:space="preserve">זהות הוועד של העמותה. </w:t>
      </w:r>
      <w:r w:rsidR="008124E1">
        <w:rPr>
          <w:rFonts w:hint="cs" w:ascii="David" w:hAnsi="David" w:eastAsia="David"/>
          <w:noProof w:val="0"/>
          <w:rtl/>
        </w:rPr>
        <w:t xml:space="preserve">יוצא אפוא כי </w:t>
      </w:r>
      <w:r w:rsidR="00A96FC4">
        <w:rPr>
          <w:rFonts w:hint="cs" w:ascii="David" w:hAnsi="David" w:eastAsia="David"/>
          <w:noProof w:val="0"/>
          <w:rtl/>
        </w:rPr>
        <w:t xml:space="preserve">לעת הזו, כמעט שנתיים לאחר הגשת התובענה, </w:t>
      </w:r>
      <w:r w:rsidR="008124E1">
        <w:rPr>
          <w:rFonts w:hint="cs" w:ascii="David" w:hAnsi="David" w:eastAsia="David"/>
          <w:noProof w:val="0"/>
          <w:rtl/>
        </w:rPr>
        <w:t xml:space="preserve">אין קביעה בדבר זהות הוועד החוקי של העמותה, אשר יכול לייצג את העמותה במסגרת ההליך דנא. </w:t>
      </w:r>
    </w:p>
    <w:p w:rsidR="005E671A" w:rsidP="005E671A" w:rsidRDefault="005E671A">
      <w:pPr>
        <w:spacing w:line="360" w:lineRule="auto"/>
        <w:ind w:left="720"/>
        <w:jc w:val="both"/>
        <w:rPr>
          <w:rFonts w:ascii="David" w:hAnsi="David" w:eastAsia="David"/>
          <w:noProof w:val="0"/>
          <w:rtl/>
        </w:rPr>
      </w:pPr>
    </w:p>
    <w:p w:rsidR="003C2F5B" w:rsidP="00962A5C" w:rsidRDefault="008124E1">
      <w:pPr>
        <w:spacing w:line="360" w:lineRule="auto"/>
        <w:jc w:val="both"/>
        <w:rPr>
          <w:rFonts w:ascii="David" w:hAnsi="David" w:eastAsia="David"/>
          <w:noProof w:val="0"/>
          <w:rtl/>
        </w:rPr>
      </w:pPr>
      <w:r>
        <w:rPr>
          <w:rFonts w:hint="cs" w:ascii="David" w:hAnsi="David" w:eastAsia="David"/>
          <w:noProof w:val="0"/>
          <w:rtl/>
        </w:rPr>
        <w:t>במצב דברים זה</w:t>
      </w:r>
      <w:r w:rsidR="00962A5C">
        <w:rPr>
          <w:rFonts w:hint="cs" w:ascii="David" w:hAnsi="David" w:eastAsia="David"/>
          <w:noProof w:val="0"/>
          <w:rtl/>
        </w:rPr>
        <w:t xml:space="preserve"> לא ניתן לברר את התובענה במתכונת בה הוגשה, ו</w:t>
      </w:r>
      <w:r>
        <w:rPr>
          <w:rFonts w:hint="cs" w:ascii="David" w:hAnsi="David" w:eastAsia="David"/>
          <w:noProof w:val="0"/>
          <w:rtl/>
        </w:rPr>
        <w:t xml:space="preserve">אין מנוס ממחיקת ההליך. </w:t>
      </w:r>
    </w:p>
    <w:p w:rsidR="00A96FC4" w:rsidP="00C82B11" w:rsidRDefault="00A96FC4">
      <w:pPr>
        <w:spacing w:line="360" w:lineRule="auto"/>
        <w:jc w:val="both"/>
        <w:rPr>
          <w:rFonts w:ascii="David" w:hAnsi="David" w:eastAsia="David"/>
          <w:noProof w:val="0"/>
          <w:rtl/>
        </w:rPr>
      </w:pPr>
    </w:p>
    <w:p w:rsidR="009B2C2C" w:rsidP="00247AA3" w:rsidRDefault="00A96FC4">
      <w:pPr>
        <w:spacing w:line="360" w:lineRule="auto"/>
        <w:jc w:val="both"/>
        <w:rPr>
          <w:rFonts w:ascii="David" w:hAnsi="David" w:eastAsia="David"/>
          <w:noProof w:val="0"/>
          <w:rtl/>
        </w:rPr>
      </w:pPr>
      <w:r>
        <w:rPr>
          <w:rFonts w:hint="cs" w:ascii="David" w:hAnsi="David" w:eastAsia="David"/>
          <w:noProof w:val="0"/>
          <w:rtl/>
        </w:rPr>
        <w:t xml:space="preserve">מובהר בזאת כי אין בהחלטתי זו כדי לסתום את הגולל על  </w:t>
      </w:r>
      <w:r w:rsidR="005E671A">
        <w:rPr>
          <w:rFonts w:hint="cs" w:ascii="David" w:hAnsi="David" w:eastAsia="David"/>
          <w:noProof w:val="0"/>
          <w:rtl/>
        </w:rPr>
        <w:t>טענותיהם של התובעים</w:t>
      </w:r>
      <w:r w:rsidR="009B2C2C">
        <w:rPr>
          <w:rFonts w:hint="cs" w:ascii="David" w:hAnsi="David" w:eastAsia="David"/>
          <w:noProof w:val="0"/>
          <w:rtl/>
        </w:rPr>
        <w:t xml:space="preserve">, אך אלה תוכלנה להתברר רק במסגרת הליך משפטי אחר, שיוגש על ידי התובעים עצמם (לא בשם הוועד), או לחלופין, על ידי ועד חוקי מאושר כדין של העמותה. </w:t>
      </w:r>
    </w:p>
    <w:p w:rsidR="00247AA3" w:rsidP="009B2C2C" w:rsidRDefault="00247AA3">
      <w:pPr>
        <w:spacing w:line="360" w:lineRule="auto"/>
        <w:ind w:left="720"/>
        <w:jc w:val="both"/>
        <w:rPr>
          <w:rFonts w:ascii="David" w:hAnsi="David" w:eastAsia="David"/>
          <w:noProof w:val="0"/>
          <w:rtl/>
        </w:rPr>
      </w:pPr>
    </w:p>
    <w:p w:rsidR="00962A5C" w:rsidP="00247AA3" w:rsidRDefault="00962A5C">
      <w:pPr>
        <w:spacing w:line="360" w:lineRule="auto"/>
        <w:jc w:val="both"/>
        <w:rPr>
          <w:rFonts w:ascii="David" w:hAnsi="David" w:eastAsia="David"/>
          <w:noProof w:val="0"/>
          <w:rtl/>
        </w:rPr>
      </w:pPr>
      <w:r>
        <w:rPr>
          <w:rFonts w:hint="cs" w:ascii="David" w:hAnsi="David" w:eastAsia="David"/>
          <w:noProof w:val="0"/>
          <w:rtl/>
        </w:rPr>
        <w:lastRenderedPageBreak/>
        <w:t xml:space="preserve">אני מורה איפוא על מחיקת ההליך. </w:t>
      </w:r>
    </w:p>
    <w:p w:rsidR="00247AA3" w:rsidP="00247AA3" w:rsidRDefault="00247AA3">
      <w:pPr>
        <w:spacing w:line="360" w:lineRule="auto"/>
        <w:jc w:val="both"/>
        <w:rPr>
          <w:rFonts w:ascii="David" w:hAnsi="David" w:eastAsia="David"/>
          <w:noProof w:val="0"/>
          <w:rtl/>
        </w:rPr>
      </w:pPr>
      <w:r>
        <w:rPr>
          <w:rFonts w:hint="cs" w:ascii="David" w:hAnsi="David" w:eastAsia="David"/>
          <w:noProof w:val="0"/>
          <w:rtl/>
        </w:rPr>
        <w:t xml:space="preserve">בנסיבות העניין, אין צו להוצאות. </w:t>
      </w:r>
    </w:p>
    <w:p w:rsidR="00247AA3" w:rsidP="00247AA3" w:rsidRDefault="00247AA3">
      <w:pPr>
        <w:spacing w:line="360" w:lineRule="auto"/>
        <w:jc w:val="both"/>
        <w:rPr>
          <w:rFonts w:hint="cs" w:ascii="David" w:hAnsi="David" w:eastAsia="David"/>
          <w:noProof w:val="0"/>
          <w:rtl/>
        </w:rPr>
      </w:pPr>
      <w:r>
        <w:rPr>
          <w:rFonts w:hint="cs" w:ascii="David" w:hAnsi="David" w:eastAsia="David"/>
          <w:noProof w:val="0"/>
          <w:rtl/>
        </w:rPr>
        <w:t xml:space="preserve">המזכירות תסגור את התיק. </w:t>
      </w:r>
    </w:p>
    <w:p w:rsidR="00247AA3" w:rsidP="009B2C2C" w:rsidRDefault="00247AA3">
      <w:pPr>
        <w:spacing w:line="360" w:lineRule="auto"/>
        <w:ind w:left="720"/>
        <w:jc w:val="both"/>
        <w:rPr>
          <w:rFonts w:hint="cs" w:ascii="David" w:hAnsi="David" w:eastAsia="David"/>
          <w:noProof w:val="0"/>
          <w:rtl/>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AC374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15568" cy="621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a73999b320e4bf2" cstate="print">
                            <a:extLst>
                              <a:ext uri="{28A0092B-C50C-407E-A947-70E740481C1C}"/>
                            </a:extLst>
                          </a:blip>
                          <a:stretch>
                            <a:fillRect/>
                          </a:stretch>
                        </pic:blipFill>
                        <pic:spPr>
                          <a:xfrm>
                            <a:off x="0" y="0"/>
                            <a:ext cx="1115568" cy="621792"/>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3743">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3743">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C374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1D434F" w:rsidRDefault="00AC3743">
          <w:pPr>
            <w:rPr>
              <w:sz w:val="20"/>
              <w:szCs w:val="20"/>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47029-05-16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בית כנסת אשכולי-פז נ' אברג'ל ואח'</w:t>
              </w:r>
            </w:sdtContent>
          </w:sdt>
          <w:r w:rsidR="007D45E3">
            <w:rPr>
              <w:rFonts w:hint="cs"/>
              <w:rtl/>
            </w:rPr>
            <w:t xml:space="preserve">                          </w:t>
          </w:r>
          <w:r w:rsidR="007D45E3">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42"/>
    <w:rsid w:val="0000226B"/>
    <w:rsid w:val="00002690"/>
    <w:rsid w:val="00005C8B"/>
    <w:rsid w:val="00032492"/>
    <w:rsid w:val="000529D2"/>
    <w:rsid w:val="000564AB"/>
    <w:rsid w:val="00064FBD"/>
    <w:rsid w:val="00076DE6"/>
    <w:rsid w:val="00082AB2"/>
    <w:rsid w:val="000906FE"/>
    <w:rsid w:val="00096AF7"/>
    <w:rsid w:val="000B344B"/>
    <w:rsid w:val="000C03FE"/>
    <w:rsid w:val="000C3B0F"/>
    <w:rsid w:val="000C3B60"/>
    <w:rsid w:val="000D61B2"/>
    <w:rsid w:val="000D69CD"/>
    <w:rsid w:val="000E0DD2"/>
    <w:rsid w:val="000E3AF1"/>
    <w:rsid w:val="000F0BC8"/>
    <w:rsid w:val="000F0DD6"/>
    <w:rsid w:val="00100AC4"/>
    <w:rsid w:val="00107E6D"/>
    <w:rsid w:val="0011194C"/>
    <w:rsid w:val="0011424C"/>
    <w:rsid w:val="001173C6"/>
    <w:rsid w:val="001367BC"/>
    <w:rsid w:val="00144D2A"/>
    <w:rsid w:val="0014653E"/>
    <w:rsid w:val="00162BD9"/>
    <w:rsid w:val="00180519"/>
    <w:rsid w:val="0018226A"/>
    <w:rsid w:val="00191C82"/>
    <w:rsid w:val="001C4003"/>
    <w:rsid w:val="001C6933"/>
    <w:rsid w:val="001D0BCD"/>
    <w:rsid w:val="001D434F"/>
    <w:rsid w:val="001D4DBF"/>
    <w:rsid w:val="001E75CA"/>
    <w:rsid w:val="001E7FCB"/>
    <w:rsid w:val="00204E6C"/>
    <w:rsid w:val="002265FF"/>
    <w:rsid w:val="0024432D"/>
    <w:rsid w:val="00247AA3"/>
    <w:rsid w:val="00263F85"/>
    <w:rsid w:val="00271B56"/>
    <w:rsid w:val="00285269"/>
    <w:rsid w:val="002B234D"/>
    <w:rsid w:val="002C344E"/>
    <w:rsid w:val="002D3EE1"/>
    <w:rsid w:val="002D6D18"/>
    <w:rsid w:val="002E75E9"/>
    <w:rsid w:val="00307A6A"/>
    <w:rsid w:val="00307C40"/>
    <w:rsid w:val="0031303B"/>
    <w:rsid w:val="00320433"/>
    <w:rsid w:val="003230C7"/>
    <w:rsid w:val="00327E50"/>
    <w:rsid w:val="0033597A"/>
    <w:rsid w:val="00341B31"/>
    <w:rsid w:val="00343D89"/>
    <w:rsid w:val="00362612"/>
    <w:rsid w:val="0036743F"/>
    <w:rsid w:val="003715DD"/>
    <w:rsid w:val="003716B9"/>
    <w:rsid w:val="003823E0"/>
    <w:rsid w:val="00383502"/>
    <w:rsid w:val="00396D09"/>
    <w:rsid w:val="003A4521"/>
    <w:rsid w:val="003C2F5B"/>
    <w:rsid w:val="003D1C8C"/>
    <w:rsid w:val="003E2056"/>
    <w:rsid w:val="0040096C"/>
    <w:rsid w:val="00414F1F"/>
    <w:rsid w:val="0043125D"/>
    <w:rsid w:val="0043502B"/>
    <w:rsid w:val="004443AC"/>
    <w:rsid w:val="00444B02"/>
    <w:rsid w:val="00451E28"/>
    <w:rsid w:val="00462C62"/>
    <w:rsid w:val="00465D36"/>
    <w:rsid w:val="004B44E8"/>
    <w:rsid w:val="004B47C4"/>
    <w:rsid w:val="004C17EE"/>
    <w:rsid w:val="004C4BDF"/>
    <w:rsid w:val="004D1187"/>
    <w:rsid w:val="004D3AA0"/>
    <w:rsid w:val="004E1987"/>
    <w:rsid w:val="004E2E15"/>
    <w:rsid w:val="004E6E3C"/>
    <w:rsid w:val="004F5F4D"/>
    <w:rsid w:val="0050277C"/>
    <w:rsid w:val="0051161C"/>
    <w:rsid w:val="0051521A"/>
    <w:rsid w:val="00520898"/>
    <w:rsid w:val="00520C66"/>
    <w:rsid w:val="00523621"/>
    <w:rsid w:val="00524986"/>
    <w:rsid w:val="005268F6"/>
    <w:rsid w:val="00534284"/>
    <w:rsid w:val="00536B10"/>
    <w:rsid w:val="00543060"/>
    <w:rsid w:val="00547DB7"/>
    <w:rsid w:val="00551E6D"/>
    <w:rsid w:val="005615F5"/>
    <w:rsid w:val="00562096"/>
    <w:rsid w:val="0057795D"/>
    <w:rsid w:val="00580C6B"/>
    <w:rsid w:val="00591F72"/>
    <w:rsid w:val="005A2149"/>
    <w:rsid w:val="005B2081"/>
    <w:rsid w:val="005B2ED8"/>
    <w:rsid w:val="005B5262"/>
    <w:rsid w:val="005E5FAA"/>
    <w:rsid w:val="005E671A"/>
    <w:rsid w:val="005F4F09"/>
    <w:rsid w:val="00613DE5"/>
    <w:rsid w:val="0061431B"/>
    <w:rsid w:val="00622BAA"/>
    <w:rsid w:val="006301A6"/>
    <w:rsid w:val="006306CF"/>
    <w:rsid w:val="0063398C"/>
    <w:rsid w:val="006407E5"/>
    <w:rsid w:val="00644E9A"/>
    <w:rsid w:val="00670222"/>
    <w:rsid w:val="00671BD5"/>
    <w:rsid w:val="006805C1"/>
    <w:rsid w:val="00684964"/>
    <w:rsid w:val="00686C21"/>
    <w:rsid w:val="006931C1"/>
    <w:rsid w:val="00694556"/>
    <w:rsid w:val="00697C59"/>
    <w:rsid w:val="006C302B"/>
    <w:rsid w:val="006C30C5"/>
    <w:rsid w:val="006C5D4F"/>
    <w:rsid w:val="006D3B31"/>
    <w:rsid w:val="006E0D96"/>
    <w:rsid w:val="006E1A53"/>
    <w:rsid w:val="006F1071"/>
    <w:rsid w:val="006F56E6"/>
    <w:rsid w:val="00704EDA"/>
    <w:rsid w:val="00714479"/>
    <w:rsid w:val="00721122"/>
    <w:rsid w:val="00745B1A"/>
    <w:rsid w:val="00753019"/>
    <w:rsid w:val="00754801"/>
    <w:rsid w:val="00761441"/>
    <w:rsid w:val="0077144B"/>
    <w:rsid w:val="0077447A"/>
    <w:rsid w:val="00795365"/>
    <w:rsid w:val="007A351D"/>
    <w:rsid w:val="007B7765"/>
    <w:rsid w:val="007C5BDD"/>
    <w:rsid w:val="007D45E3"/>
    <w:rsid w:val="007D5481"/>
    <w:rsid w:val="007E6115"/>
    <w:rsid w:val="007F4609"/>
    <w:rsid w:val="008124E1"/>
    <w:rsid w:val="00814468"/>
    <w:rsid w:val="008176A1"/>
    <w:rsid w:val="00820005"/>
    <w:rsid w:val="0083316E"/>
    <w:rsid w:val="00837179"/>
    <w:rsid w:val="008377B4"/>
    <w:rsid w:val="00844318"/>
    <w:rsid w:val="00857C13"/>
    <w:rsid w:val="00863F5D"/>
    <w:rsid w:val="00870890"/>
    <w:rsid w:val="00873602"/>
    <w:rsid w:val="00874B5B"/>
    <w:rsid w:val="00875D12"/>
    <w:rsid w:val="00880EFE"/>
    <w:rsid w:val="0088479D"/>
    <w:rsid w:val="00896889"/>
    <w:rsid w:val="008B0D75"/>
    <w:rsid w:val="008C5714"/>
    <w:rsid w:val="008D10B2"/>
    <w:rsid w:val="00903896"/>
    <w:rsid w:val="00906F3D"/>
    <w:rsid w:val="00935608"/>
    <w:rsid w:val="0094424E"/>
    <w:rsid w:val="00954F15"/>
    <w:rsid w:val="00955642"/>
    <w:rsid w:val="009622DF"/>
    <w:rsid w:val="00962A5C"/>
    <w:rsid w:val="0096493F"/>
    <w:rsid w:val="00967DFF"/>
    <w:rsid w:val="00994341"/>
    <w:rsid w:val="009B2C2C"/>
    <w:rsid w:val="009C2969"/>
    <w:rsid w:val="009D1A48"/>
    <w:rsid w:val="009D5577"/>
    <w:rsid w:val="009E1CE7"/>
    <w:rsid w:val="009E4EA5"/>
    <w:rsid w:val="009F164B"/>
    <w:rsid w:val="009F323C"/>
    <w:rsid w:val="00A02630"/>
    <w:rsid w:val="00A27CC0"/>
    <w:rsid w:val="00A3392B"/>
    <w:rsid w:val="00A440DD"/>
    <w:rsid w:val="00A85E34"/>
    <w:rsid w:val="00A94B64"/>
    <w:rsid w:val="00A96FC4"/>
    <w:rsid w:val="00AA3229"/>
    <w:rsid w:val="00AA7596"/>
    <w:rsid w:val="00AB5E52"/>
    <w:rsid w:val="00AC3743"/>
    <w:rsid w:val="00AC3B02"/>
    <w:rsid w:val="00AC3B7B"/>
    <w:rsid w:val="00AC5209"/>
    <w:rsid w:val="00AE0E34"/>
    <w:rsid w:val="00AE729E"/>
    <w:rsid w:val="00AE7752"/>
    <w:rsid w:val="00AF7FDA"/>
    <w:rsid w:val="00B02BC3"/>
    <w:rsid w:val="00B16890"/>
    <w:rsid w:val="00B367F1"/>
    <w:rsid w:val="00B5356E"/>
    <w:rsid w:val="00B61C35"/>
    <w:rsid w:val="00B675C4"/>
    <w:rsid w:val="00B809AD"/>
    <w:rsid w:val="00B80CBD"/>
    <w:rsid w:val="00B86096"/>
    <w:rsid w:val="00B964D9"/>
    <w:rsid w:val="00BA0A7C"/>
    <w:rsid w:val="00BA517C"/>
    <w:rsid w:val="00BB3D05"/>
    <w:rsid w:val="00BB73BE"/>
    <w:rsid w:val="00BB7439"/>
    <w:rsid w:val="00BC2D89"/>
    <w:rsid w:val="00BD3737"/>
    <w:rsid w:val="00BD6531"/>
    <w:rsid w:val="00BE05B2"/>
    <w:rsid w:val="00BF1908"/>
    <w:rsid w:val="00C22D93"/>
    <w:rsid w:val="00C23458"/>
    <w:rsid w:val="00C31120"/>
    <w:rsid w:val="00C34482"/>
    <w:rsid w:val="00C43648"/>
    <w:rsid w:val="00C50A9F"/>
    <w:rsid w:val="00C51A57"/>
    <w:rsid w:val="00C642FA"/>
    <w:rsid w:val="00C82B11"/>
    <w:rsid w:val="00C9297B"/>
    <w:rsid w:val="00CA154B"/>
    <w:rsid w:val="00CB077A"/>
    <w:rsid w:val="00CB3DE1"/>
    <w:rsid w:val="00CC48EB"/>
    <w:rsid w:val="00CC7622"/>
    <w:rsid w:val="00CD608F"/>
    <w:rsid w:val="00CD7CC1"/>
    <w:rsid w:val="00CF08AD"/>
    <w:rsid w:val="00CF6BB7"/>
    <w:rsid w:val="00D04AA4"/>
    <w:rsid w:val="00D249DC"/>
    <w:rsid w:val="00D260D5"/>
    <w:rsid w:val="00D27982"/>
    <w:rsid w:val="00D302C9"/>
    <w:rsid w:val="00D33B86"/>
    <w:rsid w:val="00D44968"/>
    <w:rsid w:val="00D53924"/>
    <w:rsid w:val="00D55D0C"/>
    <w:rsid w:val="00D96D8C"/>
    <w:rsid w:val="00DA23AB"/>
    <w:rsid w:val="00DA6649"/>
    <w:rsid w:val="00DC1259"/>
    <w:rsid w:val="00DC1BD2"/>
    <w:rsid w:val="00DC2571"/>
    <w:rsid w:val="00DC487C"/>
    <w:rsid w:val="00DE1E7D"/>
    <w:rsid w:val="00DE6BF6"/>
    <w:rsid w:val="00E1068A"/>
    <w:rsid w:val="00E25884"/>
    <w:rsid w:val="00E25B55"/>
    <w:rsid w:val="00E31C2B"/>
    <w:rsid w:val="00E44DF0"/>
    <w:rsid w:val="00E5426A"/>
    <w:rsid w:val="00E54642"/>
    <w:rsid w:val="00E738B4"/>
    <w:rsid w:val="00E80CBE"/>
    <w:rsid w:val="00E9332F"/>
    <w:rsid w:val="00E962E3"/>
    <w:rsid w:val="00EA3CEE"/>
    <w:rsid w:val="00EB6C79"/>
    <w:rsid w:val="00EC07C8"/>
    <w:rsid w:val="00EC37E9"/>
    <w:rsid w:val="00EC42E0"/>
    <w:rsid w:val="00ED270F"/>
    <w:rsid w:val="00EE5FB9"/>
    <w:rsid w:val="00F038D8"/>
    <w:rsid w:val="00F06995"/>
    <w:rsid w:val="00F13623"/>
    <w:rsid w:val="00F44D1D"/>
    <w:rsid w:val="00F51523"/>
    <w:rsid w:val="00F62186"/>
    <w:rsid w:val="00F66FC0"/>
    <w:rsid w:val="00F75444"/>
    <w:rsid w:val="00F84B6D"/>
    <w:rsid w:val="00F957E8"/>
    <w:rsid w:val="00FA311A"/>
    <w:rsid w:val="00FA3ED8"/>
    <w:rsid w:val="00FA5FDA"/>
    <w:rsid w:val="00FB1062"/>
    <w:rsid w:val="00FB6AB3"/>
    <w:rsid w:val="00FD1419"/>
    <w:rsid w:val="00FD6FD3"/>
    <w:rsid w:val="00FD79E4"/>
    <w:rsid w:val="00FE2894"/>
    <w:rsid w:val="00FF3A4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580C04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a73999b320e4bf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82D46" w:rsidP="00E82D46">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E82D46"/>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2D4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82D4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E82D4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1222</Words>
  <Characters>6113</Characters>
  <Application>Microsoft Office Word</Application>
  <DocSecurity>0</DocSecurity>
  <Lines>50</Lines>
  <Paragraphs>14</Paragraphs>
  <ScaleCrop>false</ScaleCrop>
  <Company>Microsoft Corporation</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גאולה לוין</cp:lastModifiedBy>
  <cp:revision>279</cp:revision>
  <dcterms:created xsi:type="dcterms:W3CDTF">2012-08-06T05:16:00Z</dcterms:created>
  <dcterms:modified xsi:type="dcterms:W3CDTF">2018-04-11T10:26:00Z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