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866"/>
        <w:gridCol w:w="56"/>
      </w:tblGrid>
      <w:tr w:rsidR="006859B0" w:rsidTr="006859B0">
        <w:trPr>
          <w:gridBefore w:val="1"/>
          <w:gridAfter w:val="1"/>
          <w:wBefore w:w="28" w:type="dxa"/>
          <w:wAfter w:w="56" w:type="dxa"/>
        </w:trPr>
        <w:tc>
          <w:tcPr>
            <w:tcW w:w="8718" w:type="dxa"/>
            <w:gridSpan w:val="2"/>
          </w:tcPr>
          <w:p w:rsidRPr="00FD36CC" w:rsidR="006859B0" w:rsidP="00FD36CC" w:rsidRDefault="00FD36CC">
            <w:pPr>
              <w:rPr>
                <w:b/>
                <w:bCs/>
                <w:sz w:val="22"/>
                <w:szCs w:val="22"/>
                <w:rtl/>
              </w:rPr>
            </w:pPr>
            <w:bookmarkStart w:name="_GoBack" w:id="0"/>
            <w:bookmarkEnd w:id="0"/>
            <w:r w:rsidRPr="00FD36CC">
              <w:rPr>
                <w:rFonts w:hint="cs"/>
                <w:b/>
                <w:bCs/>
                <w:sz w:val="22"/>
                <w:szCs w:val="22"/>
                <w:rtl/>
              </w:rPr>
              <w:t xml:space="preserve">לפני: השופט יצחק כהן, סגן נשיא                          </w:t>
            </w:r>
          </w:p>
          <w:p w:rsidRPr="00FD36CC" w:rsidR="006859B0" w:rsidP="00FD36CC" w:rsidRDefault="00FD36CC">
            <w:pPr>
              <w:rPr>
                <w:b/>
                <w:bCs/>
                <w:sz w:val="22"/>
                <w:szCs w:val="22"/>
              </w:rPr>
            </w:pPr>
            <w:r w:rsidRPr="00FD36CC">
              <w:rPr>
                <w:rFonts w:hint="cs"/>
                <w:b/>
                <w:bCs/>
                <w:sz w:val="22"/>
                <w:szCs w:val="22"/>
                <w:rtl/>
              </w:rPr>
              <w:t xml:space="preserve">          השופט אמיר טובי</w:t>
            </w:r>
          </w:p>
          <w:p w:rsidR="006859B0" w:rsidP="00FD36CC" w:rsidRDefault="00FD36CC">
            <w:pPr>
              <w:rPr>
                <w:b/>
                <w:bCs/>
                <w:sz w:val="22"/>
                <w:szCs w:val="22"/>
                <w:rtl/>
              </w:rPr>
            </w:pPr>
            <w:r w:rsidRPr="00FD36CC">
              <w:rPr>
                <w:rFonts w:hint="cs"/>
                <w:b/>
                <w:bCs/>
                <w:sz w:val="22"/>
                <w:szCs w:val="22"/>
                <w:rtl/>
              </w:rPr>
              <w:t xml:space="preserve">          השופט נאסר ג'השאן</w:t>
            </w:r>
          </w:p>
          <w:p w:rsidRPr="00FD36CC" w:rsidR="00FD36CC" w:rsidP="00FD36CC" w:rsidRDefault="00FD36CC">
            <w:pPr>
              <w:rPr>
                <w:b/>
                <w:bCs/>
                <w:sz w:val="22"/>
                <w:szCs w:val="22"/>
                <w:rtl/>
              </w:rPr>
            </w:pPr>
          </w:p>
          <w:p w:rsidR="006859B0" w:rsidRDefault="007E7F14">
            <w:pPr>
              <w:rPr>
                <w:b/>
                <w:bCs/>
                <w:sz w:val="26"/>
                <w:szCs w:val="26"/>
              </w:rPr>
            </w:pPr>
          </w:p>
        </w:tc>
      </w:tr>
      <w:tr w:rsidR="006859B0" w:rsidTr="006859B0">
        <w:trPr>
          <w:cantSplit/>
          <w:trHeight w:val="199"/>
        </w:trPr>
        <w:tc>
          <w:tcPr>
            <w:tcW w:w="2880" w:type="dxa"/>
            <w:gridSpan w:val="2"/>
            <w:hideMark/>
          </w:tcPr>
          <w:p w:rsidR="006859B0" w:rsidRDefault="00FD36CC">
            <w:pPr>
              <w:rPr>
                <w:b/>
                <w:bCs/>
                <w:sz w:val="26"/>
                <w:szCs w:val="26"/>
                <w:u w:val="single"/>
                <w:rtl/>
              </w:rPr>
            </w:pPr>
            <w:r>
              <w:rPr>
                <w:rFonts w:hint="cs"/>
                <w:b/>
                <w:bCs/>
                <w:sz w:val="26"/>
                <w:szCs w:val="26"/>
                <w:u w:val="single"/>
                <w:rtl/>
              </w:rPr>
              <w:t>המערערת</w:t>
            </w:r>
          </w:p>
        </w:tc>
        <w:tc>
          <w:tcPr>
            <w:tcW w:w="5922" w:type="dxa"/>
            <w:gridSpan w:val="2"/>
            <w:hideMark/>
          </w:tcPr>
          <w:p w:rsidR="006859B0" w:rsidRDefault="00FD36CC">
            <w:pPr>
              <w:rPr>
                <w:b/>
                <w:bCs/>
                <w:sz w:val="26"/>
                <w:szCs w:val="26"/>
                <w:rtl/>
              </w:rPr>
            </w:pPr>
            <w:r>
              <w:rPr>
                <w:rtl/>
              </w:rPr>
              <w:t xml:space="preserve"> </w:t>
            </w:r>
            <w:r>
              <w:rPr>
                <w:rFonts w:hint="cs"/>
                <w:b/>
                <w:bCs/>
                <w:sz w:val="26"/>
                <w:szCs w:val="26"/>
                <w:rtl/>
              </w:rPr>
              <w:t>עיריית חיפה</w:t>
            </w:r>
          </w:p>
        </w:tc>
      </w:tr>
      <w:tr w:rsidR="006859B0" w:rsidTr="006859B0">
        <w:tc>
          <w:tcPr>
            <w:tcW w:w="8802" w:type="dxa"/>
            <w:gridSpan w:val="4"/>
            <w:vAlign w:val="center"/>
          </w:tcPr>
          <w:p w:rsidR="006859B0" w:rsidRDefault="007E7F14">
            <w:pPr>
              <w:jc w:val="center"/>
              <w:rPr>
                <w:rFonts w:ascii="Arial" w:hAnsi="Arial"/>
                <w:b/>
                <w:bCs/>
                <w:sz w:val="26"/>
                <w:szCs w:val="26"/>
                <w:rtl/>
              </w:rPr>
            </w:pPr>
          </w:p>
          <w:p w:rsidR="006859B0" w:rsidRDefault="00FD36CC">
            <w:pPr>
              <w:jc w:val="center"/>
              <w:rPr>
                <w:rFonts w:ascii="Arial" w:hAnsi="Arial"/>
                <w:b/>
                <w:bCs/>
                <w:sz w:val="26"/>
                <w:szCs w:val="26"/>
                <w:rtl/>
              </w:rPr>
            </w:pPr>
            <w:r>
              <w:rPr>
                <w:rFonts w:hint="cs" w:ascii="Arial" w:hAnsi="Arial"/>
                <w:b/>
                <w:bCs/>
                <w:sz w:val="26"/>
                <w:szCs w:val="26"/>
                <w:rtl/>
              </w:rPr>
              <w:t>נגד</w:t>
            </w:r>
          </w:p>
          <w:p w:rsidR="006859B0" w:rsidRDefault="007E7F14">
            <w:pPr>
              <w:rPr>
                <w:rFonts w:ascii="Arial" w:hAnsi="Arial"/>
                <w:b/>
                <w:bCs/>
                <w:sz w:val="26"/>
                <w:szCs w:val="26"/>
                <w:rtl/>
              </w:rPr>
            </w:pPr>
          </w:p>
        </w:tc>
      </w:tr>
      <w:tr w:rsidR="006859B0" w:rsidTr="006859B0">
        <w:trPr>
          <w:trHeight w:val="271"/>
        </w:trPr>
        <w:tc>
          <w:tcPr>
            <w:tcW w:w="2880" w:type="dxa"/>
            <w:gridSpan w:val="2"/>
            <w:hideMark/>
          </w:tcPr>
          <w:p w:rsidR="006859B0" w:rsidRDefault="00FD36CC">
            <w:pPr>
              <w:ind w:left="26"/>
              <w:rPr>
                <w:b/>
                <w:bCs/>
                <w:sz w:val="26"/>
                <w:szCs w:val="26"/>
                <w:u w:val="single"/>
              </w:rPr>
            </w:pPr>
            <w:r>
              <w:rPr>
                <w:rFonts w:hint="cs"/>
                <w:b/>
                <w:bCs/>
                <w:sz w:val="26"/>
                <w:szCs w:val="26"/>
                <w:u w:val="single"/>
                <w:rtl/>
              </w:rPr>
              <w:t>המשיב</w:t>
            </w:r>
          </w:p>
        </w:tc>
        <w:tc>
          <w:tcPr>
            <w:tcW w:w="5922" w:type="dxa"/>
            <w:gridSpan w:val="2"/>
            <w:hideMark/>
          </w:tcPr>
          <w:p w:rsidR="006859B0" w:rsidRDefault="00FD36CC">
            <w:pPr>
              <w:rPr>
                <w:b/>
                <w:bCs/>
                <w:sz w:val="26"/>
                <w:szCs w:val="26"/>
                <w:rtl/>
              </w:rPr>
            </w:pPr>
            <w:r>
              <w:rPr>
                <w:rFonts w:hint="cs"/>
                <w:b/>
                <w:bCs/>
                <w:sz w:val="26"/>
                <w:szCs w:val="26"/>
                <w:rtl/>
              </w:rPr>
              <w:t>רפאל פרץ ת.ז. 682614607</w:t>
            </w:r>
          </w:p>
        </w:tc>
      </w:tr>
    </w:tbl>
    <w:p w:rsidR="006859B0" w:rsidP="006859B0" w:rsidRDefault="007E7F14">
      <w:pPr>
        <w:spacing w:line="360" w:lineRule="auto"/>
        <w:jc w:val="both"/>
        <w:rPr>
          <w:rFonts w:ascii="David" w:hAnsi="David"/>
          <w:rtl/>
        </w:rPr>
      </w:pPr>
    </w:p>
    <w:p w:rsidR="001434F7" w:rsidRDefault="007E7F14"/>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A527F1" w:rsidR="005D3FE2" w:rsidTr="00221518">
        <w:trPr>
          <w:jc w:val="center"/>
        </w:trPr>
        <w:tc>
          <w:tcPr>
            <w:tcW w:w="8820" w:type="dxa"/>
          </w:tcPr>
          <w:p w:rsidRPr="00A527F1" w:rsidR="005D3FE2" w:rsidP="00221518" w:rsidRDefault="005D3FE2">
            <w:pPr>
              <w:bidi w:val="0"/>
              <w:jc w:val="center"/>
              <w:rPr>
                <w:rFonts w:ascii="Arial" w:hAnsi="Arial"/>
                <w:b/>
                <w:bCs/>
                <w:noProof w:val="0"/>
                <w:sz w:val="28"/>
                <w:szCs w:val="28"/>
                <w:u w:val="single"/>
              </w:rPr>
            </w:pPr>
            <w:r w:rsidRPr="00A527F1">
              <w:rPr>
                <w:rFonts w:ascii="Arial" w:hAnsi="Arial"/>
                <w:b/>
                <w:bCs/>
                <w:noProof w:val="0"/>
                <w:sz w:val="28"/>
                <w:szCs w:val="28"/>
                <w:u w:val="single"/>
                <w:rtl/>
              </w:rPr>
              <w:t>פסק דין</w:t>
            </w:r>
          </w:p>
        </w:tc>
      </w:tr>
    </w:tbl>
    <w:p w:rsidRPr="00A527F1" w:rsidR="005D3FE2" w:rsidP="005D3FE2" w:rsidRDefault="005D3FE2">
      <w:pPr>
        <w:spacing w:line="360" w:lineRule="auto"/>
        <w:jc w:val="both"/>
        <w:rPr>
          <w:rFonts w:ascii="Arial" w:hAnsi="Arial"/>
          <w:noProof w:val="0"/>
          <w:rtl/>
        </w:rPr>
      </w:pPr>
    </w:p>
    <w:p w:rsidRPr="00944FF5" w:rsidR="005D3FE2" w:rsidP="00944FF5" w:rsidRDefault="00944FF5">
      <w:pPr>
        <w:spacing w:line="360" w:lineRule="auto"/>
        <w:ind w:left="-340"/>
        <w:jc w:val="both"/>
        <w:rPr>
          <w:rFonts w:ascii="Arial" w:hAnsi="Arial"/>
          <w:b/>
          <w:bCs/>
          <w:noProof w:val="0"/>
          <w:u w:val="single"/>
          <w:rtl/>
        </w:rPr>
      </w:pPr>
      <w:r w:rsidRPr="00944FF5">
        <w:rPr>
          <w:rFonts w:hint="cs" w:ascii="Arial" w:hAnsi="Arial"/>
          <w:b/>
          <w:bCs/>
          <w:noProof w:val="0"/>
          <w:u w:val="single"/>
          <w:rtl/>
        </w:rPr>
        <w:t xml:space="preserve">כב' השופט נאסר </w:t>
      </w:r>
      <w:proofErr w:type="spellStart"/>
      <w:r w:rsidRPr="00944FF5">
        <w:rPr>
          <w:rFonts w:hint="cs" w:ascii="Arial" w:hAnsi="Arial"/>
          <w:b/>
          <w:bCs/>
          <w:noProof w:val="0"/>
          <w:u w:val="single"/>
          <w:rtl/>
        </w:rPr>
        <w:t>ג'השאן</w:t>
      </w:r>
      <w:proofErr w:type="spellEnd"/>
      <w:r w:rsidRPr="00944FF5">
        <w:rPr>
          <w:rFonts w:hint="cs" w:ascii="Arial" w:hAnsi="Arial"/>
          <w:b/>
          <w:bCs/>
          <w:noProof w:val="0"/>
          <w:u w:val="single"/>
          <w:rtl/>
        </w:rPr>
        <w:t>:</w:t>
      </w:r>
    </w:p>
    <w:p w:rsidRPr="00A527F1" w:rsidR="00944FF5" w:rsidP="005D3FE2" w:rsidRDefault="00944FF5">
      <w:pPr>
        <w:spacing w:line="360" w:lineRule="auto"/>
        <w:jc w:val="both"/>
        <w:rPr>
          <w:rFonts w:ascii="Arial" w:hAnsi="Arial"/>
          <w:noProof w:val="0"/>
          <w:rtl/>
        </w:rPr>
      </w:pPr>
    </w:p>
    <w:p w:rsidRPr="00A527F1" w:rsidR="005D3FE2" w:rsidP="00B81950" w:rsidRDefault="005D3FE2">
      <w:pPr>
        <w:spacing w:line="360" w:lineRule="auto"/>
        <w:ind w:left="720" w:hanging="720"/>
        <w:jc w:val="both"/>
        <w:rPr>
          <w:rFonts w:ascii="Arial" w:hAnsi="Arial"/>
          <w:noProof w:val="0"/>
          <w:rtl/>
        </w:rPr>
      </w:pPr>
      <w:r w:rsidRPr="00A527F1">
        <w:rPr>
          <w:rFonts w:ascii="Arial" w:hAnsi="Arial"/>
          <w:noProof w:val="0"/>
          <w:rtl/>
        </w:rPr>
        <w:t>1.</w:t>
      </w:r>
      <w:r w:rsidRPr="00A527F1">
        <w:rPr>
          <w:rFonts w:ascii="Arial" w:hAnsi="Arial"/>
          <w:noProof w:val="0"/>
          <w:rtl/>
        </w:rPr>
        <w:tab/>
        <w:t>ערעור על פסק דינו של בית משפט השלום בחיפה (</w:t>
      </w:r>
      <w:r w:rsidRPr="005D3FE2">
        <w:rPr>
          <w:rFonts w:ascii="Arial" w:hAnsi="Arial"/>
          <w:b/>
          <w:bCs/>
          <w:noProof w:val="0"/>
          <w:rtl/>
        </w:rPr>
        <w:t>כב' השופטת רויטל באום</w:t>
      </w:r>
      <w:r w:rsidRPr="00A527F1">
        <w:rPr>
          <w:rFonts w:ascii="Arial" w:hAnsi="Arial"/>
          <w:noProof w:val="0"/>
          <w:rtl/>
        </w:rPr>
        <w:t xml:space="preserve">) מיום 17.7.2017 בתיק </w:t>
      </w:r>
      <w:proofErr w:type="spellStart"/>
      <w:r w:rsidRPr="00A527F1">
        <w:rPr>
          <w:rFonts w:ascii="Arial" w:hAnsi="Arial"/>
          <w:noProof w:val="0"/>
          <w:rtl/>
        </w:rPr>
        <w:t>ה"פ</w:t>
      </w:r>
      <w:proofErr w:type="spellEnd"/>
      <w:r w:rsidRPr="00A527F1">
        <w:rPr>
          <w:rFonts w:ascii="Arial" w:hAnsi="Arial"/>
          <w:noProof w:val="0"/>
          <w:rtl/>
        </w:rPr>
        <w:t xml:space="preserve"> 59809-06-16, במסגרתו התקבלה תובענת המשיב, באופן שניתן לטובתו פסק דין המצהיר כי אינו חייב כספים למערערת בגין חוב ארנונה. בפסק הדין חויבה המערערת לשלם למשיב סך של 25,000 ₪ בגין הוצאות משפט ושכ"ט עו"ד, כאשר "הסכום כולל מע"מ והחזר אגרה".</w:t>
      </w:r>
    </w:p>
    <w:p w:rsidRPr="00A527F1" w:rsidR="005D3FE2" w:rsidP="005D3FE2" w:rsidRDefault="005D3FE2">
      <w:pPr>
        <w:spacing w:line="360" w:lineRule="auto"/>
        <w:ind w:left="720" w:hanging="720"/>
        <w:jc w:val="both"/>
        <w:rPr>
          <w:rFonts w:ascii="Arial" w:hAnsi="Arial"/>
          <w:noProof w:val="0"/>
          <w:rtl/>
        </w:rPr>
      </w:pPr>
    </w:p>
    <w:p w:rsidRPr="00A527F1" w:rsidR="005D3FE2" w:rsidP="005D3FE2" w:rsidRDefault="005D3FE2">
      <w:pPr>
        <w:spacing w:line="360" w:lineRule="auto"/>
        <w:ind w:left="720" w:hanging="720"/>
        <w:jc w:val="both"/>
        <w:rPr>
          <w:rFonts w:ascii="Arial" w:hAnsi="Arial"/>
          <w:noProof w:val="0"/>
          <w:rtl/>
        </w:rPr>
      </w:pPr>
      <w:r w:rsidRPr="00A527F1">
        <w:rPr>
          <w:rFonts w:ascii="Arial" w:hAnsi="Arial"/>
          <w:noProof w:val="0"/>
          <w:rtl/>
        </w:rPr>
        <w:t>2.</w:t>
      </w:r>
      <w:r w:rsidRPr="00A527F1">
        <w:rPr>
          <w:rFonts w:ascii="Arial" w:hAnsi="Arial"/>
          <w:noProof w:val="0"/>
          <w:rtl/>
        </w:rPr>
        <w:tab/>
        <w:t xml:space="preserve">בפסק דינו, קיבל בית משפט קמא טענת המשיב, כי לא החזיק בנכס מושא חיוב הארנונה (ברחוב סירקין 10/12 בחיפה) מאז שנת 1996 ולפיכך יש לבטל את חיובי הארנונה על הנכס מאז אותה שנה.  </w:t>
      </w:r>
    </w:p>
    <w:p w:rsidRPr="00A527F1" w:rsidR="005D3FE2" w:rsidP="005D3FE2" w:rsidRDefault="005D3FE2">
      <w:pPr>
        <w:spacing w:line="360" w:lineRule="auto"/>
        <w:ind w:left="720" w:hanging="720"/>
        <w:jc w:val="both"/>
        <w:rPr>
          <w:rFonts w:ascii="Arial" w:hAnsi="Arial"/>
          <w:noProof w:val="0"/>
          <w:rtl/>
        </w:rPr>
      </w:pPr>
    </w:p>
    <w:p w:rsidRPr="00A527F1" w:rsidR="005D3FE2" w:rsidP="005D3FE2" w:rsidRDefault="005D3FE2">
      <w:pPr>
        <w:spacing w:line="360" w:lineRule="auto"/>
        <w:ind w:left="720" w:hanging="720"/>
        <w:jc w:val="both"/>
        <w:rPr>
          <w:rFonts w:ascii="Arial" w:hAnsi="Arial"/>
          <w:noProof w:val="0"/>
          <w:rtl/>
        </w:rPr>
      </w:pPr>
      <w:r w:rsidRPr="00A527F1">
        <w:rPr>
          <w:rFonts w:ascii="Arial" w:hAnsi="Arial"/>
          <w:noProof w:val="0"/>
          <w:rtl/>
        </w:rPr>
        <w:t>3.</w:t>
      </w:r>
      <w:r w:rsidRPr="00A527F1">
        <w:rPr>
          <w:rFonts w:ascii="Arial" w:hAnsi="Arial"/>
          <w:noProof w:val="0"/>
          <w:rtl/>
        </w:rPr>
        <w:tab/>
        <w:t xml:space="preserve">המערערת הגישה ערעור על פסק דינו של בית משפט קמא בגדרו טענה, בין היתר, כי מן הראיות שהונחו בפני בית משפט קמא לא ניתן להגיע למסקנה כי המשיב לא החזיק בנכס, וכי ניתן להסיק מסקנה הפוכה, והיא שהמשיב החזיק בנכס "כדייר מוגן" ולפיכך הוא "בעל הזיקה הקרובה לנכס" ועליו לשאת בחיוב הארנונה בגינו על-פי הוראות הדין. בין יתר טענותיה בערעור הוסיפה המערערת, כי לא הוכח שניתנה "הודעת מחזיק בכתב" לגבי העברת החזקה בנכס בשנת 1996.  לפיכך, ומאחר ועל-פי הוראות סעיפים 325 ו-326 לפקודת העיריות [נוסח חדש] , קיימת "דרישת כתב" לגבי הודעה זו, היה מקום להסיק כי המשיב הוא המחזיק בנכס. </w:t>
      </w:r>
    </w:p>
    <w:p w:rsidRPr="00A527F1" w:rsidR="005D3FE2" w:rsidP="005D3FE2" w:rsidRDefault="005D3FE2">
      <w:pPr>
        <w:spacing w:line="360" w:lineRule="auto"/>
        <w:ind w:left="720" w:hanging="720"/>
        <w:jc w:val="both"/>
        <w:rPr>
          <w:rFonts w:ascii="Arial" w:hAnsi="Arial"/>
          <w:noProof w:val="0"/>
          <w:rtl/>
        </w:rPr>
      </w:pPr>
    </w:p>
    <w:p w:rsidRPr="00A527F1" w:rsidR="005D3FE2" w:rsidP="005D3FE2" w:rsidRDefault="005D3FE2">
      <w:pPr>
        <w:spacing w:line="360" w:lineRule="auto"/>
        <w:ind w:left="720" w:hanging="720"/>
        <w:jc w:val="both"/>
        <w:rPr>
          <w:rFonts w:ascii="Arial" w:hAnsi="Arial"/>
          <w:noProof w:val="0"/>
          <w:rtl/>
        </w:rPr>
      </w:pPr>
      <w:r w:rsidRPr="00A527F1">
        <w:rPr>
          <w:rFonts w:ascii="Arial" w:hAnsi="Arial"/>
          <w:noProof w:val="0"/>
          <w:rtl/>
        </w:rPr>
        <w:t>4.</w:t>
      </w:r>
      <w:r w:rsidRPr="00A527F1">
        <w:rPr>
          <w:rFonts w:ascii="Arial" w:hAnsi="Arial"/>
          <w:noProof w:val="0"/>
          <w:rtl/>
        </w:rPr>
        <w:tab/>
        <w:t>במעמד הדיון שהתקיים ביום 13.3.2018, הצענו לצדדים הצעת פשרה, לפיה הערעור יתקבל, באופן שהחיוב בגין שכ"ט עו"ד ומע"מ שהוטל על המערערת יבוטל, והמשיב ישלם למערערת 21,000 ₪ בגין חובות ארנונה (נציין כי החיוב בגין הארנונה על הנכס, כפי שזה רשום בספרי העירייה, עומד על-סך העולה על 200,000 ₪). המערערת הסכימה להצעתנו זו במעמד הדיון.</w:t>
      </w:r>
    </w:p>
    <w:p w:rsidRPr="00A527F1" w:rsidR="005D3FE2" w:rsidP="005D3FE2" w:rsidRDefault="005D3FE2">
      <w:pPr>
        <w:spacing w:line="360" w:lineRule="auto"/>
        <w:ind w:left="720" w:hanging="720"/>
        <w:jc w:val="both"/>
        <w:rPr>
          <w:rFonts w:ascii="Arial" w:hAnsi="Arial"/>
          <w:noProof w:val="0"/>
          <w:rtl/>
        </w:rPr>
      </w:pPr>
    </w:p>
    <w:p w:rsidRPr="00A527F1" w:rsidR="005D3FE2" w:rsidP="005D3FE2" w:rsidRDefault="005D3FE2">
      <w:pPr>
        <w:spacing w:line="360" w:lineRule="auto"/>
        <w:ind w:left="720" w:hanging="720"/>
        <w:jc w:val="both"/>
        <w:rPr>
          <w:rFonts w:ascii="Arial" w:hAnsi="Arial"/>
          <w:noProof w:val="0"/>
          <w:rtl/>
        </w:rPr>
      </w:pPr>
      <w:r w:rsidRPr="00A527F1">
        <w:rPr>
          <w:rFonts w:ascii="Arial" w:hAnsi="Arial"/>
          <w:noProof w:val="0"/>
          <w:rtl/>
        </w:rPr>
        <w:t>5.</w:t>
      </w:r>
      <w:r w:rsidRPr="00A527F1">
        <w:rPr>
          <w:rFonts w:ascii="Arial" w:hAnsi="Arial"/>
          <w:noProof w:val="0"/>
          <w:rtl/>
        </w:rPr>
        <w:tab/>
        <w:t>ביום 27.3.2018 הודיע המשיב כי הוא מסכים להצעה שהעלה בית המשפט במעמד הדיון, כאשר הוא מסכים כי ינוכה סכום המע"מ מן הסך 25,000 ₪ (מרכיב ההוצאות ושכ"ט עו"ד) והוסיף כי "התשלום ישולם ב- 24 תשלומים – כמוסכם".</w:t>
      </w:r>
    </w:p>
    <w:p w:rsidRPr="00A527F1" w:rsidR="005D3FE2" w:rsidP="005D3FE2" w:rsidRDefault="005D3FE2">
      <w:pPr>
        <w:spacing w:line="360" w:lineRule="auto"/>
        <w:ind w:left="720" w:hanging="720"/>
        <w:jc w:val="both"/>
        <w:rPr>
          <w:rFonts w:ascii="Arial" w:hAnsi="Arial"/>
          <w:noProof w:val="0"/>
          <w:rtl/>
        </w:rPr>
      </w:pPr>
    </w:p>
    <w:p w:rsidRPr="00A527F1" w:rsidR="005D3FE2" w:rsidP="005D3FE2" w:rsidRDefault="005D3FE2">
      <w:pPr>
        <w:spacing w:line="360" w:lineRule="auto"/>
        <w:ind w:left="720" w:hanging="720"/>
        <w:jc w:val="both"/>
        <w:rPr>
          <w:rFonts w:ascii="Arial" w:hAnsi="Arial"/>
          <w:noProof w:val="0"/>
          <w:rtl/>
        </w:rPr>
      </w:pPr>
      <w:r w:rsidRPr="00A527F1">
        <w:rPr>
          <w:rFonts w:ascii="Arial" w:hAnsi="Arial"/>
          <w:noProof w:val="0"/>
          <w:rtl/>
        </w:rPr>
        <w:t>6.</w:t>
      </w:r>
      <w:r w:rsidRPr="00A527F1">
        <w:rPr>
          <w:rFonts w:ascii="Arial" w:hAnsi="Arial"/>
          <w:noProof w:val="0"/>
          <w:rtl/>
        </w:rPr>
        <w:tab/>
        <w:t xml:space="preserve">באותו היום, הודיעה המערערת, כי הודעת המשיב אינה משקפת את הסכמתה להצעת הפשרה. היא הודיעה,  שהיא מסכימה כי התשלום בסך 21,000 ₪ בגין חיוב ארנונה ישולם בתשלומים, אולם לא הוסכם כי הסכום ישולם ב- 24 תשלומים. בנוסף, הודיעה המערערת כי היא לא הסכימה שסכום ההוצאות ושכ"ט עו"ד ששילמה העירייה למשיב על-פי פסק הדין </w:t>
      </w:r>
      <w:proofErr w:type="spellStart"/>
      <w:r w:rsidRPr="00A527F1">
        <w:rPr>
          <w:rFonts w:ascii="Arial" w:hAnsi="Arial"/>
          <w:noProof w:val="0"/>
          <w:rtl/>
        </w:rPr>
        <w:t>יכלל</w:t>
      </w:r>
      <w:proofErr w:type="spellEnd"/>
      <w:r w:rsidRPr="00A527F1">
        <w:rPr>
          <w:rFonts w:ascii="Arial" w:hAnsi="Arial"/>
          <w:noProof w:val="0"/>
          <w:rtl/>
        </w:rPr>
        <w:t xml:space="preserve"> בהסדר הפריסה, וכן אינה מסכימה כי סכום המע"מ ששולם למשיב ינוכה מסכום ההשבה. המערערת הוסיפה, כי אין להטיל על המערערת לשאת בסכום המע"מ מאחר וניתן לדווח לרשויות המס על ביטול העסקה ולבקש החזר מע"מ. </w:t>
      </w:r>
    </w:p>
    <w:p w:rsidRPr="00A527F1" w:rsidR="005D3FE2" w:rsidP="005D3FE2" w:rsidRDefault="005D3FE2">
      <w:pPr>
        <w:spacing w:line="360" w:lineRule="auto"/>
        <w:ind w:left="720" w:hanging="720"/>
        <w:jc w:val="both"/>
        <w:rPr>
          <w:rFonts w:ascii="Arial" w:hAnsi="Arial"/>
          <w:noProof w:val="0"/>
          <w:rtl/>
        </w:rPr>
      </w:pPr>
    </w:p>
    <w:p w:rsidRPr="00A527F1" w:rsidR="005D3FE2" w:rsidP="005D3FE2" w:rsidRDefault="005D3FE2">
      <w:pPr>
        <w:spacing w:line="360" w:lineRule="auto"/>
        <w:ind w:left="720" w:hanging="720"/>
        <w:jc w:val="both"/>
        <w:rPr>
          <w:rFonts w:ascii="Arial" w:hAnsi="Arial"/>
          <w:noProof w:val="0"/>
          <w:rtl/>
        </w:rPr>
      </w:pPr>
      <w:r w:rsidRPr="00A527F1">
        <w:rPr>
          <w:rFonts w:ascii="Arial" w:hAnsi="Arial"/>
          <w:noProof w:val="0"/>
          <w:rtl/>
        </w:rPr>
        <w:t>7.</w:t>
      </w:r>
      <w:r w:rsidRPr="00A527F1">
        <w:rPr>
          <w:rFonts w:ascii="Arial" w:hAnsi="Arial"/>
          <w:noProof w:val="0"/>
          <w:rtl/>
        </w:rPr>
        <w:tab/>
        <w:t xml:space="preserve">ביום 28.3.2018 הגיש המשיב תגובה להודעת המערערת ובה הוא חזר על טענתו כי יש לנכות את סכום המע"מ מסכום השבת שכ"ט עו"ד וההוצאות. לבסוף ציין כי הוא "סמוך ובטוח כי ערכאה זו תביא מלוא נתונים אלה בחשבון לצורך מתן החלטה צודקת בתיק". </w:t>
      </w:r>
    </w:p>
    <w:p w:rsidRPr="00A527F1" w:rsidR="005D3FE2" w:rsidP="005D3FE2" w:rsidRDefault="005D3FE2">
      <w:pPr>
        <w:spacing w:line="360" w:lineRule="auto"/>
        <w:ind w:left="720" w:hanging="720"/>
        <w:jc w:val="both"/>
        <w:rPr>
          <w:rFonts w:ascii="Arial" w:hAnsi="Arial"/>
          <w:noProof w:val="0"/>
          <w:rtl/>
        </w:rPr>
      </w:pPr>
    </w:p>
    <w:p w:rsidRPr="00A527F1" w:rsidR="005D3FE2" w:rsidP="00944FF5" w:rsidRDefault="005D3FE2">
      <w:pPr>
        <w:spacing w:line="360" w:lineRule="auto"/>
        <w:ind w:left="720" w:hanging="720"/>
        <w:jc w:val="both"/>
        <w:rPr>
          <w:rFonts w:ascii="Arial" w:hAnsi="Arial"/>
          <w:noProof w:val="0"/>
          <w:rtl/>
        </w:rPr>
      </w:pPr>
      <w:r w:rsidRPr="00A527F1">
        <w:rPr>
          <w:rFonts w:ascii="Arial" w:hAnsi="Arial"/>
          <w:noProof w:val="0"/>
          <w:rtl/>
        </w:rPr>
        <w:t>8.</w:t>
      </w:r>
      <w:r w:rsidRPr="00A527F1">
        <w:rPr>
          <w:rFonts w:ascii="Arial" w:hAnsi="Arial"/>
          <w:noProof w:val="0"/>
          <w:rtl/>
        </w:rPr>
        <w:tab/>
        <w:t xml:space="preserve">הצדדים מסכימים, אפוא, להצעת בית המשפט באשר לחובת תשלום סך 21,000 ₪ בגין ארנונה והם חלוקים באשר לאורך הסדר הפריסה. הצדדים מסכימים גם כי על המשיב להשיב את סכום שכ"ט עו"ד וההוצאות אך חלוקים באשר לסוגיית המע"מ ופריסת התשלום לתשלומים. </w:t>
      </w:r>
    </w:p>
    <w:p w:rsidRPr="00A527F1" w:rsidR="005D3FE2" w:rsidP="005D3FE2" w:rsidRDefault="005D3FE2">
      <w:pPr>
        <w:spacing w:line="360" w:lineRule="auto"/>
        <w:jc w:val="both"/>
        <w:rPr>
          <w:rFonts w:ascii="Arial" w:hAnsi="Arial"/>
          <w:noProof w:val="0"/>
          <w:rtl/>
        </w:rPr>
      </w:pPr>
    </w:p>
    <w:p w:rsidRPr="00A527F1" w:rsidR="005D3FE2" w:rsidP="00944FF5" w:rsidRDefault="005D3FE2">
      <w:pPr>
        <w:spacing w:line="360" w:lineRule="auto"/>
        <w:ind w:left="720" w:hanging="720"/>
        <w:jc w:val="both"/>
        <w:rPr>
          <w:rFonts w:ascii="Arial" w:hAnsi="Arial"/>
          <w:noProof w:val="0"/>
          <w:rtl/>
        </w:rPr>
      </w:pPr>
      <w:r w:rsidRPr="00A527F1">
        <w:rPr>
          <w:rFonts w:ascii="Arial" w:hAnsi="Arial"/>
          <w:noProof w:val="0"/>
          <w:rtl/>
        </w:rPr>
        <w:t>9.</w:t>
      </w:r>
      <w:r w:rsidRPr="00A527F1">
        <w:rPr>
          <w:rFonts w:ascii="Arial" w:hAnsi="Arial"/>
          <w:noProof w:val="0"/>
          <w:rtl/>
        </w:rPr>
        <w:tab/>
        <w:t>מאחר והצדדים מסכימים להצעת בית המשפט וחל</w:t>
      </w:r>
      <w:r w:rsidR="00944FF5">
        <w:rPr>
          <w:rFonts w:hint="cs" w:ascii="Arial" w:hAnsi="Arial"/>
          <w:noProof w:val="0"/>
          <w:rtl/>
        </w:rPr>
        <w:t>ו</w:t>
      </w:r>
      <w:r w:rsidRPr="00A527F1">
        <w:rPr>
          <w:rFonts w:ascii="Arial" w:hAnsi="Arial"/>
          <w:noProof w:val="0"/>
          <w:rtl/>
        </w:rPr>
        <w:t xml:space="preserve">קים באשר לדרך ביצועה, ולאחר ששקלנו את נסיבותיו של המשיב, כפי שעלו מדברי בתו מורן, וברוח הדברים שהצענו במעמד הדיון, מצאנו לאשר את הסכמת הצדדים </w:t>
      </w:r>
      <w:proofErr w:type="spellStart"/>
      <w:r w:rsidRPr="00A527F1">
        <w:rPr>
          <w:rFonts w:ascii="Arial" w:hAnsi="Arial"/>
          <w:noProof w:val="0"/>
          <w:rtl/>
        </w:rPr>
        <w:t>וליתן</w:t>
      </w:r>
      <w:proofErr w:type="spellEnd"/>
      <w:r w:rsidRPr="00A527F1">
        <w:rPr>
          <w:rFonts w:ascii="Arial" w:hAnsi="Arial"/>
          <w:noProof w:val="0"/>
          <w:rtl/>
        </w:rPr>
        <w:t xml:space="preserve"> לה תוקף של פסק הדין, כאשר המשיב ישלם את הסכומים לידי המערערת באופן הבא:</w:t>
      </w:r>
    </w:p>
    <w:p w:rsidRPr="00A527F1" w:rsidR="005D3FE2" w:rsidP="005D3FE2" w:rsidRDefault="005D3FE2">
      <w:pPr>
        <w:spacing w:line="360" w:lineRule="auto"/>
        <w:ind w:left="720" w:hanging="720"/>
        <w:jc w:val="both"/>
        <w:rPr>
          <w:rFonts w:ascii="Arial" w:hAnsi="Arial"/>
          <w:noProof w:val="0"/>
          <w:rtl/>
        </w:rPr>
      </w:pPr>
    </w:p>
    <w:p w:rsidRPr="00A527F1" w:rsidR="005D3FE2" w:rsidP="005D3FE2" w:rsidRDefault="005D3FE2">
      <w:pPr>
        <w:spacing w:line="360" w:lineRule="auto"/>
        <w:ind w:left="1440" w:hanging="720"/>
        <w:jc w:val="both"/>
        <w:rPr>
          <w:rFonts w:ascii="Arial" w:hAnsi="Arial"/>
          <w:noProof w:val="0"/>
          <w:rtl/>
        </w:rPr>
      </w:pPr>
      <w:r w:rsidRPr="00A527F1">
        <w:rPr>
          <w:rFonts w:ascii="Arial" w:hAnsi="Arial"/>
          <w:noProof w:val="0"/>
          <w:rtl/>
        </w:rPr>
        <w:t>א.</w:t>
      </w:r>
      <w:r w:rsidRPr="00A527F1">
        <w:rPr>
          <w:rFonts w:ascii="Arial" w:hAnsi="Arial"/>
          <w:noProof w:val="0"/>
          <w:rtl/>
        </w:rPr>
        <w:tab/>
        <w:t xml:space="preserve">המשיב ישלם למערערת סך של 21,000 ₪ בגין חוב הארנונה. הסכום ישולם ב-18 תשלומים חודשיים שווים ועוקבים החל מיום 15.4.2018 ובכל ה-15 לחודש שלאחריו. תשלום הסכום הנ"ל יהווה סילוק מלא סופי ומוחלט לחובותיו בגין ארנונה החלה על הנכס ברחוב סירקין 10/12 בחיפה. </w:t>
      </w:r>
    </w:p>
    <w:p w:rsidRPr="00A527F1" w:rsidR="005D3FE2" w:rsidP="005D3FE2" w:rsidRDefault="005D3FE2">
      <w:pPr>
        <w:spacing w:line="360" w:lineRule="auto"/>
        <w:ind w:left="1440" w:hanging="720"/>
        <w:jc w:val="both"/>
        <w:rPr>
          <w:rFonts w:ascii="Arial" w:hAnsi="Arial"/>
          <w:noProof w:val="0"/>
          <w:rtl/>
        </w:rPr>
      </w:pPr>
    </w:p>
    <w:p w:rsidRPr="00A527F1" w:rsidR="005D3FE2" w:rsidP="005D3FE2" w:rsidRDefault="005D3FE2">
      <w:pPr>
        <w:spacing w:line="360" w:lineRule="auto"/>
        <w:ind w:left="1440" w:hanging="720"/>
        <w:jc w:val="both"/>
        <w:rPr>
          <w:rFonts w:ascii="Arial" w:hAnsi="Arial"/>
          <w:noProof w:val="0"/>
          <w:rtl/>
        </w:rPr>
      </w:pPr>
      <w:r w:rsidRPr="00A527F1">
        <w:rPr>
          <w:rFonts w:ascii="Arial" w:hAnsi="Arial"/>
          <w:noProof w:val="0"/>
          <w:rtl/>
        </w:rPr>
        <w:t>ב.</w:t>
      </w:r>
      <w:r w:rsidRPr="00A527F1">
        <w:rPr>
          <w:rFonts w:ascii="Arial" w:hAnsi="Arial"/>
          <w:noProof w:val="0"/>
          <w:rtl/>
        </w:rPr>
        <w:tab/>
        <w:t xml:space="preserve">המשיב ישיב למערערת סך של 25,000 ₪ (איננו מקבלים את טענת המשיב כי יש לנכות מע"מ מן הסכום כאשר רשאי המשיב או ב"כ לדווח על ביטול העסקה). הסכום </w:t>
      </w:r>
      <w:r w:rsidRPr="00A527F1">
        <w:rPr>
          <w:rFonts w:ascii="Arial" w:hAnsi="Arial"/>
          <w:noProof w:val="0"/>
          <w:rtl/>
        </w:rPr>
        <w:lastRenderedPageBreak/>
        <w:t xml:space="preserve">ישולם ב-4 תשלומים חודשיים שווים ועוקבים החל מיום 15.4.2018 ובכל ה-15 לחודש שלאחריו.  </w:t>
      </w:r>
    </w:p>
    <w:p w:rsidRPr="00A527F1" w:rsidR="005D3FE2" w:rsidP="005D3FE2" w:rsidRDefault="005D3FE2">
      <w:pPr>
        <w:spacing w:line="360" w:lineRule="auto"/>
        <w:ind w:left="1440" w:hanging="720"/>
        <w:jc w:val="both"/>
        <w:rPr>
          <w:rFonts w:ascii="Arial" w:hAnsi="Arial"/>
          <w:noProof w:val="0"/>
          <w:rtl/>
        </w:rPr>
      </w:pPr>
    </w:p>
    <w:p w:rsidRPr="00A527F1" w:rsidR="005D3FE2" w:rsidP="005D3FE2" w:rsidRDefault="005D3FE2">
      <w:pPr>
        <w:spacing w:line="360" w:lineRule="auto"/>
        <w:jc w:val="both"/>
        <w:rPr>
          <w:rFonts w:ascii="Arial" w:hAnsi="Arial"/>
          <w:noProof w:val="0"/>
          <w:rtl/>
        </w:rPr>
      </w:pPr>
      <w:r w:rsidRPr="00A527F1">
        <w:rPr>
          <w:rFonts w:ascii="Arial" w:hAnsi="Arial"/>
          <w:noProof w:val="0"/>
          <w:rtl/>
        </w:rPr>
        <w:t>10.</w:t>
      </w:r>
      <w:r w:rsidRPr="00A527F1">
        <w:rPr>
          <w:rFonts w:ascii="Arial" w:hAnsi="Arial"/>
          <w:noProof w:val="0"/>
          <w:rtl/>
        </w:rPr>
        <w:tab/>
        <w:t xml:space="preserve">אין צו להוצאות בערעור. הפיקדון שהפקידה המערערת יושב לידיה באמצעות בא כוחה.  </w:t>
      </w:r>
    </w:p>
    <w:p w:rsidRPr="00A527F1" w:rsidR="005D3FE2" w:rsidP="005D3FE2" w:rsidRDefault="005D3FE2">
      <w:pPr>
        <w:spacing w:line="360" w:lineRule="auto"/>
        <w:jc w:val="both"/>
        <w:rPr>
          <w:rFonts w:ascii="Arial" w:hAnsi="Arial"/>
          <w:noProof w:val="0"/>
          <w:rtl/>
        </w:rPr>
      </w:pPr>
    </w:p>
    <w:p w:rsidRPr="00A527F1" w:rsidR="005D3FE2" w:rsidP="005D3FE2" w:rsidRDefault="005D3FE2">
      <w:pPr>
        <w:spacing w:line="360" w:lineRule="auto"/>
        <w:jc w:val="both"/>
        <w:rPr>
          <w:rFonts w:ascii="Arial" w:hAnsi="Arial"/>
          <w:noProof w:val="0"/>
          <w:rtl/>
        </w:rPr>
      </w:pPr>
    </w:p>
    <w:p w:rsidRPr="00A527F1" w:rsidR="005D3FE2" w:rsidP="00D52318" w:rsidRDefault="005D3FE2">
      <w:pPr>
        <w:spacing w:line="360" w:lineRule="auto"/>
        <w:jc w:val="both"/>
        <w:rPr>
          <w:rFonts w:ascii="Arial" w:hAnsi="Arial"/>
          <w:noProof w:val="0"/>
          <w:rtl/>
        </w:rPr>
      </w:pPr>
      <w:r w:rsidRPr="00B81950">
        <w:rPr>
          <w:rFonts w:ascii="Arial" w:hAnsi="Arial"/>
          <w:b/>
          <w:bCs/>
          <w:noProof w:val="0"/>
          <w:rtl/>
        </w:rPr>
        <w:t xml:space="preserve">ניתן היום,  </w:t>
      </w:r>
      <w:r w:rsidRPr="00B81950" w:rsidR="00B81950">
        <w:rPr>
          <w:rFonts w:hint="cs" w:ascii="Arial" w:hAnsi="Arial"/>
          <w:b/>
          <w:bCs/>
          <w:noProof w:val="0"/>
          <w:rtl/>
        </w:rPr>
        <w:t>כ"ז ב</w:t>
      </w:r>
      <w:r w:rsidRPr="00B81950">
        <w:rPr>
          <w:rFonts w:ascii="Arial" w:hAnsi="Arial"/>
          <w:b/>
          <w:bCs/>
          <w:noProof w:val="0"/>
          <w:rtl/>
        </w:rPr>
        <w:t xml:space="preserve">ניסן תשע"ח, </w:t>
      </w:r>
      <w:r w:rsidRPr="00B81950" w:rsidR="00B81950">
        <w:rPr>
          <w:rFonts w:hint="cs" w:ascii="Arial" w:hAnsi="Arial"/>
          <w:b/>
          <w:bCs/>
          <w:noProof w:val="0"/>
          <w:rtl/>
        </w:rPr>
        <w:t>12.4.2018</w:t>
      </w:r>
      <w:r w:rsidRPr="00B81950">
        <w:rPr>
          <w:rFonts w:ascii="Arial" w:hAnsi="Arial"/>
          <w:b/>
          <w:bCs/>
          <w:noProof w:val="0"/>
          <w:rtl/>
        </w:rPr>
        <w:t>, בהעדר הצדדים.</w:t>
      </w:r>
    </w:p>
    <w:p w:rsidRPr="00A527F1" w:rsidR="00B81950" w:rsidP="00B81950" w:rsidRDefault="00B81950">
      <w:pPr>
        <w:spacing w:line="360" w:lineRule="auto"/>
        <w:jc w:val="both"/>
        <w:rPr>
          <w:rFonts w:ascii="Arial" w:hAnsi="Arial"/>
          <w:noProof w:val="0"/>
          <w:rtl/>
        </w:rPr>
      </w:pPr>
    </w:p>
    <w:tbl>
      <w:tblPr>
        <w:tblStyle w:val="a9"/>
        <w:tblpPr w:leftFromText="180" w:rightFromText="180" w:vertAnchor="text" w:horzAnchor="margin" w:tblpY="534"/>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95"/>
        <w:gridCol w:w="326"/>
        <w:gridCol w:w="2616"/>
        <w:gridCol w:w="316"/>
        <w:gridCol w:w="2552"/>
      </w:tblGrid>
      <w:tr w:rsidRPr="00BE4086" w:rsidR="00B81950" w:rsidTr="00221518">
        <w:tc>
          <w:tcPr>
            <w:tcW w:w="2695" w:type="dxa"/>
            <w:tcBorders>
              <w:top w:val="nil"/>
              <w:left w:val="nil"/>
              <w:bottom w:val="single" w:color="auto" w:sz="4" w:space="0"/>
              <w:right w:val="nil"/>
            </w:tcBorders>
            <w:vAlign w:val="center"/>
          </w:tcPr>
          <w:p w:rsidRPr="00BE4086" w:rsidR="00B81950" w:rsidP="00221518" w:rsidRDefault="00B81950">
            <w:pPr>
              <w:jc w:val="center"/>
              <w:rPr>
                <w:rFonts w:ascii="Courier New" w:hAnsi="Courier New"/>
                <w:b/>
                <w:bCs/>
              </w:rPr>
            </w:pPr>
            <w:r w:rsidRPr="00F6169C">
              <w:rPr>
                <w:rFonts w:ascii="Courier New" w:hAnsi="Courier New"/>
                <w:b/>
                <w:bCs/>
              </w:rPr>
              <w:drawing>
                <wp:inline distT="0" distB="0" distL="0" distR="0">
                  <wp:extent cx="1295400" cy="819150"/>
                  <wp:effectExtent l="0" t="0" r="0" b="0"/>
                  <wp:docPr id="4" name="תמונה 4" descr="י כהן 05190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descr="י כהן 0519002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819150"/>
                          </a:xfrm>
                          <a:prstGeom prst="rect">
                            <a:avLst/>
                          </a:prstGeom>
                          <a:noFill/>
                          <a:ln>
                            <a:noFill/>
                          </a:ln>
                        </pic:spPr>
                      </pic:pic>
                    </a:graphicData>
                  </a:graphic>
                </wp:inline>
              </w:drawing>
            </w:r>
          </w:p>
        </w:tc>
        <w:tc>
          <w:tcPr>
            <w:tcW w:w="326" w:type="dxa"/>
            <w:vAlign w:val="center"/>
          </w:tcPr>
          <w:p w:rsidRPr="00BE4086" w:rsidR="00B81950" w:rsidP="00221518" w:rsidRDefault="00B81950">
            <w:pPr>
              <w:jc w:val="center"/>
              <w:rPr>
                <w:rFonts w:ascii="Courier New" w:hAnsi="Courier New"/>
                <w:b/>
                <w:bCs/>
              </w:rPr>
            </w:pPr>
          </w:p>
        </w:tc>
        <w:tc>
          <w:tcPr>
            <w:tcW w:w="2616" w:type="dxa"/>
            <w:tcBorders>
              <w:top w:val="nil"/>
              <w:left w:val="nil"/>
              <w:bottom w:val="single" w:color="auto" w:sz="4" w:space="0"/>
              <w:right w:val="nil"/>
            </w:tcBorders>
            <w:vAlign w:val="center"/>
          </w:tcPr>
          <w:p w:rsidRPr="00BE4086" w:rsidR="00B81950" w:rsidP="00221518" w:rsidRDefault="00B81950">
            <w:pPr>
              <w:jc w:val="center"/>
              <w:rPr>
                <w:rFonts w:ascii="Courier New" w:hAnsi="Courier New"/>
                <w:b/>
                <w:bCs/>
              </w:rPr>
            </w:pPr>
            <w:r w:rsidRPr="00F6169C">
              <w:rPr>
                <w:rFonts w:ascii="Courier New" w:hAnsi="Courier New"/>
                <w:b/>
                <w:bCs/>
              </w:rPr>
              <w:drawing>
                <wp:inline distT="0" distB="0" distL="0" distR="0">
                  <wp:extent cx="1504950" cy="69532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695325"/>
                          </a:xfrm>
                          <a:prstGeom prst="rect">
                            <a:avLst/>
                          </a:prstGeom>
                          <a:noFill/>
                          <a:ln>
                            <a:noFill/>
                          </a:ln>
                        </pic:spPr>
                      </pic:pic>
                    </a:graphicData>
                  </a:graphic>
                </wp:inline>
              </w:drawing>
            </w:r>
          </w:p>
        </w:tc>
        <w:tc>
          <w:tcPr>
            <w:tcW w:w="316" w:type="dxa"/>
            <w:vAlign w:val="center"/>
          </w:tcPr>
          <w:p w:rsidRPr="00BE4086" w:rsidR="00B81950" w:rsidP="00221518" w:rsidRDefault="00B81950">
            <w:pPr>
              <w:jc w:val="center"/>
              <w:rPr>
                <w:rFonts w:ascii="Courier New" w:hAnsi="Courier New"/>
                <w:b/>
                <w:bCs/>
              </w:rPr>
            </w:pPr>
          </w:p>
        </w:tc>
        <w:tc>
          <w:tcPr>
            <w:tcW w:w="2552" w:type="dxa"/>
            <w:tcBorders>
              <w:top w:val="nil"/>
              <w:left w:val="nil"/>
              <w:bottom w:val="single" w:color="auto" w:sz="4" w:space="0"/>
              <w:right w:val="nil"/>
            </w:tcBorders>
            <w:vAlign w:val="center"/>
          </w:tcPr>
          <w:p w:rsidRPr="00BE4086" w:rsidR="00B81950" w:rsidP="00221518" w:rsidRDefault="00B81950">
            <w:pPr>
              <w:jc w:val="center"/>
              <w:rPr>
                <w:rFonts w:ascii="Courier New" w:hAnsi="Courier New"/>
                <w:b/>
                <w:bCs/>
                <w:noProof w:val="0"/>
                <w:rtl/>
              </w:rPr>
            </w:pPr>
            <w:r w:rsidRPr="00F6169C">
              <w:rPr>
                <w:rFonts w:hint="cs" w:ascii="David" w:hAnsi="David"/>
              </w:rPr>
              <w:drawing>
                <wp:inline distT="0" distB="0" distL="0" distR="0">
                  <wp:extent cx="1419225" cy="79057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790575"/>
                          </a:xfrm>
                          <a:prstGeom prst="rect">
                            <a:avLst/>
                          </a:prstGeom>
                          <a:noFill/>
                          <a:ln>
                            <a:noFill/>
                          </a:ln>
                        </pic:spPr>
                      </pic:pic>
                    </a:graphicData>
                  </a:graphic>
                </wp:inline>
              </w:drawing>
            </w:r>
          </w:p>
        </w:tc>
      </w:tr>
      <w:tr w:rsidRPr="00BE4086" w:rsidR="00B81950" w:rsidTr="00221518">
        <w:tc>
          <w:tcPr>
            <w:tcW w:w="2695" w:type="dxa"/>
            <w:tcBorders>
              <w:top w:val="single" w:color="auto" w:sz="4" w:space="0"/>
              <w:left w:val="nil"/>
              <w:bottom w:val="nil"/>
              <w:right w:val="nil"/>
            </w:tcBorders>
            <w:vAlign w:val="center"/>
          </w:tcPr>
          <w:p w:rsidRPr="00BE4086" w:rsidR="00B81950" w:rsidP="00221518" w:rsidRDefault="00B81950">
            <w:pPr>
              <w:jc w:val="center"/>
              <w:rPr>
                <w:rFonts w:ascii="David" w:hAnsi="David"/>
                <w:b/>
                <w:bCs/>
                <w:noProof w:val="0"/>
                <w:rtl/>
              </w:rPr>
            </w:pPr>
            <w:r w:rsidRPr="00BE4086">
              <w:rPr>
                <w:rFonts w:hint="eastAsia" w:ascii="David" w:hAnsi="David"/>
                <w:b/>
                <w:bCs/>
                <w:noProof w:val="0"/>
                <w:rtl/>
              </w:rPr>
              <w:t>יצחק</w:t>
            </w:r>
            <w:r w:rsidRPr="00BE4086">
              <w:rPr>
                <w:rFonts w:ascii="David" w:hAnsi="David"/>
                <w:b/>
                <w:bCs/>
                <w:noProof w:val="0"/>
                <w:rtl/>
              </w:rPr>
              <w:t xml:space="preserve"> </w:t>
            </w:r>
            <w:r w:rsidRPr="00BE4086">
              <w:rPr>
                <w:rFonts w:hint="eastAsia" w:ascii="David" w:hAnsi="David"/>
                <w:b/>
                <w:bCs/>
                <w:noProof w:val="0"/>
                <w:rtl/>
              </w:rPr>
              <w:t>כהן</w:t>
            </w:r>
            <w:r w:rsidRPr="00BE4086">
              <w:rPr>
                <w:rFonts w:ascii="David" w:hAnsi="David"/>
                <w:b/>
                <w:bCs/>
                <w:noProof w:val="0"/>
                <w:rtl/>
              </w:rPr>
              <w:t xml:space="preserve"> - </w:t>
            </w:r>
            <w:r w:rsidRPr="00BE4086">
              <w:rPr>
                <w:rFonts w:hint="eastAsia" w:ascii="David" w:hAnsi="David"/>
                <w:b/>
                <w:bCs/>
                <w:noProof w:val="0"/>
                <w:rtl/>
              </w:rPr>
              <w:t>שופט</w:t>
            </w:r>
          </w:p>
          <w:p w:rsidRPr="00BE4086" w:rsidR="00B81950" w:rsidP="00221518" w:rsidRDefault="00B81950">
            <w:pPr>
              <w:spacing w:line="360" w:lineRule="auto"/>
              <w:jc w:val="center"/>
              <w:rPr>
                <w:rFonts w:ascii="David" w:hAnsi="David"/>
                <w:b/>
                <w:bCs/>
              </w:rPr>
            </w:pPr>
            <w:r w:rsidRPr="00BE4086">
              <w:rPr>
                <w:rFonts w:hint="eastAsia" w:ascii="David" w:hAnsi="David"/>
                <w:b/>
                <w:bCs/>
                <w:noProof w:val="0"/>
                <w:rtl/>
              </w:rPr>
              <w:t>סגן</w:t>
            </w:r>
            <w:r w:rsidRPr="00BE4086">
              <w:rPr>
                <w:rFonts w:ascii="David" w:hAnsi="David"/>
                <w:b/>
                <w:bCs/>
                <w:noProof w:val="0"/>
                <w:rtl/>
              </w:rPr>
              <w:t xml:space="preserve"> </w:t>
            </w:r>
            <w:r w:rsidRPr="00BE4086">
              <w:rPr>
                <w:rFonts w:hint="eastAsia" w:ascii="David" w:hAnsi="David"/>
                <w:b/>
                <w:bCs/>
                <w:noProof w:val="0"/>
                <w:rtl/>
              </w:rPr>
              <w:t>נשיא</w:t>
            </w:r>
          </w:p>
        </w:tc>
        <w:tc>
          <w:tcPr>
            <w:tcW w:w="326" w:type="dxa"/>
            <w:vAlign w:val="center"/>
          </w:tcPr>
          <w:p w:rsidRPr="00BE4086" w:rsidR="00B81950" w:rsidP="00221518" w:rsidRDefault="00B81950">
            <w:pPr>
              <w:spacing w:line="360" w:lineRule="auto"/>
              <w:jc w:val="center"/>
              <w:rPr>
                <w:rFonts w:ascii="David" w:hAnsi="David"/>
                <w:b/>
                <w:bCs/>
                <w:color w:val="FF0000"/>
              </w:rPr>
            </w:pPr>
          </w:p>
        </w:tc>
        <w:tc>
          <w:tcPr>
            <w:tcW w:w="2616" w:type="dxa"/>
            <w:tcBorders>
              <w:top w:val="single" w:color="auto" w:sz="4" w:space="0"/>
              <w:left w:val="nil"/>
              <w:bottom w:val="nil"/>
              <w:right w:val="nil"/>
            </w:tcBorders>
            <w:vAlign w:val="center"/>
          </w:tcPr>
          <w:p w:rsidRPr="00BE4086" w:rsidR="00B81950" w:rsidP="00221518" w:rsidRDefault="00B81950">
            <w:pPr>
              <w:spacing w:line="360" w:lineRule="auto"/>
              <w:jc w:val="center"/>
              <w:rPr>
                <w:rFonts w:ascii="David" w:hAnsi="David"/>
                <w:b/>
                <w:bCs/>
              </w:rPr>
            </w:pPr>
            <w:r w:rsidRPr="00BE4086">
              <w:rPr>
                <w:rFonts w:hint="eastAsia" w:ascii="David" w:hAnsi="David"/>
                <w:b/>
                <w:bCs/>
                <w:noProof w:val="0"/>
                <w:rtl/>
              </w:rPr>
              <w:t>אמיר</w:t>
            </w:r>
            <w:r w:rsidRPr="00BE4086">
              <w:rPr>
                <w:rFonts w:ascii="David" w:hAnsi="David"/>
                <w:b/>
                <w:bCs/>
                <w:noProof w:val="0"/>
                <w:rtl/>
              </w:rPr>
              <w:t xml:space="preserve"> </w:t>
            </w:r>
            <w:r w:rsidRPr="00BE4086">
              <w:rPr>
                <w:rFonts w:hint="eastAsia" w:ascii="David" w:hAnsi="David"/>
                <w:b/>
                <w:bCs/>
                <w:noProof w:val="0"/>
                <w:rtl/>
              </w:rPr>
              <w:t>טובי</w:t>
            </w:r>
            <w:r w:rsidRPr="00BE4086">
              <w:rPr>
                <w:rFonts w:ascii="David" w:hAnsi="David"/>
                <w:b/>
                <w:bCs/>
                <w:noProof w:val="0"/>
                <w:rtl/>
              </w:rPr>
              <w:t xml:space="preserve"> - </w:t>
            </w:r>
            <w:r w:rsidRPr="00BE4086">
              <w:rPr>
                <w:rFonts w:hint="eastAsia" w:ascii="David" w:hAnsi="David"/>
                <w:b/>
                <w:bCs/>
                <w:noProof w:val="0"/>
                <w:rtl/>
              </w:rPr>
              <w:t>שופט</w:t>
            </w:r>
          </w:p>
        </w:tc>
        <w:tc>
          <w:tcPr>
            <w:tcW w:w="316" w:type="dxa"/>
            <w:vAlign w:val="center"/>
          </w:tcPr>
          <w:p w:rsidRPr="00BE4086" w:rsidR="00B81950" w:rsidP="00221518" w:rsidRDefault="00B81950">
            <w:pPr>
              <w:spacing w:line="360" w:lineRule="auto"/>
              <w:jc w:val="center"/>
              <w:rPr>
                <w:rFonts w:ascii="David" w:hAnsi="David"/>
                <w:b/>
                <w:bCs/>
                <w:color w:val="FF0000"/>
              </w:rPr>
            </w:pPr>
          </w:p>
        </w:tc>
        <w:tc>
          <w:tcPr>
            <w:tcW w:w="2552" w:type="dxa"/>
            <w:tcBorders>
              <w:top w:val="single" w:color="auto" w:sz="4" w:space="0"/>
              <w:left w:val="nil"/>
              <w:bottom w:val="nil"/>
              <w:right w:val="nil"/>
            </w:tcBorders>
            <w:vAlign w:val="center"/>
          </w:tcPr>
          <w:p w:rsidRPr="00BE4086" w:rsidR="00B81950" w:rsidP="00221518" w:rsidRDefault="00B81950">
            <w:pPr>
              <w:spacing w:line="360" w:lineRule="auto"/>
              <w:jc w:val="center"/>
              <w:rPr>
                <w:rFonts w:ascii="David" w:hAnsi="David"/>
                <w:b/>
                <w:bCs/>
              </w:rPr>
            </w:pPr>
            <w:r w:rsidRPr="00BE4086">
              <w:rPr>
                <w:rFonts w:hint="eastAsia" w:ascii="David" w:hAnsi="David"/>
                <w:b/>
                <w:bCs/>
                <w:noProof w:val="0"/>
                <w:rtl/>
              </w:rPr>
              <w:t>נאסר</w:t>
            </w:r>
            <w:r w:rsidRPr="00BE4086">
              <w:rPr>
                <w:rFonts w:ascii="David" w:hAnsi="David"/>
                <w:b/>
                <w:bCs/>
                <w:noProof w:val="0"/>
                <w:rtl/>
              </w:rPr>
              <w:t xml:space="preserve"> </w:t>
            </w:r>
            <w:proofErr w:type="spellStart"/>
            <w:r w:rsidRPr="00BE4086">
              <w:rPr>
                <w:rFonts w:hint="eastAsia" w:ascii="David" w:hAnsi="David"/>
                <w:b/>
                <w:bCs/>
                <w:noProof w:val="0"/>
                <w:rtl/>
              </w:rPr>
              <w:t>ג</w:t>
            </w:r>
            <w:r w:rsidRPr="00BE4086">
              <w:rPr>
                <w:rFonts w:ascii="David" w:hAnsi="David"/>
                <w:b/>
                <w:bCs/>
                <w:noProof w:val="0"/>
                <w:rtl/>
              </w:rPr>
              <w:t>'</w:t>
            </w:r>
            <w:r w:rsidRPr="00BE4086">
              <w:rPr>
                <w:rFonts w:hint="eastAsia" w:ascii="David" w:hAnsi="David"/>
                <w:b/>
                <w:bCs/>
                <w:noProof w:val="0"/>
                <w:rtl/>
              </w:rPr>
              <w:t>השאן</w:t>
            </w:r>
            <w:proofErr w:type="spellEnd"/>
            <w:r w:rsidRPr="00BE4086">
              <w:rPr>
                <w:rFonts w:ascii="David" w:hAnsi="David"/>
                <w:b/>
                <w:bCs/>
                <w:noProof w:val="0"/>
                <w:rtl/>
              </w:rPr>
              <w:t xml:space="preserve"> - </w:t>
            </w:r>
            <w:r w:rsidRPr="00BE4086">
              <w:rPr>
                <w:rFonts w:hint="eastAsia" w:ascii="David" w:hAnsi="David"/>
                <w:b/>
                <w:bCs/>
                <w:noProof w:val="0"/>
                <w:rtl/>
              </w:rPr>
              <w:t>שופט</w:t>
            </w:r>
          </w:p>
        </w:tc>
      </w:tr>
    </w:tbl>
    <w:p w:rsidRPr="00A527F1" w:rsidR="00B81950" w:rsidP="00B81950" w:rsidRDefault="00B81950">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11"/>
      <w:headerReference w:type="default" r:id="rId12"/>
      <w:footerReference w:type="even" r:id="rId13"/>
      <w:footerReference w:type="default" r:id="rId14"/>
      <w:headerReference w:type="first" r:id="rId15"/>
      <w:footerReference w:type="first" r:id="rId16"/>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56E" w:rsidRDefault="000F356E">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C186F">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E7F1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E7F14">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56E" w:rsidRDefault="000F356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56E" w:rsidRDefault="000F356E">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E7F14">
    <w:pPr>
      <w:pStyle w:val="a3"/>
      <w:jc w:val="center"/>
      <w:rPr>
        <w:rFonts w:cs="FrankRuehl"/>
        <w:noProof w:val="0"/>
        <w:sz w:val="28"/>
        <w:szCs w:val="28"/>
        <w:rtl/>
      </w:rPr>
    </w:pPr>
    <w:r>
      <w:rPr>
        <w:rFonts w:cs="FrankRuehl"/>
        <w:sz w:val="28"/>
        <w:szCs w:val="28"/>
        <w:rtl/>
      </w:rPr>
    </w:r>
    <w:r w:rsidR="00306846">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3"/>
      <w:gridCol w:w="3592"/>
    </w:tblGrid>
    <w:tr w:rsidR="00694556">
      <w:trPr>
        <w:trHeight w:val="418" w:hRule="exact"/>
        <w:jc w:val="center"/>
      </w:trPr>
      <w:tc>
        <w:tcPr>
          <w:tcW w:w="8721" w:type="dxa"/>
          <w:gridSpan w:val="2"/>
        </w:tcPr>
        <w:p w:rsidR="00694556" w:rsidRDefault="000F356E">
          <w:pPr>
            <w:pStyle w:val="a3"/>
            <w:jc w:val="center"/>
            <w:rPr>
              <w:rFonts w:ascii="Tahoma" w:hAnsi="Tahoma" w:cs="Tahoma"/>
              <w:noProof w:val="0"/>
              <w:color w:val="000080"/>
              <w:rtl/>
            </w:rPr>
          </w:pPr>
          <w:r>
            <w:rPr>
              <w:rFonts w:hint="cs" w:ascii="Tahoma" w:hAnsi="Tahoma" w:cs="Tahoma"/>
              <w:b/>
              <w:bCs/>
              <w:noProof w:val="0"/>
              <w:color w:val="000080"/>
              <w:rtl/>
            </w:rPr>
            <w:t>בית המשפט המחוזי בחיפה</w:t>
          </w:r>
        </w:p>
      </w:tc>
    </w:tr>
    <w:tr w:rsidRPr="00FD36CC" w:rsidR="00694556">
      <w:trPr>
        <w:trHeight w:val="337"/>
        <w:jc w:val="center"/>
      </w:trPr>
      <w:tc>
        <w:tcPr>
          <w:tcW w:w="5047" w:type="dxa"/>
        </w:tcPr>
        <w:p w:rsidR="00694556" w:rsidRDefault="00694556">
          <w:pPr>
            <w:rPr>
              <w:b/>
              <w:bCs/>
              <w:noProof w:val="0"/>
              <w:sz w:val="26"/>
              <w:szCs w:val="26"/>
              <w:rtl/>
            </w:rPr>
          </w:pPr>
        </w:p>
      </w:tc>
      <w:sdt>
        <w:sdtPr>
          <w:rPr>
            <w:sz w:val="22"/>
            <w:szCs w:val="22"/>
            <w:rtl/>
          </w:rPr>
          <w:alias w:val="1456"/>
          <w:tag w:val="1456"/>
          <w:id w:val="-188139067"/>
          <w:text/>
        </w:sdtPr>
        <w:sdtEndPr/>
        <w:sdtContent>
          <w:tc>
            <w:tcPr>
              <w:tcW w:w="3674" w:type="dxa"/>
            </w:tcPr>
            <w:p w:rsidRPr="00FD36CC" w:rsidR="00694556" w:rsidRDefault="00005C8B">
              <w:pPr>
                <w:pStyle w:val="a3"/>
                <w:jc w:val="right"/>
                <w:rPr>
                  <w:b/>
                  <w:bCs/>
                  <w:noProof w:val="0"/>
                  <w:sz w:val="22"/>
                  <w:szCs w:val="22"/>
                  <w:rtl/>
                </w:rPr>
              </w:pPr>
              <w:r w:rsidRPr="00FD36CC">
                <w:rPr>
                  <w:b/>
                  <w:bCs/>
                  <w:noProof w:val="0"/>
                  <w:sz w:val="22"/>
                  <w:szCs w:val="22"/>
                  <w:rtl/>
                </w:rPr>
                <w:t>12 אפריל 2018</w:t>
              </w:r>
            </w:p>
          </w:tc>
        </w:sdtContent>
      </w:sdt>
    </w:tr>
    <w:tr w:rsidR="00694556">
      <w:trPr>
        <w:trHeight w:val="337"/>
        <w:jc w:val="center"/>
      </w:trPr>
      <w:tc>
        <w:tcPr>
          <w:tcW w:w="8721" w:type="dxa"/>
          <w:gridSpan w:val="2"/>
        </w:tcPr>
        <w:p w:rsidRPr="00FD36CC" w:rsidR="00694556" w:rsidRDefault="007E7F14">
          <w:pPr>
            <w:rPr>
              <w:b/>
              <w:bCs/>
              <w:noProof w:val="0"/>
              <w:sz w:val="22"/>
              <w:szCs w:val="22"/>
              <w:rtl/>
            </w:rPr>
          </w:pPr>
          <w:sdt>
            <w:sdtPr>
              <w:rPr>
                <w:sz w:val="22"/>
                <w:szCs w:val="22"/>
                <w:rtl/>
              </w:rPr>
              <w:alias w:val="1170"/>
              <w:tag w:val="1170"/>
              <w:id w:val="2055188324"/>
              <w:text w:multiLine="1"/>
            </w:sdtPr>
            <w:sdtEndPr/>
            <w:sdtContent>
              <w:r w:rsidRPr="00FD36CC" w:rsidR="00EC4344">
                <w:rPr>
                  <w:b/>
                  <w:bCs/>
                  <w:noProof w:val="0"/>
                  <w:sz w:val="22"/>
                  <w:szCs w:val="22"/>
                  <w:rtl/>
                </w:rPr>
                <w:t>ע"א</w:t>
              </w:r>
            </w:sdtContent>
          </w:sdt>
          <w:r w:rsidRPr="00FD36CC" w:rsidR="00005C8B">
            <w:rPr>
              <w:b/>
              <w:bCs/>
              <w:noProof w:val="0"/>
              <w:sz w:val="22"/>
              <w:szCs w:val="22"/>
              <w:rtl/>
            </w:rPr>
            <w:t xml:space="preserve"> </w:t>
          </w:r>
          <w:sdt>
            <w:sdtPr>
              <w:rPr>
                <w:sz w:val="22"/>
                <w:szCs w:val="22"/>
                <w:rtl/>
              </w:rPr>
              <w:alias w:val="1171"/>
              <w:tag w:val="1171"/>
              <w:id w:val="-197625292"/>
              <w:text w:multiLine="1"/>
            </w:sdtPr>
            <w:sdtEndPr/>
            <w:sdtContent>
              <w:r w:rsidRPr="00FD36CC" w:rsidR="00EC4344">
                <w:rPr>
                  <w:b/>
                  <w:bCs/>
                  <w:noProof w:val="0"/>
                  <w:sz w:val="22"/>
                  <w:szCs w:val="22"/>
                  <w:rtl/>
                </w:rPr>
                <w:t>50594-09-17</w:t>
              </w:r>
            </w:sdtContent>
          </w:sdt>
          <w:r w:rsidRPr="00FD36CC" w:rsidR="00005C8B">
            <w:rPr>
              <w:b/>
              <w:bCs/>
              <w:noProof w:val="0"/>
              <w:sz w:val="22"/>
              <w:szCs w:val="22"/>
              <w:rtl/>
            </w:rPr>
            <w:t xml:space="preserve"> </w:t>
          </w:r>
          <w:sdt>
            <w:sdtPr>
              <w:rPr>
                <w:sz w:val="22"/>
                <w:szCs w:val="22"/>
                <w:rtl/>
              </w:rPr>
              <w:alias w:val="1172"/>
              <w:tag w:val="1172"/>
              <w:id w:val="2077929811"/>
              <w:text w:multiLine="1"/>
            </w:sdtPr>
            <w:sdtEndPr/>
            <w:sdtContent>
              <w:r w:rsidRPr="00FD36CC" w:rsidR="00EC4344">
                <w:rPr>
                  <w:b/>
                  <w:bCs/>
                  <w:noProof w:val="0"/>
                  <w:sz w:val="22"/>
                  <w:szCs w:val="22"/>
                  <w:rtl/>
                </w:rPr>
                <w:t>עיריית חיפה נ' פרץ</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56E" w:rsidRDefault="000F356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90114"/>
    <o:shapelayout v:ext="edit">
      <o:idmap v:ext="edit" data="8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4848321"/>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4848321&amp;lt;/CaseID&amp;gt;_x000d__x000a_        &amp;lt;CaseMonth&amp;gt;9&amp;lt;/CaseMonth&amp;gt;_x000d__x000a_        &amp;lt;CaseYear&amp;gt;2017&amp;lt;/CaseYear&amp;gt;_x000d__x000a_        &amp;lt;CaseNumber&amp;gt;50594&amp;lt;/CaseNumber&amp;gt;_x000d__x000a_        &amp;lt;NumeratorGroupID&amp;gt;1&amp;lt;/NumeratorGroupID&amp;gt;_x000d__x000a_        &amp;lt;CaseName&amp;gt;עיריית חיפה נ&amp;#39; פרץ&amp;lt;/CaseName&amp;gt;_x000d__x000a_        &amp;lt;CourtID&amp;gt;13&amp;lt;/CourtID&amp;gt;_x000d__x000a_        &amp;lt;CaseTypeID&amp;gt;10001&amp;lt;/CaseTypeID&amp;gt;_x000d__x000a_        &amp;lt;CaseInterestID&amp;gt;10432&amp;lt;/CaseInterestID&amp;gt;_x000d__x000a_        &amp;lt;CaseJudgeName&amp;gt;יצחק כהן&amp;lt;/CaseJudgeName&amp;gt;_x000d__x000a_        &amp;lt;CaseLinkTypeID&amp;gt;7&amp;lt;/CaseLinkTypeID&amp;gt;_x000d__x000a_        &amp;lt;ProcedureID&amp;gt;1&amp;lt;/ProcedureID&amp;gt;_x000d__x000a_        &amp;lt;CaseStatusID&amp;gt;1&amp;lt;/CaseStatusID&amp;gt;_x000d__x000a_        &amp;lt;ProceedingID&amp;gt;14&amp;lt;/ProceedingID&amp;gt;_x000d__x000a_        &amp;lt;IsCaseLinked&amp;gt;true&amp;lt;/IsCaseLinked&amp;gt;_x000d__x000a_        &amp;lt;PrivilegeID&amp;gt;1&amp;lt;/PrivilegeID&amp;gt;_x000d__x000a_        &amp;lt;IsAppealingCaseExist&amp;gt;false&amp;lt;/IsAppealingCaseExist&amp;gt;_x000d__x000a_        &amp;lt;CaseDisplayIdentifier&amp;gt;50594-09-17&amp;lt;/CaseDisplayIdentifier&amp;gt;_x000d__x000a_        &amp;lt;CaseTypeDesc&amp;gt;ע&amp;quot;א&amp;lt;/CaseTypeDesc&amp;gt;_x000d__x000a_        &amp;lt;CourtDesc&amp;gt;המחוזי חיפה&amp;lt;/CourtDesc&amp;gt;_x000d__x000a_        &amp;lt;CaseStageDesc&amp;gt;תיק אלקטרוני&amp;lt;/CaseStageDesc&amp;gt;_x000d__x000a_        &amp;lt;IsUnpaidFeeExist&amp;gt;false&amp;lt;/IsUnpaidFeeExist&amp;gt;_x000d__x000a_        &amp;lt;CaseNextDeterminingTask&amp;gt;151&amp;lt;/CaseNextDeterminingTask&amp;gt;_x000d__x000a_        &amp;lt;CaseOpenDate&amp;gt;2017-09-24T10:52:00+03:00&amp;lt;/CaseOpenDate&amp;gt;_x000d__x000a_        &amp;lt;PleaTypeID&amp;gt;6&amp;lt;/PleaTypeID&amp;gt;_x000d__x000a_        &amp;lt;CourtLevelID&amp;gt;2&amp;lt;/CourtLevelID&amp;gt;_x000d__x000a_        &amp;lt;CourtLevelCaseTypeInterestID&amp;gt;372&amp;lt;/CourtLevelCaseTypeInterestID&amp;gt;_x000d__x000a_        &amp;lt;CaseJudgeFirstName&amp;gt;יצחק&amp;lt;/CaseJudgeFirstName&amp;gt;_x000d__x000a_        &amp;lt;CaseJudgeLastName&amp;gt;כהן&amp;lt;/CaseJudgeLastName&amp;gt;_x000d__x000a_        &amp;lt;JudicalPersonID&amp;gt;051900264@GOV.IL&amp;lt;/JudicalPersonID&amp;gt;_x000d__x000a_        &amp;lt;IsJudicalPanel&amp;gt;true&amp;lt;/IsJudicalPanel&amp;gt;_x000d__x000a_        &amp;lt;CourtDisplayName&amp;gt;בית המשפט המחוזי בחיפה בשבתו כבית-משפט לערעורים אזרחיים&amp;lt;/CourtDisplayName&amp;gt;_x000d__x000a_        &amp;lt;IsAllStartDataCollected&amp;gt;true&amp;lt;/IsAllStartDataCollected&amp;gt;_x000d__x000a_        &amp;lt;IsMainCase&amp;gt;true&amp;lt;/IsMainCase&amp;gt;_x000d__x000a_        &amp;lt;CaseDesc&amp;gt;עיקרי טיעון  מטעם המשיב התקבלו בתיק .&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tru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4848321&amp;lt;/CaseID&amp;gt;_x000d__x000a_        &amp;lt;CaseMonth&amp;gt;9&amp;lt;/CaseMonth&amp;gt;_x000d__x000a_        &amp;lt;CaseYear&amp;gt;2017&amp;lt;/CaseYear&amp;gt;_x000d__x000a_        &amp;lt;CaseNumber&amp;gt;50594&amp;lt;/CaseNumber&amp;gt;_x000d__x000a_        &amp;lt;NumeratorGroupID&amp;gt;1&amp;lt;/NumeratorGroupID&amp;gt;_x000d__x000a_        &amp;lt;CaseName&amp;gt;עיריית חיפה נ&amp;#39; פרץ&amp;lt;/CaseName&amp;gt;_x000d__x000a_        &amp;lt;CourtID&amp;gt;13&amp;lt;/CourtID&amp;gt;_x000d__x000a_        &amp;lt;CaseTypeID&amp;gt;10001&amp;lt;/CaseTypeID&amp;gt;_x000d__x000a_        &amp;lt;CaseInterestID&amp;gt;10432&amp;lt;/CaseInterestID&amp;gt;_x000d__x000a_        &amp;lt;CaseJudgeName&amp;gt;יצחק כהן&amp;lt;/CaseJudgeName&amp;gt;_x000d__x000a_        &amp;lt;CaseLinkTypeID&amp;gt;7&amp;lt;/CaseLinkTypeID&amp;gt;_x000d__x000a_        &amp;lt;ProcedureID&amp;gt;1&amp;lt;/ProcedureID&amp;gt;_x000d__x000a_        &amp;lt;CaseStatusID&amp;gt;1&amp;lt;/CaseStatusID&amp;gt;_x000d__x000a_        &amp;lt;ProceedingID&amp;gt;14&amp;lt;/ProceedingID&amp;gt;_x000d__x000a_        &amp;lt;IsCaseLinked&amp;gt;true&amp;lt;/IsCaseLinked&amp;gt;_x000d__x000a_        &amp;lt;PrivilegeID&amp;gt;1&amp;lt;/PrivilegeID&amp;gt;_x000d__x000a_        &amp;lt;IsAppealingCaseExist&amp;gt;false&amp;lt;/IsAppealingCaseExist&amp;gt;_x000d__x000a_        &amp;lt;CaseDisplayIdentifier&amp;gt;50594-09-17&amp;lt;/CaseDisplayIdentifier&amp;gt;_x000d__x000a_        &amp;lt;CaseTypeDesc&amp;gt;ע&amp;quot;א&amp;lt;/CaseTypeDesc&amp;gt;_x000d__x000a_        &amp;lt;CourtDesc&amp;gt;המחוזי חיפה&amp;lt;/CourtDesc&amp;gt;_x000d__x000a_        &amp;lt;CaseStageDesc&amp;gt;תיק אלקטרוני&amp;lt;/CaseStageDesc&amp;gt;_x000d__x000a_        &amp;lt;CaseNextDeterminingTask&amp;gt;151&amp;lt;/CaseNextDeterminingTask&amp;gt;_x000d__x000a_        &amp;lt;CaseOpenDate&amp;gt;2017-09-24T10:52:00+03:00&amp;lt;/CaseOpenDate&amp;gt;_x000d__x000a_        &amp;lt;PleaTypeID&amp;gt;6&amp;lt;/PleaTypeID&amp;gt;_x000d__x000a_        &amp;lt;CourtLevelID&amp;gt;2&amp;lt;/CourtLevelID&amp;gt;_x000d__x000a_        &amp;lt;CourtLevelCaseTypeInterestID&amp;gt;372&amp;lt;/CourtLevelCaseTypeInterestID&amp;gt;_x000d__x000a_        &amp;lt;CaseJudgeFirstName&amp;gt;יצחק&amp;lt;/CaseJudgeFirstName&amp;gt;_x000d__x000a_        &amp;lt;CaseJudgeLastName&amp;gt;כהן&amp;lt;/CaseJudgeLastName&amp;gt;_x000d__x000a_        &amp;lt;JudicalPersonID&amp;gt;051900264@GOV.IL&amp;lt;/JudicalPersonID&amp;gt;_x000d__x000a_        &amp;lt;IsJudicalPanel&amp;gt;true&amp;lt;/IsJudicalPanel&amp;gt;_x000d__x000a_        &amp;lt;CourtDisplayName&amp;gt;בית המשפט המחוזי בחיפה בשבתו כבית-משפט לערעורים אזרחיים&amp;lt;/CourtDisplayName&amp;gt;_x000d__x000a_        &amp;lt;IsAllStartDataCollected&amp;gt;true&amp;lt;/IsAllStartDataCollected&amp;gt;_x000d__x000a_        &amp;lt;IsMainCase&amp;gt;true&amp;lt;/IsMainCase&amp;gt;_x000d__x000a_        &amp;lt;CaseDesc&amp;gt;עיקרי טיעון  מטעם המשיב התקבלו בתיק .&amp;lt;/CaseDesc&amp;gt;_x000d__x000a_        &amp;lt;ArchivingActivityID&amp;gt;1&amp;lt;/ArchivingActivity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11921856&amp;lt;/DecisionID&amp;gt;_x000d__x000a_        &amp;lt;DecisionName&amp;gt;פסק דין  שניתנה ע&amp;quot;י  יצחק כהן&amp;lt;/DecisionName&amp;gt;_x000d__x000a_        &amp;lt;DecisionStatusID&amp;gt;1&amp;lt;/DecisionStatusID&amp;gt;_x000d__x000a_        &amp;lt;DecisionStatusChangeDate&amp;gt;2018-04-12T13:22:22.033+03:00&amp;lt;/DecisionStatusChangeDate&amp;gt;_x000d__x000a_        &amp;lt;DecisionSignatureDate&amp;gt;2018-04-12T13:10:07.287+03:00&amp;lt;/DecisionSignatureDate&amp;gt;_x000d__x000a_        &amp;lt;DecisionSignatureUserID&amp;gt;051900264@GOV.IL&amp;lt;/DecisionSignatureUserID&amp;gt;_x000d__x000a_        &amp;lt;DecisionCreateDate&amp;gt;2018-04-12T13:11:18.697+03:00&amp;lt;/DecisionCreateDate&amp;gt;_x000d__x000a_        &amp;lt;DecisionChangeDate&amp;gt;2018-04-12T13:22:22.24+03:00&amp;lt;/DecisionChangeDate&amp;gt;_x000d__x000a_        &amp;lt;DecisionChangeUserID&amp;gt;051900264@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2&amp;lt;/DecisionTypeID&amp;gt;_x000d__x000a_        &amp;lt;IsOnlyOneParty&amp;gt;false&amp;lt;/IsOnlyOneParty&amp;gt;_x000d__x000a_        &amp;lt;IsCanceledDecision&amp;gt;false&amp;lt;/IsCanceledDecision&amp;gt;_x000d__x000a_        &amp;lt;DocumentID&amp;gt;265864400&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1900264@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1900264@GOV.IL&amp;lt;/DecisionCreationUserID&amp;gt;_x000d__x000a_        &amp;lt;DecisionDisplayName&amp;gt;פסק דין  שניתנה ע&amp;quot;י  יצחק כהן&amp;lt;/DecisionDisplayName&amp;gt;_x000d__x000a_        &amp;lt;IsScanned&amp;gt;false&amp;lt;/IsScanned&amp;gt;_x000d__x000a_        &amp;lt;DecisionSignatureUserName&amp;gt;יצחק כהן&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11921856&amp;lt;/DecisionID&amp;gt;_x000d__x000a_        &amp;lt;CaseID&amp;gt;74848321&amp;lt;/CaseID&amp;gt;_x000d__x000a_        &amp;lt;IsOriginal&amp;gt;true&amp;lt;/IsOriginal&amp;gt;_x000d__x000a_        &amp;lt;IsDeleted&amp;gt;false&amp;lt;/IsDeleted&amp;gt;_x000d__x000a_        &amp;lt;CaseName&amp;gt;עיריית חיפה נ&amp;#39; פרץ&amp;lt;/CaseName&amp;gt;_x000d__x000a_        &amp;lt;CaseDisplayIdentifier&amp;gt;50594-09-17 ע&amp;quot;א&amp;lt;/CaseDisplayIdentifier&amp;gt;_x000d__x000a_      &amp;lt;/dt_DecisionCase&amp;gt;_x000d__x000a_      &amp;lt;dt_DecisionJudgePanel diffgr:id=&amp;quot;dt_DecisionJudgePanel1&amp;quot; msdata:rowOrder=&amp;quot;0&amp;quot;&amp;gt;_x000d__x000a_        &amp;lt;DecisionID&amp;gt;111921856&amp;lt;/DecisionID&amp;gt;_x000d__x000a_        &amp;lt;JudgeID&amp;gt;051900264@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11921856&amp;lt;/DecisionID&amp;gt;_x000d__x000a_        &amp;lt;JudgeID&amp;gt;055737126@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11921856&amp;lt;/DecisionID&amp;gt;_x000d__x000a_        &amp;lt;JudgeID&amp;gt;028216554@GOV.IL&amp;lt;/JudgeID&amp;gt;_x000d__x000a_        &amp;lt;OrdinalNumber&amp;gt;3&amp;lt;/OrdinalNumber&amp;gt;_x000d__x000a_      &amp;lt;/dt_DecisionJudgePanel&amp;gt;_x000d__x000a_    &amp;lt;/DecisionDS&amp;gt;_x000d__x000a_  &amp;lt;/diffgr:diffgram&amp;gt;_x000d__x000a_&amp;lt;/DecisionDS&amp;gt;"/>
    <w:docVar w:name="DecisionID" w:val="111921856"/>
    <w:docVar w:name="docID" w:val="265864400"/>
    <w:docVar w:name="judgeUPN" w:val="051900264@GOV.IL"/>
    <w:docVar w:name="NGCS.TemplateCaseInterestID" w:val="10432"/>
    <w:docVar w:name="NGCS.TemplateCaseTypeID" w:val="10001"/>
    <w:docVar w:name="NGCS.TemplateCourtID" w:val="13"/>
    <w:docVar w:name="NGCS.TemplateProceedingID" w:val="14"/>
    <w:docVar w:name="noteDocID" w:val="265864400"/>
    <w:docVar w:name="WordClientAssemblyName" w:val="NGCS.Decision.ClientWordBL"/>
    <w:docVar w:name="WordClientClassName" w:val="NGCS.Decision.ClientWordBL.JudgePanelSignDecisionClient"/>
  </w:docVars>
  <w:rsids>
    <w:rsidRoot w:val="00694556"/>
    <w:rsid w:val="00005C8B"/>
    <w:rsid w:val="000564AB"/>
    <w:rsid w:val="000F356E"/>
    <w:rsid w:val="0014234E"/>
    <w:rsid w:val="001C4003"/>
    <w:rsid w:val="00306846"/>
    <w:rsid w:val="00421832"/>
    <w:rsid w:val="004E6E3C"/>
    <w:rsid w:val="00547DB7"/>
    <w:rsid w:val="005D3FE2"/>
    <w:rsid w:val="00622BAA"/>
    <w:rsid w:val="00632ACB"/>
    <w:rsid w:val="00640269"/>
    <w:rsid w:val="00671BD5"/>
    <w:rsid w:val="006805C1"/>
    <w:rsid w:val="00694556"/>
    <w:rsid w:val="006D3FF9"/>
    <w:rsid w:val="006E1A53"/>
    <w:rsid w:val="007E7F14"/>
    <w:rsid w:val="008173DD"/>
    <w:rsid w:val="00820005"/>
    <w:rsid w:val="00903896"/>
    <w:rsid w:val="00944FF5"/>
    <w:rsid w:val="009F2C2E"/>
    <w:rsid w:val="00B80CBD"/>
    <w:rsid w:val="00B81950"/>
    <w:rsid w:val="00D52318"/>
    <w:rsid w:val="00D53924"/>
    <w:rsid w:val="00D96D8C"/>
    <w:rsid w:val="00DF51AA"/>
    <w:rsid w:val="00DF71E3"/>
    <w:rsid w:val="00E54642"/>
    <w:rsid w:val="00E97908"/>
    <w:rsid w:val="00EC4344"/>
    <w:rsid w:val="00F21202"/>
    <w:rsid w:val="00FC186F"/>
    <w:rsid w:val="00FD36C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15:docId w15:val="{6BECC77F-A96F-4213-A087-64FC1EB4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24420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ecisionTemplateDS>
  <dt_Decision>
    <DecisionID>0</DecisionID>
    <CaseID>74848321</CaseID>
    <CaseJudicialPersonPresentationDS>
      <CaseJudicalPersonActive>
        <CaseID>74848321</CaseID>
        <JudicialPersonID>051900264@GOV.IL</JudicialPersonID>
        <JudicialPersonTypeID>1</JudicialPersonTypeID>
        <JudicialTypeID>3</JudicialTypeID>
        <IsChairman>true</IsChairman>
        <TreatmentStartDate>2017-11-20T18:14:38.037+02:00</TreatmentStartDate>
        <TreatmentFinishDate>9999-12-31T23:59:59.997+02:00</TreatmentFinishDate>
        <IdentificationCardNumber>051900264</IdentificationCardNumber>
        <DisplayName>יצחק כהן</DisplayName>
        <JudicialTypeName>הרכב שופטים</JudicialTypeName>
        <CaseJudicialGroupNumber>329393</CaseJudicialGroupNumber>
        <FirstName>יצחק</FirstName>
        <LastName>כהן</LastName>
      </CaseJudicalPersonActive>
      <CaseJudicalPersonActive>
        <CaseID>74848321</CaseID>
        <JudicialPersonID>055737126@GOV.IL</JudicialPersonID>
        <JudicialPersonTypeID>1</JudicialPersonTypeID>
        <JudicialTypeID>3</JudicialTypeID>
        <IsChairman>false</IsChairman>
        <TreatmentStartDate>2017-11-20T18:14:38.037+02:00</TreatmentStartDate>
        <TreatmentFinishDate>9999-12-31T23:59:59.997+02:00</TreatmentFinishDate>
        <IdentificationCardNumber>055737126</IdentificationCardNumber>
        <DisplayName>אמיר טובי</DisplayName>
        <JudicialTypeName>הרכב שופטים</JudicialTypeName>
        <CaseJudicialGroupNumber>329393</CaseJudicialGroupNumber>
        <FirstName>אמיר</FirstName>
        <LastName>טובי</LastName>
      </CaseJudicalPersonActive>
      <CaseJudicalPersonActive>
        <CaseID>74848321</CaseID>
        <JudicialPersonID>028216554@GOV.IL</JudicialPersonID>
        <JudicialPersonTypeID>1</JudicialPersonTypeID>
        <JudicialTypeID>3</JudicialTypeID>
        <IsChairman>false</IsChairman>
        <TreatmentStartDate>2017-11-20T18:14:38.037+02:00</TreatmentStartDate>
        <TreatmentFinishDate>9999-12-31T23:59:59.997+02:00</TreatmentFinishDate>
        <IdentificationCardNumber>028216554</IdentificationCardNumber>
        <DisplayName>נאסר ג'השאן</DisplayName>
        <JudicialTypeName>הרכב שופטים</JudicialTypeName>
        <CaseJudicialGroupNumber>329393</CaseJudicialGroupNumber>
        <FirstName>נאסר</FirstName>
        <LastName>ג'השאן</LastName>
      </CaseJudicalPersonActive>
    </CaseJudicialPersonPresentationDS>
    <CasePartiesSelectionDS>
      <CaseParties>
        <PartyTypeName>בא כוח</PartyTypeName>
        <ProceedingType>כתב טענות עיקרי</ProceedingType>
        <PleaName>הודעת ערעור</PleaName>
        <PartyBelonging> - </PartyBelonging>
        <RoleName>בא כוח משיבים</RoleName>
        <IsSubProceeding>FALSE</IsSubProceeding>
        <FullName>מיכאל קורן</FullName>
        <FirstName>מיכאל</FirstName>
        <LastName>קורן</LastName>
        <PartyPropertyName/>
        <AuthenticationTypeAndNumber>מ.ר. 34400</AuthenticationTypeAndNumber>
        <RepresentatedOrRepresentativesNames>רפאל פרץ</RepresentatedOrRepresentativesNames>
        <RepresentatedOrRepresentativesCount>1</RepresentatedOrRepresentativesCount>
        <InvitedBy/>
        <CaseID>74848321</CaseID>
        <CaseJudicialPersonPresentationDS>
          <CaseJudicalPersonActive>
            <CaseID>74848321</CaseID>
            <JudicialPersonID>051900264@GOV.IL</JudicialPersonID>
            <JudicialPersonTypeID>1</JudicialPersonTypeID>
            <JudicialTypeID>3</JudicialTypeID>
            <IsChairman>true</IsChairman>
            <TreatmentStartDate>2017-11-20T18:14:38.037+02:00</TreatmentStartDate>
            <TreatmentFinishDate>9999-12-31T23:59:59.997+02:00</TreatmentFinishDate>
            <IdentificationCardNumber>051900264</IdentificationCardNumber>
            <DisplayName>יצחק כהן</DisplayName>
            <JudicialTypeName>הרכב שופטים</JudicialTypeName>
            <CaseJudicialGroupNumber>329393</CaseJudicialGroupNumber>
            <FirstName>יצחק</FirstName>
            <LastName>כהן</LastName>
          </CaseJudicalPersonActive>
          <CaseJudicalPersonActive>
            <CaseID>74848321</CaseID>
            <JudicialPersonID>055737126@GOV.IL</JudicialPersonID>
            <JudicialPersonTypeID>1</JudicialPersonTypeID>
            <JudicialTypeID>3</JudicialTypeID>
            <IsChairman>false</IsChairman>
            <TreatmentStartDate>2017-11-20T18:14:38.037+02:00</TreatmentStartDate>
            <TreatmentFinishDate>9999-12-31T23:59:59.997+02:00</TreatmentFinishDate>
            <IdentificationCardNumber>055737126</IdentificationCardNumber>
            <DisplayName>אמיר טובי</DisplayName>
            <JudicialTypeName>הרכב שופטים</JudicialTypeName>
            <CaseJudicialGroupNumber>329393</CaseJudicialGroupNumber>
            <FirstName>אמיר</FirstName>
            <LastName>טובי</LastName>
          </CaseJudicalPersonActive>
          <CaseJudicalPersonActive>
            <CaseID>74848321</CaseID>
            <JudicialPersonID>028216554@GOV.IL</JudicialPersonID>
            <JudicialPersonTypeID>1</JudicialPersonTypeID>
            <JudicialTypeID>3</JudicialTypeID>
            <IsChairman>false</IsChairman>
            <TreatmentStartDate>2017-11-20T18:14:38.037+02:00</TreatmentStartDate>
            <TreatmentFinishDate>9999-12-31T23:59:59.997+02:00</TreatmentFinishDate>
            <IdentificationCardNumber>028216554</IdentificationCardNumber>
            <DisplayName>נאסר ג'השאן</DisplayName>
            <JudicialTypeName>הרכב שופטים</JudicialTypeName>
            <CaseJudicialGroupNumber>329393</CaseJudicialGroupNumber>
            <FirstName>נאסר</FirstName>
            <LastName>ג'השאן</LastName>
          </CaseJudicalPersonActive>
        </CaseJudicialPersonPresentationDS>
        <CasePartyID>171821683</CasePartyID>
        <PartyTypeID>2</PartyTypeID>
        <ActivityStatusID>1</ActivityStatusID>
        <PartyAliasID>23</PartyAliasID>
        <PartyAliasName>בא כוח משיבים</PartyAliasName>
        <LegalEntityID>407557</LegalEntityID>
        <CaseLegalEntityID>99167643</CaseLegalEntityID>
        <AuthenticationTypeID>4</AuthenticationTypeID>
        <AuthenticationTypeName>מ.ר.</AuthenticationTypeName>
        <LegalEntityNumber>34400</LegalEntityNumber>
        <IsMainPartyType>true</IsMainPartyType>
        <CaseDisplayIdentifier>50594-09-17</CaseDisplayIdentifier>
        <CaseTypeID>10001</CaseTypeID>
        <CaseTypeName>ערעור אזרחי (ע"א)</CaseTypeName>
        <CaseName>עיריית חיפה נ' פרץ</CaseName>
        <FullAddress>המסילה 19 נשר בית הקשתות</FullAddress>
        <MotionID>0</MotionID>
        <CasePleaID>0</CasePleaID>
        <FatherName xml:space="preserve">        </FatherName>
        <LinkedCaseID>0</LinkedCaseID>
        <PartyID>2</PartyID>
        <CasePartyCategoryID>2</CasePartyCategoryID>
        <LegalEntityAddressID>450539</LegalEntityAddressID>
        <PleaTypeID>6</PleaTypeID>
        <LawyerOfficeName>משרד עו"ד: מיכאל קורן</LawyerOfficeName>
        <LawyerOfficeID>448201</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מערערים</RoleName>
        <IsSubProceeding>FALSE</IsSubProceeding>
        <FullName>טל שחר בלוך</FullName>
        <FirstName>טל שחר</FirstName>
        <LastName>בלוך</LastName>
        <PartyPropertyName/>
        <AuthenticationTypeAndNumber>מ.ר. 31137</AuthenticationTypeAndNumber>
        <RepresentatedOrRepresentativesNames xml:space="preserve"> </RepresentatedOrRepresentativesNames>
        <RepresentatedOrRepresentativesCount>1</RepresentatedOrRepresentativesCount>
        <InvitedBy/>
        <CaseID>74848321</CaseID>
        <CaseJudicialPersonPresentationDS>
          <CaseJudicalPersonActive>
            <CaseID>74848321</CaseID>
            <JudicialPersonID>051900264@GOV.IL</JudicialPersonID>
            <JudicialPersonTypeID>1</JudicialPersonTypeID>
            <JudicialTypeID>3</JudicialTypeID>
            <IsChairman>true</IsChairman>
            <TreatmentStartDate>2017-11-20T18:14:38.037+02:00</TreatmentStartDate>
            <TreatmentFinishDate>9999-12-31T23:59:59.997+02:00</TreatmentFinishDate>
            <IdentificationCardNumber>051900264</IdentificationCardNumber>
            <DisplayName>יצחק כהן</DisplayName>
            <JudicialTypeName>הרכב שופטים</JudicialTypeName>
            <CaseJudicialGroupNumber>329393</CaseJudicialGroupNumber>
            <FirstName>יצחק</FirstName>
            <LastName>כהן</LastName>
          </CaseJudicalPersonActive>
          <CaseJudicalPersonActive>
            <CaseID>74848321</CaseID>
            <JudicialPersonID>055737126@GOV.IL</JudicialPersonID>
            <JudicialPersonTypeID>1</JudicialPersonTypeID>
            <JudicialTypeID>3</JudicialTypeID>
            <IsChairman>false</IsChairman>
            <TreatmentStartDate>2017-11-20T18:14:38.037+02:00</TreatmentStartDate>
            <TreatmentFinishDate>9999-12-31T23:59:59.997+02:00</TreatmentFinishDate>
            <IdentificationCardNumber>055737126</IdentificationCardNumber>
            <DisplayName>אמיר טובי</DisplayName>
            <JudicialTypeName>הרכב שופטים</JudicialTypeName>
            <CaseJudicialGroupNumber>329393</CaseJudicialGroupNumber>
            <FirstName>אמיר</FirstName>
            <LastName>טובי</LastName>
          </CaseJudicalPersonActive>
          <CaseJudicalPersonActive>
            <CaseID>74848321</CaseID>
            <JudicialPersonID>028216554@GOV.IL</JudicialPersonID>
            <JudicialPersonTypeID>1</JudicialPersonTypeID>
            <JudicialTypeID>3</JudicialTypeID>
            <IsChairman>false</IsChairman>
            <TreatmentStartDate>2017-11-20T18:14:38.037+02:00</TreatmentStartDate>
            <TreatmentFinishDate>9999-12-31T23:59:59.997+02:00</TreatmentFinishDate>
            <IdentificationCardNumber>028216554</IdentificationCardNumber>
            <DisplayName>נאסר ג'השאן</DisplayName>
            <JudicialTypeName>הרכב שופטים</JudicialTypeName>
            <CaseJudicialGroupNumber>329393</CaseJudicialGroupNumber>
            <FirstName>נאסר</FirstName>
            <LastName>ג'השאן</LastName>
          </CaseJudicalPersonActive>
        </CaseJudicialPersonPresentationDS>
        <CasePartyID>171821682</CasePartyID>
        <PartyTypeID>2</PartyTypeID>
        <ActivityStatusID>1</ActivityStatusID>
        <PartyAliasID>24</PartyAliasID>
        <PartyAliasName>בא כוח מערערים</PartyAliasName>
        <OrdinalNumber>1</OrdinalNumber>
        <LegalEntityID>405919</LegalEntityID>
        <CaseLegalEntityID>99167642</CaseLegalEntityID>
        <AuthenticationTypeID>4</AuthenticationTypeID>
        <AuthenticationTypeName>מ.ר.</AuthenticationTypeName>
        <LegalEntityNumber>31137</LegalEntityNumber>
        <IsMainPartyType>true</IsMainPartyType>
        <CaseDisplayIdentifier>50594-09-17</CaseDisplayIdentifier>
        <CaseTypeID>10001</CaseTypeID>
        <CaseTypeName>ערעור אזרחי (ע"א)</CaseTypeName>
        <CaseName>עיריית חיפה נ' פרץ</CaseName>
        <FullAddress>הנמל 33 חיפה </FullAddress>
        <MotionID>0</MotionID>
        <CasePleaID>0</CasePleaID>
        <LinkedCaseID>0</LinkedCaseID>
        <PartyID>1</PartyID>
        <CasePartyCategoryID>2</CasePartyCategoryID>
        <LegalEntityAddressID>72488272</LegalEntityAddressID>
        <PleaTypeID>6</PleaTypeID>
        <LawyerOfficeName>משרד עו"ד: טל שחר בלוך</LawyerOfficeName>
        <LawyerOfficeID>446563</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1 - משיב</RoleName>
        <IsSubProceeding>FALSE</IsSubProceeding>
        <FullName>עיריית חיפה</FullName>
        <LastName>עיריית חיפה</LastName>
        <PartyPropertyName/>
        <AuthenticationTypeAndNumber>רשויות מקומיות 10000000553</AuthenticationTypeAndNumber>
        <RepresentatedOrRepresentativesNames>טל שחר בלוך</RepresentatedOrRepresentativesNames>
        <RepresentatedOrRepresentativesCount>1</RepresentatedOrRepresentativesCount>
        <InvitedBy/>
        <CaseID>74848321</CaseID>
        <CaseJudicialPersonPresentationDS>
          <CaseJudicalPersonActive>
            <CaseID>74848321</CaseID>
            <JudicialPersonID>051900264@GOV.IL</JudicialPersonID>
            <JudicialPersonTypeID>1</JudicialPersonTypeID>
            <JudicialTypeID>3</JudicialTypeID>
            <IsChairman>true</IsChairman>
            <TreatmentStartDate>2017-11-20T18:14:38.037+02:00</TreatmentStartDate>
            <TreatmentFinishDate>9999-12-31T23:59:59.997+02:00</TreatmentFinishDate>
            <IdentificationCardNumber>051900264</IdentificationCardNumber>
            <DisplayName>יצחק כהן</DisplayName>
            <JudicialTypeName>הרכב שופטים</JudicialTypeName>
            <CaseJudicialGroupNumber>329393</CaseJudicialGroupNumber>
            <FirstName>יצחק</FirstName>
            <LastName>כהן</LastName>
          </CaseJudicalPersonActive>
          <CaseJudicalPersonActive>
            <CaseID>74848321</CaseID>
            <JudicialPersonID>055737126@GOV.IL</JudicialPersonID>
            <JudicialPersonTypeID>1</JudicialPersonTypeID>
            <JudicialTypeID>3</JudicialTypeID>
            <IsChairman>false</IsChairman>
            <TreatmentStartDate>2017-11-20T18:14:38.037+02:00</TreatmentStartDate>
            <TreatmentFinishDate>9999-12-31T23:59:59.997+02:00</TreatmentFinishDate>
            <IdentificationCardNumber>055737126</IdentificationCardNumber>
            <DisplayName>אמיר טובי</DisplayName>
            <JudicialTypeName>הרכב שופטים</JudicialTypeName>
            <CaseJudicialGroupNumber>329393</CaseJudicialGroupNumber>
            <FirstName>אמיר</FirstName>
            <LastName>טובי</LastName>
          </CaseJudicalPersonActive>
          <CaseJudicalPersonActive>
            <CaseID>74848321</CaseID>
            <JudicialPersonID>028216554@GOV.IL</JudicialPersonID>
            <JudicialPersonTypeID>1</JudicialPersonTypeID>
            <JudicialTypeID>3</JudicialTypeID>
            <IsChairman>false</IsChairman>
            <TreatmentStartDate>2017-11-20T18:14:38.037+02:00</TreatmentStartDate>
            <TreatmentFinishDate>9999-12-31T23:59:59.997+02:00</TreatmentFinishDate>
            <IdentificationCardNumber>028216554</IdentificationCardNumber>
            <DisplayName>נאסר ג'השאן</DisplayName>
            <JudicialTypeName>הרכב שופטים</JudicialTypeName>
            <CaseJudicialGroupNumber>329393</CaseJudicialGroupNumber>
            <FirstName>נאסר</FirstName>
            <LastName>ג'השאן</LastName>
          </CaseJudicalPersonActive>
        </CaseJudicialPersonPresentationDS>
        <CasePartyID>171821679</CasePartyID>
        <PartyTypeID>1</PartyTypeID>
        <ActivityStatusID>1</ActivityStatusID>
        <PartyAliasID>5</PartyAliasID>
        <PartyAliasName>מערער</PartyAliasName>
        <OrdinalNumber>1</OrdinalNumber>
        <LegalEntityID>71665136</LegalEntityID>
        <CaseLegalEntityID>99167640</CaseLegalEntityID>
        <AuthenticationTypeID>14</AuthenticationTypeID>
        <AuthenticationTypeName>רשויות מקומיות</AuthenticationTypeName>
        <LegalEntityNumber>10000000553</LegalEntityNumber>
        <IsMainPartyType>true</IsMainPartyType>
        <CaseDisplayIdentifier>50594-09-17</CaseDisplayIdentifier>
        <CaseTypeID>10001</CaseTypeID>
        <CaseTypeName>ערעור אזרחי (ע"א)</CaseTypeName>
        <CaseName>עיריית חיפה נ' פרץ</CaseName>
        <FullAddress>ברוולד 5 חיפה ת.ד 4811</FullAddress>
        <MotionID>0</MotionID>
        <CasePleaID>0</CasePleaID>
        <LinkedCaseID>0</LinkedCaseID>
        <PartyID>1</PartyID>
        <CasePartyCategoryID>2</CasePartyCategoryID>
        <LegalEntityAddressID>78731965</LegalEntityAddressID>
        <PleaTypeID>6</PleaTypeID>
        <GroupPartyAlias>מערערים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1 - מבקש</RoleName>
        <IsSubProceeding>FALSE</IsSubProceeding>
        <FullName>רפאל פרץ</FullName>
        <FirstName>רפאל</FirstName>
        <LastName>פרץ</LastName>
        <PartyPropertyName/>
        <AuthenticationTypeAndNumber>ת.ז. 682614607</AuthenticationTypeAndNumber>
        <RepresentatedOrRepresentativesNames>מיכאל קורן</RepresentatedOrRepresentativesNames>
        <RepresentatedOrRepresentativesCount>1</RepresentatedOrRepresentativesCount>
        <InvitedBy/>
        <CaseID>74848321</CaseID>
        <CaseJudicialPersonPresentationDS>
          <CaseJudicalPersonActive>
            <CaseID>74848321</CaseID>
            <JudicialPersonID>051900264@GOV.IL</JudicialPersonID>
            <JudicialPersonTypeID>1</JudicialPersonTypeID>
            <JudicialTypeID>3</JudicialTypeID>
            <IsChairman>true</IsChairman>
            <TreatmentStartDate>2017-11-20T18:14:38.037+02:00</TreatmentStartDate>
            <TreatmentFinishDate>9999-12-31T23:59:59.997+02:00</TreatmentFinishDate>
            <IdentificationCardNumber>051900264</IdentificationCardNumber>
            <DisplayName>יצחק כהן</DisplayName>
            <JudicialTypeName>הרכב שופטים</JudicialTypeName>
            <CaseJudicialGroupNumber>329393</CaseJudicialGroupNumber>
            <FirstName>יצחק</FirstName>
            <LastName>כהן</LastName>
          </CaseJudicalPersonActive>
          <CaseJudicalPersonActive>
            <CaseID>74848321</CaseID>
            <JudicialPersonID>055737126@GOV.IL</JudicialPersonID>
            <JudicialPersonTypeID>1</JudicialPersonTypeID>
            <JudicialTypeID>3</JudicialTypeID>
            <IsChairman>false</IsChairman>
            <TreatmentStartDate>2017-11-20T18:14:38.037+02:00</TreatmentStartDate>
            <TreatmentFinishDate>9999-12-31T23:59:59.997+02:00</TreatmentFinishDate>
            <IdentificationCardNumber>055737126</IdentificationCardNumber>
            <DisplayName>אמיר טובי</DisplayName>
            <JudicialTypeName>הרכב שופטים</JudicialTypeName>
            <CaseJudicialGroupNumber>329393</CaseJudicialGroupNumber>
            <FirstName>אמיר</FirstName>
            <LastName>טובי</LastName>
          </CaseJudicalPersonActive>
          <CaseJudicalPersonActive>
            <CaseID>74848321</CaseID>
            <JudicialPersonID>028216554@GOV.IL</JudicialPersonID>
            <JudicialPersonTypeID>1</JudicialPersonTypeID>
            <JudicialTypeID>3</JudicialTypeID>
            <IsChairman>false</IsChairman>
            <TreatmentStartDate>2017-11-20T18:14:38.037+02:00</TreatmentStartDate>
            <TreatmentFinishDate>9999-12-31T23:59:59.997+02:00</TreatmentFinishDate>
            <IdentificationCardNumber>028216554</IdentificationCardNumber>
            <DisplayName>נאסר ג'השאן</DisplayName>
            <JudicialTypeName>הרכב שופטים</JudicialTypeName>
            <CaseJudicialGroupNumber>329393</CaseJudicialGroupNumber>
            <FirstName>נאסר</FirstName>
            <LastName>ג'השאן</LastName>
          </CaseJudicalPersonActive>
        </CaseJudicialPersonPresentationDS>
        <CasePartyID>171821680</CasePartyID>
        <PartyTypeID>1</PartyTypeID>
        <ActivityStatusID>1</ActivityStatusID>
        <PartyAliasID>4</PartyAliasID>
        <PartyAliasName>משיב</PartyAliasName>
        <OrdinalNumber>1</OrdinalNumber>
        <LegalEntityID>75541128</LegalEntityID>
        <CaseLegalEntityID>99167641</CaseLegalEntityID>
        <AuthenticationTypeID>1</AuthenticationTypeID>
        <AuthenticationTypeName>ת.ז.</AuthenticationTypeName>
        <LegalEntityNumber>682614607</LegalEntityNumber>
        <IsMainPartyType>true</IsMainPartyType>
        <CaseDisplayIdentifier>50594-09-17</CaseDisplayIdentifier>
        <CaseTypeID>10001</CaseTypeID>
        <CaseTypeName>ערעור אזרחי (ע"א)</CaseTypeName>
        <CaseName>עיריית חיפה נ' פרץ</CaseName>
        <FullAddress/>
        <MotionID>0</MotionID>
        <CasePleaID>0</CasePleaID>
        <LinkedCaseID>0</LinkedCaseID>
        <PartyID>2</PartyID>
        <CasePartyCategoryID>2</CasePartyCategoryID>
        <PleaTypeID>6</PleaTypeID>
        <GroupPartyAlias>משיבים</GroupPartyAlias>
        <IsConverted>false</IsConverted>
        <RepresentatedNamesOfAssistant/>
        <LegalEntityTypeID>1</LegalEntityTypeID>
        <IsVerdictExists>false</IsVerdictExists>
        <IsAsirAzir>false</IsAsirAzir>
      </CaseParties>
    </CasePartiesSelectionDS>
    <DecisionName>פסק דין  שניתנה ע"י  יצחק כהן</DecisionName>
    <CourtDisplayName>בית המשפט המחוזי בחיפה בשבתו כבית-משפט לערעורים אזרחיים</CourtDisplayName>
    <IsCaseJudgePanel>true</IsCaseJudgePanel>
    <DecisionSignatureDate>2018-04-12T13:10:07.2879994+03:00</DecisionSignatureDate>
    <OpenCaseDate>2017-09-24T10:52:00+03:00</OpenCaseDate>
    <CaseFeeSum>0.000</CaseFeeSum>
    <DecisionTypeID>2</DecisionTypeID>
    <DecisionSignatureUserName>יצחק כהן</DecisionSignatureUserName>
    <DecisionSignatureDateHebrew>2018-04-12T13:10:07.2879994+03:00</DecisionSignatureDateHebrew>
    <DecisionWriterID>051900264@GOV.IL</DecisionWriterID>
    <CourtAddress>רח' פלי"ם 12, היכל המשפט, חיפה 33095</CourtAddress>
    <IsAutoTextInCaseExist>true</IsAutoTextInCaseExist>
    <DecisionSignatureRoleName>שופט</DecisionSignatureRoleName>
    <DecisionSignatureUserTitleName>סגן נשיא</DecisionSignatureUserTitleName>
  </dt_Decision>
  <dt_DecisionCase>
    <DecisionID>0</DecisionID>
    <CaseID>74848321</CaseID>
    <CaseJudicialPersonPresentationDS>
      <CaseJudicalPersonActive>
        <CaseID>74848321</CaseID>
        <JudicialPersonID>051900264@GOV.IL</JudicialPersonID>
        <JudicialPersonTypeID>1</JudicialPersonTypeID>
        <JudicialTypeID>3</JudicialTypeID>
        <IsChairman>true</IsChairman>
        <TreatmentStartDate>2017-11-20T18:14:38.037+02:00</TreatmentStartDate>
        <TreatmentFinishDate>9999-12-31T23:59:59.997+02:00</TreatmentFinishDate>
        <IdentificationCardNumber>051900264</IdentificationCardNumber>
        <DisplayName>יצחק כהן</DisplayName>
        <JudicialTypeName>הרכב שופטים</JudicialTypeName>
        <CaseJudicialGroupNumber>329393</CaseJudicialGroupNumber>
        <FirstName>יצחק</FirstName>
        <LastName>כהן</LastName>
      </CaseJudicalPersonActive>
      <CaseJudicalPersonActive>
        <CaseID>74848321</CaseID>
        <JudicialPersonID>055737126@GOV.IL</JudicialPersonID>
        <JudicialPersonTypeID>1</JudicialPersonTypeID>
        <JudicialTypeID>3</JudicialTypeID>
        <IsChairman>false</IsChairman>
        <TreatmentStartDate>2017-11-20T18:14:38.037+02:00</TreatmentStartDate>
        <TreatmentFinishDate>9999-12-31T23:59:59.997+02:00</TreatmentFinishDate>
        <IdentificationCardNumber>055737126</IdentificationCardNumber>
        <DisplayName>אמיר טובי</DisplayName>
        <JudicialTypeName>הרכב שופטים</JudicialTypeName>
        <CaseJudicialGroupNumber>329393</CaseJudicialGroupNumber>
        <FirstName>אמיר</FirstName>
        <LastName>טובי</LastName>
      </CaseJudicalPersonActive>
      <CaseJudicalPersonActive>
        <CaseID>74848321</CaseID>
        <JudicialPersonID>028216554@GOV.IL</JudicialPersonID>
        <JudicialPersonTypeID>1</JudicialPersonTypeID>
        <JudicialTypeID>3</JudicialTypeID>
        <IsChairman>false</IsChairman>
        <TreatmentStartDate>2017-11-20T18:14:38.037+02:00</TreatmentStartDate>
        <TreatmentFinishDate>9999-12-31T23:59:59.997+02:00</TreatmentFinishDate>
        <IdentificationCardNumber>028216554</IdentificationCardNumber>
        <DisplayName>נאסר ג'השאן</DisplayName>
        <JudicialTypeName>הרכב שופטים</JudicialTypeName>
        <CaseJudicialGroupNumber>329393</CaseJudicialGroupNumber>
        <FirstName>נאסר</FirstName>
        <LastName>ג'השאן</LastName>
      </CaseJudicalPersonActive>
    </CaseJudicialPersonPresentationDS>
    <CasePartiesSelectionDS>
      <CaseParties>
        <PartyTypeName>בא כוח</PartyTypeName>
        <ProceedingType>כתב טענות עיקרי</ProceedingType>
        <PleaName>הודעת ערעור</PleaName>
        <PartyBelonging> - </PartyBelonging>
        <RoleName>בא כוח משיבים</RoleName>
        <IsSubProceeding>FALSE</IsSubProceeding>
        <FullName>מיכאל קורן</FullName>
        <FirstName>מיכאל</FirstName>
        <LastName>קורן</LastName>
        <PartyPropertyName/>
        <AuthenticationTypeAndNumber>מ.ר. 34400</AuthenticationTypeAndNumber>
        <RepresentatedOrRepresentativesNames>רפאל פרץ</RepresentatedOrRepresentativesNames>
        <RepresentatedOrRepresentativesCount>1</RepresentatedOrRepresentativesCount>
        <InvitedBy/>
        <CaseID>74848321</CaseID>
        <CaseJudicialPersonPresentationDS>
          <CaseJudicalPersonActive>
            <CaseID>74848321</CaseID>
            <JudicialPersonID>051900264@GOV.IL</JudicialPersonID>
            <JudicialPersonTypeID>1</JudicialPersonTypeID>
            <JudicialTypeID>3</JudicialTypeID>
            <IsChairman>true</IsChairman>
            <TreatmentStartDate>2017-11-20T18:14:38.037+02:00</TreatmentStartDate>
            <TreatmentFinishDate>9999-12-31T23:59:59.997+02:00</TreatmentFinishDate>
            <IdentificationCardNumber>051900264</IdentificationCardNumber>
            <DisplayName>יצחק כהן</DisplayName>
            <JudicialTypeName>הרכב שופטים</JudicialTypeName>
            <CaseJudicialGroupNumber>329393</CaseJudicialGroupNumber>
            <FirstName>יצחק</FirstName>
            <LastName>כהן</LastName>
          </CaseJudicalPersonActive>
          <CaseJudicalPersonActive>
            <CaseID>74848321</CaseID>
            <JudicialPersonID>055737126@GOV.IL</JudicialPersonID>
            <JudicialPersonTypeID>1</JudicialPersonTypeID>
            <JudicialTypeID>3</JudicialTypeID>
            <IsChairman>false</IsChairman>
            <TreatmentStartDate>2017-11-20T18:14:38.037+02:00</TreatmentStartDate>
            <TreatmentFinishDate>9999-12-31T23:59:59.997+02:00</TreatmentFinishDate>
            <IdentificationCardNumber>055737126</IdentificationCardNumber>
            <DisplayName>אמיר טובי</DisplayName>
            <JudicialTypeName>הרכב שופטים</JudicialTypeName>
            <CaseJudicialGroupNumber>329393</CaseJudicialGroupNumber>
            <FirstName>אמיר</FirstName>
            <LastName>טובי</LastName>
          </CaseJudicalPersonActive>
          <CaseJudicalPersonActive>
            <CaseID>74848321</CaseID>
            <JudicialPersonID>028216554@GOV.IL</JudicialPersonID>
            <JudicialPersonTypeID>1</JudicialPersonTypeID>
            <JudicialTypeID>3</JudicialTypeID>
            <IsChairman>false</IsChairman>
            <TreatmentStartDate>2017-11-20T18:14:38.037+02:00</TreatmentStartDate>
            <TreatmentFinishDate>9999-12-31T23:59:59.997+02:00</TreatmentFinishDate>
            <IdentificationCardNumber>028216554</IdentificationCardNumber>
            <DisplayName>נאסר ג'השאן</DisplayName>
            <JudicialTypeName>הרכב שופטים</JudicialTypeName>
            <CaseJudicialGroupNumber>329393</CaseJudicialGroupNumber>
            <FirstName>נאסר</FirstName>
            <LastName>ג'השאן</LastName>
          </CaseJudicalPersonActive>
        </CaseJudicialPersonPresentationDS>
        <CasePartyID>171821683</CasePartyID>
        <PartyTypeID>2</PartyTypeID>
        <ActivityStatusID>1</ActivityStatusID>
        <PartyAliasID>23</PartyAliasID>
        <PartyAliasName>בא כוח משיבים</PartyAliasName>
        <LegalEntityID>407557</LegalEntityID>
        <CaseLegalEntityID>99167643</CaseLegalEntityID>
        <AuthenticationTypeID>4</AuthenticationTypeID>
        <AuthenticationTypeName>מ.ר.</AuthenticationTypeName>
        <LegalEntityNumber>34400</LegalEntityNumber>
        <IsMainPartyType>true</IsMainPartyType>
        <CaseDisplayIdentifier>50594-09-17</CaseDisplayIdentifier>
        <CaseTypeID>10001</CaseTypeID>
        <CaseTypeName>ערעור אזרחי (ע"א)</CaseTypeName>
        <CaseName>עיריית חיפה נ' פרץ</CaseName>
        <FullAddress>המסילה 19 נשר בית הקשתות</FullAddress>
        <MotionID>0</MotionID>
        <CasePleaID>0</CasePleaID>
        <FatherName xml:space="preserve">        </FatherName>
        <LinkedCaseID>0</LinkedCaseID>
        <PartyID>2</PartyID>
        <CasePartyCategoryID>2</CasePartyCategoryID>
        <LegalEntityAddressID>450539</LegalEntityAddressID>
        <PleaTypeID>6</PleaTypeID>
        <LawyerOfficeName>משרד עו"ד: מיכאל קורן</LawyerOfficeName>
        <LawyerOfficeID>448201</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מערערים</RoleName>
        <IsSubProceeding>FALSE</IsSubProceeding>
        <FullName>טל שחר בלוך</FullName>
        <FirstName>טל שחר</FirstName>
        <LastName>בלוך</LastName>
        <PartyPropertyName/>
        <AuthenticationTypeAndNumber>מ.ר. 31137</AuthenticationTypeAndNumber>
        <RepresentatedOrRepresentativesNames xml:space="preserve"> </RepresentatedOrRepresentativesNames>
        <RepresentatedOrRepresentativesCount>1</RepresentatedOrRepresentativesCount>
        <InvitedBy/>
        <CaseID>74848321</CaseID>
        <CaseJudicialPersonPresentationDS>
          <CaseJudicalPersonActive>
            <CaseID>74848321</CaseID>
            <JudicialPersonID>051900264@GOV.IL</JudicialPersonID>
            <JudicialPersonTypeID>1</JudicialPersonTypeID>
            <JudicialTypeID>3</JudicialTypeID>
            <IsChairman>true</IsChairman>
            <TreatmentStartDate>2017-11-20T18:14:38.037+02:00</TreatmentStartDate>
            <TreatmentFinishDate>9999-12-31T23:59:59.997+02:00</TreatmentFinishDate>
            <IdentificationCardNumber>051900264</IdentificationCardNumber>
            <DisplayName>יצחק כהן</DisplayName>
            <JudicialTypeName>הרכב שופטים</JudicialTypeName>
            <CaseJudicialGroupNumber>329393</CaseJudicialGroupNumber>
            <FirstName>יצחק</FirstName>
            <LastName>כהן</LastName>
          </CaseJudicalPersonActive>
          <CaseJudicalPersonActive>
            <CaseID>74848321</CaseID>
            <JudicialPersonID>055737126@GOV.IL</JudicialPersonID>
            <JudicialPersonTypeID>1</JudicialPersonTypeID>
            <JudicialTypeID>3</JudicialTypeID>
            <IsChairman>false</IsChairman>
            <TreatmentStartDate>2017-11-20T18:14:38.037+02:00</TreatmentStartDate>
            <TreatmentFinishDate>9999-12-31T23:59:59.997+02:00</TreatmentFinishDate>
            <IdentificationCardNumber>055737126</IdentificationCardNumber>
            <DisplayName>אמיר טובי</DisplayName>
            <JudicialTypeName>הרכב שופטים</JudicialTypeName>
            <CaseJudicialGroupNumber>329393</CaseJudicialGroupNumber>
            <FirstName>אמיר</FirstName>
            <LastName>טובי</LastName>
          </CaseJudicalPersonActive>
          <CaseJudicalPersonActive>
            <CaseID>74848321</CaseID>
            <JudicialPersonID>028216554@GOV.IL</JudicialPersonID>
            <JudicialPersonTypeID>1</JudicialPersonTypeID>
            <JudicialTypeID>3</JudicialTypeID>
            <IsChairman>false</IsChairman>
            <TreatmentStartDate>2017-11-20T18:14:38.037+02:00</TreatmentStartDate>
            <TreatmentFinishDate>9999-12-31T23:59:59.997+02:00</TreatmentFinishDate>
            <IdentificationCardNumber>028216554</IdentificationCardNumber>
            <DisplayName>נאסר ג'השאן</DisplayName>
            <JudicialTypeName>הרכב שופטים</JudicialTypeName>
            <CaseJudicialGroupNumber>329393</CaseJudicialGroupNumber>
            <FirstName>נאסר</FirstName>
            <LastName>ג'השאן</LastName>
          </CaseJudicalPersonActive>
        </CaseJudicialPersonPresentationDS>
        <CasePartyID>171821682</CasePartyID>
        <PartyTypeID>2</PartyTypeID>
        <ActivityStatusID>1</ActivityStatusID>
        <PartyAliasID>24</PartyAliasID>
        <PartyAliasName>בא כוח מערערים</PartyAliasName>
        <OrdinalNumber>1</OrdinalNumber>
        <LegalEntityID>405919</LegalEntityID>
        <CaseLegalEntityID>99167642</CaseLegalEntityID>
        <AuthenticationTypeID>4</AuthenticationTypeID>
        <AuthenticationTypeName>מ.ר.</AuthenticationTypeName>
        <LegalEntityNumber>31137</LegalEntityNumber>
        <IsMainPartyType>true</IsMainPartyType>
        <CaseDisplayIdentifier>50594-09-17</CaseDisplayIdentifier>
        <CaseTypeID>10001</CaseTypeID>
        <CaseTypeName>ערעור אזרחי (ע"א)</CaseTypeName>
        <CaseName>עיריית חיפה נ' פרץ</CaseName>
        <FullAddress>הנמל 33 חיפה </FullAddress>
        <MotionID>0</MotionID>
        <CasePleaID>0</CasePleaID>
        <LinkedCaseID>0</LinkedCaseID>
        <PartyID>1</PartyID>
        <CasePartyCategoryID>2</CasePartyCategoryID>
        <LegalEntityAddressID>72488272</LegalEntityAddressID>
        <PleaTypeID>6</PleaTypeID>
        <LawyerOfficeName>משרד עו"ד: טל שחר בלוך</LawyerOfficeName>
        <LawyerOfficeID>446563</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1 - משיב</RoleName>
        <IsSubProceeding>FALSE</IsSubProceeding>
        <FullName>עיריית חיפה</FullName>
        <LastName>עיריית חיפה</LastName>
        <PartyPropertyName/>
        <AuthenticationTypeAndNumber>רשויות מקומיות 10000000553</AuthenticationTypeAndNumber>
        <RepresentatedOrRepresentativesNames>טל שחר בלוך</RepresentatedOrRepresentativesNames>
        <RepresentatedOrRepresentativesCount>1</RepresentatedOrRepresentativesCount>
        <InvitedBy/>
        <CaseID>74848321</CaseID>
        <CaseJudicialPersonPresentationDS>
          <CaseJudicalPersonActive>
            <CaseID>74848321</CaseID>
            <JudicialPersonID>051900264@GOV.IL</JudicialPersonID>
            <JudicialPersonTypeID>1</JudicialPersonTypeID>
            <JudicialTypeID>3</JudicialTypeID>
            <IsChairman>true</IsChairman>
            <TreatmentStartDate>2017-11-20T18:14:38.037+02:00</TreatmentStartDate>
            <TreatmentFinishDate>9999-12-31T23:59:59.997+02:00</TreatmentFinishDate>
            <IdentificationCardNumber>051900264</IdentificationCardNumber>
            <DisplayName>יצחק כהן</DisplayName>
            <JudicialTypeName>הרכב שופטים</JudicialTypeName>
            <CaseJudicialGroupNumber>329393</CaseJudicialGroupNumber>
            <FirstName>יצחק</FirstName>
            <LastName>כהן</LastName>
          </CaseJudicalPersonActive>
          <CaseJudicalPersonActive>
            <CaseID>74848321</CaseID>
            <JudicialPersonID>055737126@GOV.IL</JudicialPersonID>
            <JudicialPersonTypeID>1</JudicialPersonTypeID>
            <JudicialTypeID>3</JudicialTypeID>
            <IsChairman>false</IsChairman>
            <TreatmentStartDate>2017-11-20T18:14:38.037+02:00</TreatmentStartDate>
            <TreatmentFinishDate>9999-12-31T23:59:59.997+02:00</TreatmentFinishDate>
            <IdentificationCardNumber>055737126</IdentificationCardNumber>
            <DisplayName>אמיר טובי</DisplayName>
            <JudicialTypeName>הרכב שופטים</JudicialTypeName>
            <CaseJudicialGroupNumber>329393</CaseJudicialGroupNumber>
            <FirstName>אמיר</FirstName>
            <LastName>טובי</LastName>
          </CaseJudicalPersonActive>
          <CaseJudicalPersonActive>
            <CaseID>74848321</CaseID>
            <JudicialPersonID>028216554@GOV.IL</JudicialPersonID>
            <JudicialPersonTypeID>1</JudicialPersonTypeID>
            <JudicialTypeID>3</JudicialTypeID>
            <IsChairman>false</IsChairman>
            <TreatmentStartDate>2017-11-20T18:14:38.037+02:00</TreatmentStartDate>
            <TreatmentFinishDate>9999-12-31T23:59:59.997+02:00</TreatmentFinishDate>
            <IdentificationCardNumber>028216554</IdentificationCardNumber>
            <DisplayName>נאסר ג'השאן</DisplayName>
            <JudicialTypeName>הרכב שופטים</JudicialTypeName>
            <CaseJudicialGroupNumber>329393</CaseJudicialGroupNumber>
            <FirstName>נאסר</FirstName>
            <LastName>ג'השאן</LastName>
          </CaseJudicalPersonActive>
        </CaseJudicialPersonPresentationDS>
        <CasePartyID>171821679</CasePartyID>
        <PartyTypeID>1</PartyTypeID>
        <ActivityStatusID>1</ActivityStatusID>
        <PartyAliasID>5</PartyAliasID>
        <PartyAliasName>מערער</PartyAliasName>
        <OrdinalNumber>1</OrdinalNumber>
        <LegalEntityID>71665136</LegalEntityID>
        <CaseLegalEntityID>99167640</CaseLegalEntityID>
        <AuthenticationTypeID>14</AuthenticationTypeID>
        <AuthenticationTypeName>רשויות מקומיות</AuthenticationTypeName>
        <LegalEntityNumber>10000000553</LegalEntityNumber>
        <IsMainPartyType>true</IsMainPartyType>
        <CaseDisplayIdentifier>50594-09-17</CaseDisplayIdentifier>
        <CaseTypeID>10001</CaseTypeID>
        <CaseTypeName>ערעור אזרחי (ע"א)</CaseTypeName>
        <CaseName>עיריית חיפה נ' פרץ</CaseName>
        <FullAddress>ברוולד 5 חיפה ת.ד 4811</FullAddress>
        <MotionID>0</MotionID>
        <CasePleaID>0</CasePleaID>
        <LinkedCaseID>0</LinkedCaseID>
        <PartyID>1</PartyID>
        <CasePartyCategoryID>2</CasePartyCategoryID>
        <LegalEntityAddressID>78731965</LegalEntityAddressID>
        <PleaTypeID>6</PleaTypeID>
        <GroupPartyAlias>מערערים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1 - מבקש</RoleName>
        <IsSubProceeding>FALSE</IsSubProceeding>
        <FullName>רפאל פרץ</FullName>
        <FirstName>רפאל</FirstName>
        <LastName>פרץ</LastName>
        <PartyPropertyName/>
        <AuthenticationTypeAndNumber>ת.ז. 682614607</AuthenticationTypeAndNumber>
        <RepresentatedOrRepresentativesNames>מיכאל קורן</RepresentatedOrRepresentativesNames>
        <RepresentatedOrRepresentativesCount>1</RepresentatedOrRepresentativesCount>
        <InvitedBy/>
        <CaseID>74848321</CaseID>
        <CaseJudicialPersonPresentationDS>
          <CaseJudicalPersonActive>
            <CaseID>74848321</CaseID>
            <JudicialPersonID>051900264@GOV.IL</JudicialPersonID>
            <JudicialPersonTypeID>1</JudicialPersonTypeID>
            <JudicialTypeID>3</JudicialTypeID>
            <IsChairman>true</IsChairman>
            <TreatmentStartDate>2017-11-20T18:14:38.037+02:00</TreatmentStartDate>
            <TreatmentFinishDate>9999-12-31T23:59:59.997+02:00</TreatmentFinishDate>
            <IdentificationCardNumber>051900264</IdentificationCardNumber>
            <DisplayName>יצחק כהן</DisplayName>
            <JudicialTypeName>הרכב שופטים</JudicialTypeName>
            <CaseJudicialGroupNumber>329393</CaseJudicialGroupNumber>
            <FirstName>יצחק</FirstName>
            <LastName>כהן</LastName>
          </CaseJudicalPersonActive>
          <CaseJudicalPersonActive>
            <CaseID>74848321</CaseID>
            <JudicialPersonID>055737126@GOV.IL</JudicialPersonID>
            <JudicialPersonTypeID>1</JudicialPersonTypeID>
            <JudicialTypeID>3</JudicialTypeID>
            <IsChairman>false</IsChairman>
            <TreatmentStartDate>2017-11-20T18:14:38.037+02:00</TreatmentStartDate>
            <TreatmentFinishDate>9999-12-31T23:59:59.997+02:00</TreatmentFinishDate>
            <IdentificationCardNumber>055737126</IdentificationCardNumber>
            <DisplayName>אמיר טובי</DisplayName>
            <JudicialTypeName>הרכב שופטים</JudicialTypeName>
            <CaseJudicialGroupNumber>329393</CaseJudicialGroupNumber>
            <FirstName>אמיר</FirstName>
            <LastName>טובי</LastName>
          </CaseJudicalPersonActive>
          <CaseJudicalPersonActive>
            <CaseID>74848321</CaseID>
            <JudicialPersonID>028216554@GOV.IL</JudicialPersonID>
            <JudicialPersonTypeID>1</JudicialPersonTypeID>
            <JudicialTypeID>3</JudicialTypeID>
            <IsChairman>false</IsChairman>
            <TreatmentStartDate>2017-11-20T18:14:38.037+02:00</TreatmentStartDate>
            <TreatmentFinishDate>9999-12-31T23:59:59.997+02:00</TreatmentFinishDate>
            <IdentificationCardNumber>028216554</IdentificationCardNumber>
            <DisplayName>נאסר ג'השאן</DisplayName>
            <JudicialTypeName>הרכב שופטים</JudicialTypeName>
            <CaseJudicialGroupNumber>329393</CaseJudicialGroupNumber>
            <FirstName>נאסר</FirstName>
            <LastName>ג'השאן</LastName>
          </CaseJudicalPersonActive>
        </CaseJudicialPersonPresentationDS>
        <CasePartyID>171821680</CasePartyID>
        <PartyTypeID>1</PartyTypeID>
        <ActivityStatusID>1</ActivityStatusID>
        <PartyAliasID>4</PartyAliasID>
        <PartyAliasName>משיב</PartyAliasName>
        <OrdinalNumber>1</OrdinalNumber>
        <LegalEntityID>75541128</LegalEntityID>
        <CaseLegalEntityID>99167641</CaseLegalEntityID>
        <AuthenticationTypeID>1</AuthenticationTypeID>
        <AuthenticationTypeName>ת.ז.</AuthenticationTypeName>
        <LegalEntityNumber>682614607</LegalEntityNumber>
        <IsMainPartyType>true</IsMainPartyType>
        <CaseDisplayIdentifier>50594-09-17</CaseDisplayIdentifier>
        <CaseTypeID>10001</CaseTypeID>
        <CaseTypeName>ערעור אזרחי (ע"א)</CaseTypeName>
        <CaseName>עיריית חיפה נ' פרץ</CaseName>
        <FullAddress/>
        <MotionID>0</MotionID>
        <CasePleaID>0</CasePleaID>
        <LinkedCaseID>0</LinkedCaseID>
        <PartyID>2</PartyID>
        <CasePartyCategoryID>2</CasePartyCategoryID>
        <PleaTypeID>6</PleaTypeID>
        <GroupPartyAlias>משיבים</GroupPartyAlias>
        <IsConverted>false</IsConverted>
        <RepresentatedNamesOfAssistant/>
        <LegalEntityTypeID>1</LegalEntityTypeID>
        <IsVerdictExists>false</IsVerdictExists>
        <IsAsirAzir>false</IsAsirAzir>
      </CaseParties>
    </CasePartiesSelectionDS>
    <CaseName>עיריית חיפה נ' פרץ</CaseName>
    <CaseDisplayIdentifier>50594-09-17</CaseDisplayIdentifier>
    <CaseInterestID>10432</CaseInterestID>
    <CaseTypeShortName>ע"א</CaseTypeShortName>
  </dt_DecisionCase>
  <dt_DecisionJudgePanel>
    <JudgeID>051900264@GOV.IL</JudgeID>
    <DisplayName>כהן</DisplayName>
    <RoleName>שופט</RoleName>
    <UserTitleName>סגן נשיא</UserTitleName>
  </dt_DecisionJudgePanel>
  <dt_DecisionJudgePanel>
    <JudgeID>055737126@GOV.IL</JudgeID>
    <DisplayName>טובי</DisplayName>
    <RoleName>שופט</RoleName>
    <UserTitleName>שופט</UserTitleName>
  </dt_DecisionJudgePanel>
  <dt_DecisionJudgePanel>
    <JudgeID>028216554@GOV.IL</JudgeID>
    <DisplayName>ג'השאן</DisplayName>
    <RoleName>שופט</RoleName>
    <UserTitleName>שופט</UserTitleName>
  </dt_DecisionJudgePanel>
  <dt_LegalEntityDetails>
    <Fax>04-8202329</Fax>
    <Phone>04-8216821</Phone>
    <AddressDesc>בית הקשתות</AddressDesc>
    <PartyID>2</PartyID>
    <PartyTypeID>2</PartyTypeID>
    <DecisionID>0</DecisionID>
    <StreetName>המסילה 19</StreetName>
    <CityName>נשר</CityName>
    <FullName> משרד עו"ד: מיכאל קורן</FullName>
  </dt_LegalEntityDetails>
  <dt_LegalEntityDetails>
    <AddressDesc>ת.ד 4811</AddressDesc>
    <PartyID>1</PartyID>
    <PartyTypeID>1</PartyTypeID>
    <DecisionID>0</DecisionID>
    <StreetName>ברוולד 5</StreetName>
    <ZipCode>31047</ZipCode>
    <CityName>חיפה</CityName>
  </dt_LegalEntityDetails>
  <dt_LegalEntityDetails>
    <PartyID>2</PartyID>
    <PartyTypeID>1</PartyTypeID>
    <DecisionID>0</DecisionID>
  </dt_LegalEntityDetails>
  <dt_LegalEntityDetails>
    <Fax>04-8665654</Fax>
    <Phone>04-8663363</Phone>
    <PartyID>1</PartyID>
    <PartyTypeID>2</PartyTypeID>
    <DecisionID>0</DecisionID>
    <StreetName>הנמל 33</StreetName>
    <ZipCode>35511</ZipCode>
    <CityName>חיפה</CityName>
    <FullName> משרד עו"ד: טל שחר בלוך</FullName>
  </dt_LegalEntityDetails>
  <dt_CaseJudicalPersonActive>
    <CaseJudicalPerson>סגן נשיא יצחק כהן, שופט אמיר טובי, שופט נאסר ג'השאן</CaseJudicalPerson>
  </dt_CaseJudicalPersonActive>
  <dt_Sitting>
    <PreviousMeetingDate>2018-03-13T11:00:00+02:00</PreviousMeetingDate>
    <PreviousSittingTypeID>5</PreviousSittingTypeID>
    <PreviousMeetingDisplayName>יצחק כהן, אמיר טובי, נאסר ג'השאן</PreviousMeetingDisplayName>
    <PreviousMeetingUserUPN>028216554@GOV.IL, 051900264@GOV.IL, 055737126@GOV.IL</PreviousMeetingUserUPN>
  </dt_Sitting>
</DecisionTemplateDS>
</file>

<file path=customXml/itemProps1.xml><?xml version="1.0" encoding="utf-8"?>
<ds:datastoreItem xmlns:ds="http://schemas.openxmlformats.org/officeDocument/2006/customXml" ds:itemID="{1DA635BD-9199-4352-8D5B-8F20A7960735}">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623</Words>
  <Characters>3115</Characters>
  <Application>Microsoft Office Word</Application>
  <DocSecurity>0</DocSecurity>
  <Lines>25</Lines>
  <Paragraphs>7</Paragraphs>
  <ScaleCrop>false</ScaleCrop>
  <Company>Microsoft Corporation</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יצחק כהן</cp:lastModifiedBy>
  <cp:revision>16</cp:revision>
  <dcterms:created xsi:type="dcterms:W3CDTF">2012-08-05T20:00:00Z</dcterms:created>
  <dcterms:modified xsi:type="dcterms:W3CDTF">2018-04-12T10:23:00Z</dcterms:modified>
</cp:coreProperties>
</file>

<file path=docProps/custom.xml><?xml version="1.0" encoding="utf-8"?>
<op:Properties xmlns:vt="http://schemas.openxmlformats.org/officeDocument/2006/docPropsVTypes" xmlns:op="http://schemas.openxmlformats.org/officeDocument/2006/custom-properties"/>
</file>