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אידית קליימן-בלק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DA2968" w:rsidRDefault="0019070D">
            <w:pPr>
              <w:spacing w:line="360" w:lineRule="auto"/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="0019070D" w:rsidP="00DA2968" w:rsidRDefault="00DA2968">
            <w:pPr>
              <w:spacing w:line="360" w:lineRule="auto"/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עזבון המנוחה פלונית ואח'</w:t>
            </w:r>
          </w:p>
          <w:p w:rsidRPr="004F36A3" w:rsidR="00B626E4" w:rsidP="00DA2968" w:rsidRDefault="00B626E4">
            <w:pPr>
              <w:spacing w:line="360" w:lineRule="auto"/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ע"י ב"כ עו"ד ישראל ענבר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DA2968" w:rsidRDefault="0019070D">
            <w:pPr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DA2968" w:rsidRDefault="00DA2968">
            <w:pPr>
              <w:spacing w:line="360" w:lineRule="auto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-</w:t>
            </w:r>
            <w:r w:rsidRPr="004F36A3" w:rsidR="0019070D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4F36A3" w:rsidR="0019070D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ג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4F36A3" w:rsidR="0019070D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ד</w:t>
            </w: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-</w:t>
            </w:r>
          </w:p>
          <w:p w:rsidRPr="001D66EC" w:rsidR="0019070D" w:rsidP="00DA2968" w:rsidRDefault="0019070D">
            <w:pPr>
              <w:spacing w:line="360" w:lineRule="auto"/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="0019070D" w:rsidP="00DA2968" w:rsidRDefault="0019070D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626E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נתבעת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  <w:p w:rsidR="00B626E4" w:rsidP="00DA2968" w:rsidRDefault="00B626E4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B626E4" w:rsidP="00DA2968" w:rsidRDefault="00B626E4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4F36A3" w:rsidR="00B626E4" w:rsidP="00DA2968" w:rsidRDefault="00B626E4">
            <w:pPr>
              <w:spacing w:line="360" w:lineRule="auto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צד ג': </w:t>
            </w:r>
          </w:p>
        </w:tc>
        <w:tc>
          <w:tcPr>
            <w:tcW w:w="4820" w:type="dxa"/>
          </w:tcPr>
          <w:p w:rsidRPr="004F36A3" w:rsidR="0019070D" w:rsidP="00DA2968" w:rsidRDefault="00C67D8E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DA296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ישראל- משרד הבריאות</w:t>
                </w:r>
                <w:r w:rsidR="00DA296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B626E4" w:rsidR="00B626E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ע"י ב"כ עו"ד איילת סבג</w:t>
                </w:r>
                <w:r w:rsidR="00DA296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DA2968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DA2968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-נ ג ד-</w:t>
                </w:r>
                <w:r w:rsidRPr="00B626E4" w:rsidR="00B626E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B626E4" w:rsidR="00B626E4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="00DA296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קופת חולים מאוחדת</w:t>
                </w:r>
                <w:r w:rsidR="00DA2968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B626E4" w:rsidR="00B626E4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ע"י בכ" עו"ד דרור וידוצינסקי</w:t>
                </w:r>
                <w:r w:rsidR="00DA2968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ואח'</w:t>
                </w:r>
                <w:r w:rsidRPr="00B626E4" w:rsidR="00B626E4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</w:sdtContent>
            </w:sdt>
          </w:p>
        </w:tc>
      </w:tr>
    </w:tbl>
    <w:p w:rsidR="0094424E" w:rsidP="00DA2968" w:rsidRDefault="0094424E">
      <w:pPr>
        <w:spacing w:line="360" w:lineRule="auto"/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  <w:r w:rsidR="00701973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ח</w:t>
            </w:r>
            <w:r w:rsidR="00701973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ל</w:t>
            </w:r>
            <w:r w:rsidR="00701973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ט</w:t>
            </w:r>
            <w:r w:rsidR="00701973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701973" w:rsidP="00701973" w:rsidRDefault="00B626E4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ב</w:t>
      </w:r>
      <w:r w:rsidR="00701973">
        <w:rPr>
          <w:rFonts w:hint="cs" w:ascii="Arial" w:hAnsi="Arial" w:cs="David"/>
          <w:rtl/>
        </w:rPr>
        <w:t>חלוף מועד התזכורת הפנימית (1/4/18) וב</w:t>
      </w:r>
      <w:r>
        <w:rPr>
          <w:rFonts w:hint="cs" w:ascii="Arial" w:hAnsi="Arial" w:cs="David"/>
          <w:rtl/>
        </w:rPr>
        <w:t>המשך ל</w:t>
      </w:r>
      <w:r w:rsidR="00701973">
        <w:rPr>
          <w:rFonts w:hint="cs" w:ascii="Arial" w:hAnsi="Arial" w:cs="David"/>
          <w:rtl/>
        </w:rPr>
        <w:t>החלטתי מ</w:t>
      </w:r>
      <w:r>
        <w:rPr>
          <w:rFonts w:hint="cs" w:ascii="Arial" w:hAnsi="Arial" w:cs="David"/>
          <w:rtl/>
        </w:rPr>
        <w:t xml:space="preserve">פרוטוקול </w:t>
      </w:r>
      <w:r w:rsidR="00701973">
        <w:rPr>
          <w:rFonts w:hint="cs" w:ascii="Arial" w:hAnsi="Arial" w:cs="David"/>
          <w:rtl/>
        </w:rPr>
        <w:t>ה</w:t>
      </w:r>
      <w:r>
        <w:rPr>
          <w:rFonts w:hint="cs" w:ascii="Arial" w:hAnsi="Arial" w:cs="David"/>
          <w:rtl/>
        </w:rPr>
        <w:t xml:space="preserve">דיון </w:t>
      </w:r>
      <w:r w:rsidR="00701973">
        <w:rPr>
          <w:rFonts w:hint="cs" w:ascii="Arial" w:hAnsi="Arial" w:cs="David"/>
          <w:rtl/>
        </w:rPr>
        <w:t>מ</w:t>
      </w:r>
      <w:r>
        <w:rPr>
          <w:rFonts w:hint="cs" w:ascii="Arial" w:hAnsi="Arial" w:cs="David"/>
          <w:rtl/>
        </w:rPr>
        <w:t xml:space="preserve">יום 1/2/18 ובהיעדר </w:t>
      </w:r>
      <w:r w:rsidR="00701973">
        <w:rPr>
          <w:rFonts w:hint="cs" w:ascii="Arial" w:hAnsi="Arial" w:cs="David"/>
          <w:rtl/>
        </w:rPr>
        <w:t>עמדת הנתבעת בנוגע למינוי מומחה רפואי בתחום ההמוטולוגי מטעם בית המשפט</w:t>
      </w:r>
      <w:r>
        <w:rPr>
          <w:rFonts w:hint="cs" w:ascii="Arial" w:hAnsi="Arial" w:cs="David"/>
          <w:rtl/>
        </w:rPr>
        <w:t xml:space="preserve"> </w:t>
      </w:r>
      <w:r w:rsidR="00701973">
        <w:rPr>
          <w:rFonts w:hint="cs" w:ascii="Arial" w:hAnsi="Arial" w:cs="David"/>
          <w:rtl/>
        </w:rPr>
        <w:t>באתי למסקנה כי לנוכח השאלות השנויות במחלוקת בהיבט הרפואי-עובדתי יש מקום למנות מומחה רפואי בתחום ההמוטולוגי מטעם בית המשפט וכך אני מורה.</w:t>
      </w:r>
    </w:p>
    <w:p w:rsidR="00D901A4" w:rsidP="00D901A4" w:rsidRDefault="00D901A4">
      <w:pPr>
        <w:pStyle w:val="NormalWeb"/>
        <w:bidi/>
        <w:spacing w:line="360" w:lineRule="auto"/>
        <w:ind w:left="795" w:right="17"/>
        <w:jc w:val="both"/>
        <w:rPr>
          <w:rFonts w:ascii="Arial" w:hAnsi="Arial" w:cs="David"/>
        </w:rPr>
      </w:pPr>
    </w:p>
    <w:p w:rsidR="006531CA" w:rsidP="00701973" w:rsidRDefault="00701973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לפיכך, הריני </w:t>
      </w:r>
      <w:r w:rsidR="00B626E4">
        <w:rPr>
          <w:rFonts w:hint="cs" w:ascii="Arial" w:hAnsi="Arial" w:cs="David"/>
          <w:rtl/>
        </w:rPr>
        <w:t xml:space="preserve">ממנה בזאת את </w:t>
      </w:r>
      <w:r w:rsidR="00CB1349">
        <w:rPr>
          <w:rFonts w:hint="cs" w:ascii="Arial" w:hAnsi="Arial" w:cs="David"/>
          <w:b/>
          <w:bCs/>
          <w:rtl/>
        </w:rPr>
        <w:t xml:space="preserve">פרופ' </w:t>
      </w:r>
      <w:r w:rsidR="00C050DC">
        <w:rPr>
          <w:rFonts w:hint="cs" w:ascii="Arial" w:hAnsi="Arial" w:cs="David"/>
          <w:b/>
          <w:bCs/>
          <w:rtl/>
        </w:rPr>
        <w:t xml:space="preserve">שלמה ברלינר, מנהל פנימית ה' בבית חולים איכילוב </w:t>
      </w:r>
      <w:r w:rsidR="00CB1349">
        <w:rPr>
          <w:rFonts w:hint="cs" w:ascii="Arial" w:hAnsi="Arial" w:cs="David"/>
          <w:rtl/>
        </w:rPr>
        <w:t xml:space="preserve"> </w:t>
      </w:r>
      <w:r w:rsidR="006531CA">
        <w:rPr>
          <w:rFonts w:hint="cs" w:ascii="Arial" w:hAnsi="Arial" w:cs="David"/>
          <w:rtl/>
        </w:rPr>
        <w:t>(</w:t>
      </w:r>
      <w:r w:rsidR="00C050DC">
        <w:rPr>
          <w:rFonts w:hint="cs" w:ascii="Arial" w:hAnsi="Arial" w:cs="David"/>
          <w:b/>
          <w:bCs/>
          <w:rtl/>
        </w:rPr>
        <w:t>טלפון- 03-5053605</w:t>
      </w:r>
      <w:r w:rsidR="006531CA">
        <w:rPr>
          <w:rFonts w:hint="cs" w:ascii="Arial" w:hAnsi="Arial" w:cs="David"/>
          <w:rtl/>
        </w:rPr>
        <w:t>).</w:t>
      </w:r>
    </w:p>
    <w:p w:rsidR="00D901A4" w:rsidP="00D901A4" w:rsidRDefault="00D901A4">
      <w:pPr>
        <w:pStyle w:val="NormalWeb"/>
        <w:bidi/>
        <w:spacing w:line="360" w:lineRule="auto"/>
        <w:ind w:left="795" w:right="17"/>
        <w:jc w:val="both"/>
        <w:rPr>
          <w:rFonts w:ascii="Arial" w:hAnsi="Arial" w:cs="David"/>
        </w:rPr>
      </w:pPr>
    </w:p>
    <w:p w:rsidR="00DA2968" w:rsidP="00D901A4" w:rsidRDefault="006531CA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המומחה יעיין במסמכים הרפואיים אשר יומצאו לו מאת באי </w:t>
      </w:r>
      <w:r>
        <w:rPr>
          <w:rFonts w:ascii="Arial" w:hAnsi="Arial" w:cs="David"/>
          <w:rtl/>
        </w:rPr>
        <w:t>–</w:t>
      </w:r>
      <w:r>
        <w:rPr>
          <w:rFonts w:hint="cs" w:ascii="Arial" w:hAnsi="Arial" w:cs="David"/>
          <w:rtl/>
        </w:rPr>
        <w:t xml:space="preserve">כוח בעלי הדין ויקבע ממצאים באשר </w:t>
      </w:r>
      <w:r w:rsidRPr="00D901A4">
        <w:rPr>
          <w:rFonts w:hint="cs" w:ascii="Arial" w:hAnsi="Arial" w:cs="David"/>
          <w:b/>
          <w:bCs/>
          <w:u w:val="single"/>
          <w:rtl/>
        </w:rPr>
        <w:t>ל</w:t>
      </w:r>
      <w:r w:rsidRPr="00D901A4" w:rsidR="00DA2968">
        <w:rPr>
          <w:rFonts w:hint="cs" w:ascii="Arial" w:hAnsi="Arial" w:cs="David"/>
          <w:b/>
          <w:bCs/>
          <w:u w:val="single"/>
          <w:rtl/>
        </w:rPr>
        <w:t>השתלשלות העניינים הרפואית הכרונולוגית בנוגע ל</w:t>
      </w:r>
      <w:r w:rsidRPr="00D901A4">
        <w:rPr>
          <w:rFonts w:hint="cs" w:ascii="Arial" w:hAnsi="Arial" w:cs="David"/>
          <w:b/>
          <w:bCs/>
          <w:u w:val="single"/>
          <w:rtl/>
        </w:rPr>
        <w:t xml:space="preserve">מצבה הרפואי של המנוחה </w:t>
      </w:r>
      <w:r w:rsidR="00D901A4">
        <w:rPr>
          <w:rFonts w:hint="cs" w:ascii="Arial" w:hAnsi="Arial" w:cs="David"/>
          <w:b/>
          <w:bCs/>
          <w:u w:val="single"/>
          <w:rtl/>
        </w:rPr>
        <w:t xml:space="preserve">ילידת 1/12/1966, </w:t>
      </w:r>
      <w:r w:rsidRPr="00D901A4" w:rsidR="00DA2968">
        <w:rPr>
          <w:rFonts w:hint="cs" w:ascii="Arial" w:hAnsi="Arial" w:cs="David"/>
          <w:b/>
          <w:bCs/>
          <w:u w:val="single"/>
          <w:rtl/>
        </w:rPr>
        <w:t>מ</w:t>
      </w:r>
      <w:r w:rsidRPr="00D901A4">
        <w:rPr>
          <w:rFonts w:hint="cs" w:ascii="Arial" w:hAnsi="Arial" w:cs="David"/>
          <w:b/>
          <w:bCs/>
          <w:u w:val="single"/>
          <w:rtl/>
        </w:rPr>
        <w:t xml:space="preserve">עת הגיעה לבית חולים פוריה ביום 23/6/10 </w:t>
      </w:r>
      <w:r w:rsidRPr="00D901A4" w:rsidR="00DA2968">
        <w:rPr>
          <w:rFonts w:hint="cs" w:ascii="Arial" w:hAnsi="Arial" w:cs="David"/>
          <w:b/>
          <w:bCs/>
          <w:u w:val="single"/>
          <w:rtl/>
        </w:rPr>
        <w:t>ועד לפטירתה</w:t>
      </w:r>
      <w:r w:rsidRPr="00D901A4">
        <w:rPr>
          <w:rFonts w:hint="cs" w:ascii="Arial" w:hAnsi="Arial" w:cs="David"/>
          <w:b/>
          <w:bCs/>
          <w:u w:val="single"/>
          <w:rtl/>
        </w:rPr>
        <w:t xml:space="preserve"> ביום 11/7/10 </w:t>
      </w:r>
      <w:r w:rsidRPr="00D901A4" w:rsidR="00D901A4">
        <w:rPr>
          <w:rFonts w:hint="cs" w:ascii="Arial" w:hAnsi="Arial" w:cs="David"/>
          <w:b/>
          <w:bCs/>
          <w:u w:val="single"/>
          <w:rtl/>
        </w:rPr>
        <w:t xml:space="preserve"> כעברו 18 ימי אשפוז (להלן: "האשפוז") </w:t>
      </w:r>
      <w:r>
        <w:rPr>
          <w:rFonts w:hint="cs" w:ascii="Arial" w:hAnsi="Arial" w:cs="David"/>
          <w:rtl/>
        </w:rPr>
        <w:t>ובמיוחד יקבע:</w:t>
      </w:r>
    </w:p>
    <w:p w:rsidRPr="00E56954" w:rsidR="00E56954" w:rsidP="00E56954" w:rsidRDefault="00E56954">
      <w:pPr>
        <w:pStyle w:val="NormalWeb"/>
        <w:numPr>
          <w:ilvl w:val="1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המומחה מתבקש להתייחס לשאלה מהי המחלה ממנה סבלה המנוחה ומה המחלה שאובחנה אצל המנוחה במהלך האשפוז ובאיזה שלב של האשפוז?</w:t>
      </w:r>
    </w:p>
    <w:p w:rsidR="00D901A4" w:rsidP="00E56954" w:rsidRDefault="00D901A4">
      <w:pPr>
        <w:pStyle w:val="NormalWeb"/>
        <w:numPr>
          <w:ilvl w:val="1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lastRenderedPageBreak/>
        <w:t xml:space="preserve">איזה טיפול תרופתי ניתן למנוחה במהלך האשפוז? במסגרת זו מתבקש המומחה להתייחס לסדר הכרונולוגי של מתן הטיפול וכן למינונים של הטיפול התרופתי </w:t>
      </w:r>
      <w:r w:rsidR="00E56954">
        <w:rPr>
          <w:rFonts w:hint="cs" w:ascii="Arial" w:hAnsi="Arial" w:cs="David"/>
          <w:rtl/>
        </w:rPr>
        <w:t>במהלך האשפוז.</w:t>
      </w:r>
    </w:p>
    <w:p w:rsidR="004B733E" w:rsidP="00C6635A" w:rsidRDefault="00C6635A">
      <w:pPr>
        <w:pStyle w:val="NormalWeb"/>
        <w:numPr>
          <w:ilvl w:val="1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המומחה מתבקש להתייחס לשאלה מהי סיבה המוות של המנוחה: </w:t>
      </w:r>
      <w:r w:rsidRPr="00DA2968" w:rsidR="006531CA">
        <w:rPr>
          <w:rFonts w:hint="cs" w:ascii="Arial" w:hAnsi="Arial" w:cs="David"/>
          <w:rtl/>
        </w:rPr>
        <w:t xml:space="preserve">האם </w:t>
      </w:r>
      <w:r w:rsidRPr="00DA2968" w:rsidR="004B733E">
        <w:rPr>
          <w:rFonts w:hint="cs" w:ascii="Arial" w:hAnsi="Arial" w:cs="David"/>
          <w:rtl/>
        </w:rPr>
        <w:t>המ</w:t>
      </w:r>
      <w:r w:rsidRPr="00DA2968" w:rsidR="00614E20">
        <w:rPr>
          <w:rFonts w:hint="cs" w:ascii="Arial" w:hAnsi="Arial" w:cs="David"/>
          <w:rtl/>
        </w:rPr>
        <w:t>נוח</w:t>
      </w:r>
      <w:r w:rsidRPr="00DA2968" w:rsidR="004B733E">
        <w:rPr>
          <w:rFonts w:hint="cs" w:ascii="Arial" w:hAnsi="Arial" w:cs="David"/>
          <w:rtl/>
        </w:rPr>
        <w:t xml:space="preserve">ה נפטרה בעקבות </w:t>
      </w:r>
      <w:r>
        <w:rPr>
          <w:rFonts w:hint="cs" w:ascii="Arial" w:hAnsi="Arial" w:cs="David"/>
          <w:rtl/>
        </w:rPr>
        <w:t>דלקת ריאות</w:t>
      </w:r>
      <w:r w:rsidR="00403783">
        <w:rPr>
          <w:rFonts w:hint="cs" w:ascii="Arial" w:hAnsi="Arial" w:cs="David"/>
          <w:rtl/>
        </w:rPr>
        <w:t>,</w:t>
      </w:r>
      <w:r>
        <w:rPr>
          <w:rFonts w:hint="cs" w:ascii="Arial" w:hAnsi="Arial" w:cs="David"/>
          <w:rtl/>
        </w:rPr>
        <w:t xml:space="preserve"> או שמא בעקבות תסחיפי ריאה</w:t>
      </w:r>
      <w:r w:rsidR="00E56954">
        <w:rPr>
          <w:rFonts w:hint="cs" w:ascii="Arial" w:hAnsi="Arial" w:cs="David"/>
          <w:rtl/>
        </w:rPr>
        <w:t>,</w:t>
      </w:r>
      <w:r>
        <w:rPr>
          <w:rFonts w:hint="cs" w:ascii="Arial" w:hAnsi="Arial" w:cs="David"/>
          <w:rtl/>
        </w:rPr>
        <w:t xml:space="preserve"> או </w:t>
      </w:r>
      <w:r w:rsidR="00E56954">
        <w:rPr>
          <w:rFonts w:hint="cs" w:ascii="Arial" w:hAnsi="Arial" w:cs="David"/>
          <w:rtl/>
        </w:rPr>
        <w:t xml:space="preserve">בשל </w:t>
      </w:r>
      <w:r w:rsidRPr="00DA2968" w:rsidR="004B733E">
        <w:rPr>
          <w:rFonts w:hint="cs" w:ascii="Arial" w:hAnsi="Arial" w:cs="David"/>
          <w:rtl/>
        </w:rPr>
        <w:t xml:space="preserve">תסמונת </w:t>
      </w:r>
      <w:r w:rsidRPr="00DA2968" w:rsidR="004B733E">
        <w:rPr>
          <w:rFonts w:hint="cs" w:ascii="Arial" w:hAnsi="Arial" w:cs="David"/>
        </w:rPr>
        <w:t>CAPS</w:t>
      </w:r>
      <w:r w:rsidRPr="00DA2968" w:rsidR="004B733E">
        <w:rPr>
          <w:rFonts w:hint="cs" w:ascii="Arial" w:hAnsi="Arial" w:cs="David"/>
          <w:rtl/>
        </w:rPr>
        <w:t xml:space="preserve"> </w:t>
      </w:r>
      <w:r w:rsidR="00E56954">
        <w:rPr>
          <w:rFonts w:hint="cs" w:ascii="Arial" w:hAnsi="Arial" w:cs="David"/>
          <w:rtl/>
        </w:rPr>
        <w:t xml:space="preserve">, או שמא </w:t>
      </w:r>
      <w:r w:rsidRPr="00DA2968" w:rsidR="00614E20">
        <w:rPr>
          <w:rFonts w:hint="cs" w:ascii="Arial" w:hAnsi="Arial" w:cs="David"/>
          <w:rtl/>
        </w:rPr>
        <w:t>כתוצאה מאי טיפול מונע</w:t>
      </w:r>
      <w:r w:rsidR="00E56954">
        <w:rPr>
          <w:rFonts w:hint="cs" w:ascii="Arial" w:hAnsi="Arial" w:cs="David"/>
          <w:rtl/>
        </w:rPr>
        <w:t>/מספק</w:t>
      </w:r>
      <w:r w:rsidRPr="00DA2968" w:rsidR="00614E20">
        <w:rPr>
          <w:rFonts w:hint="cs" w:ascii="Arial" w:hAnsi="Arial" w:cs="David"/>
          <w:rtl/>
        </w:rPr>
        <w:t xml:space="preserve"> בהפרין</w:t>
      </w:r>
      <w:r w:rsidRPr="00DA2968" w:rsidR="004B733E">
        <w:rPr>
          <w:rFonts w:hint="cs" w:ascii="Arial" w:hAnsi="Arial" w:cs="David"/>
          <w:rtl/>
        </w:rPr>
        <w:t>?</w:t>
      </w:r>
    </w:p>
    <w:p w:rsidR="00C6635A" w:rsidP="00C6635A" w:rsidRDefault="00C6635A">
      <w:pPr>
        <w:pStyle w:val="NormalWeb"/>
        <w:numPr>
          <w:ilvl w:val="1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המומחה מתבקש להתייחס לשאלה בנוגע לטיב, רמת וסבירות הטיפול הרפואי שקיבלה המנוחה בהתאם לתמונה </w:t>
      </w:r>
      <w:r w:rsidR="00E56954">
        <w:rPr>
          <w:rFonts w:hint="cs" w:ascii="Arial" w:hAnsi="Arial" w:cs="David"/>
          <w:rtl/>
        </w:rPr>
        <w:t xml:space="preserve">הרפואית עימה התקבלה </w:t>
      </w:r>
      <w:r>
        <w:rPr>
          <w:rFonts w:hint="cs" w:ascii="Arial" w:hAnsi="Arial" w:cs="David"/>
          <w:rtl/>
        </w:rPr>
        <w:t>מרגע האשפוז ובמהלך כל האשפוז ועד פטירתה.</w:t>
      </w:r>
    </w:p>
    <w:p w:rsidR="00DA2968" w:rsidP="00E56954" w:rsidRDefault="00E56954">
      <w:pPr>
        <w:pStyle w:val="NormalWeb"/>
        <w:numPr>
          <w:ilvl w:val="1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במסגרת זו, מתבקש </w:t>
      </w:r>
      <w:r w:rsidR="00C6635A">
        <w:rPr>
          <w:rFonts w:hint="cs" w:ascii="Arial" w:hAnsi="Arial" w:cs="David"/>
          <w:rtl/>
        </w:rPr>
        <w:t>ה</w:t>
      </w:r>
      <w:r>
        <w:rPr>
          <w:rFonts w:hint="cs" w:ascii="Arial" w:hAnsi="Arial" w:cs="David"/>
          <w:rtl/>
        </w:rPr>
        <w:t xml:space="preserve">מומחה </w:t>
      </w:r>
      <w:r w:rsidR="00C6635A">
        <w:rPr>
          <w:rFonts w:hint="cs" w:ascii="Arial" w:hAnsi="Arial" w:cs="David"/>
          <w:rtl/>
        </w:rPr>
        <w:t xml:space="preserve">להתייחס </w:t>
      </w:r>
      <w:r>
        <w:rPr>
          <w:rFonts w:hint="cs" w:ascii="Arial" w:hAnsi="Arial" w:cs="David"/>
          <w:rtl/>
        </w:rPr>
        <w:t xml:space="preserve">גם </w:t>
      </w:r>
      <w:r w:rsidR="00C6635A">
        <w:rPr>
          <w:rFonts w:hint="cs" w:ascii="Arial" w:hAnsi="Arial" w:cs="David"/>
          <w:rtl/>
        </w:rPr>
        <w:t>לשאלה</w:t>
      </w:r>
      <w:r>
        <w:rPr>
          <w:rFonts w:hint="cs" w:ascii="Arial" w:hAnsi="Arial" w:cs="David"/>
          <w:rtl/>
        </w:rPr>
        <w:t>: מה היו</w:t>
      </w:r>
      <w:r w:rsidR="00C6635A">
        <w:rPr>
          <w:rFonts w:hint="cs" w:ascii="Arial" w:hAnsi="Arial" w:cs="David"/>
          <w:rtl/>
        </w:rPr>
        <w:t xml:space="preserve"> סיכויי ההחלמה</w:t>
      </w:r>
      <w:r>
        <w:rPr>
          <w:rFonts w:hint="cs" w:ascii="Arial" w:hAnsi="Arial" w:cs="David"/>
          <w:rtl/>
        </w:rPr>
        <w:t xml:space="preserve"> של המנוחה בשים לב למצבה ולתמונה הקלינית עימה התקבלה המנוחה לאשפוז, </w:t>
      </w:r>
      <w:r w:rsidR="00403783">
        <w:rPr>
          <w:rFonts w:hint="cs" w:ascii="Arial" w:hAnsi="Arial" w:cs="David"/>
          <w:rtl/>
        </w:rPr>
        <w:t>ו</w:t>
      </w:r>
      <w:r>
        <w:rPr>
          <w:rFonts w:hint="cs" w:ascii="Arial" w:hAnsi="Arial" w:cs="David"/>
          <w:rtl/>
        </w:rPr>
        <w:t xml:space="preserve">בשים לב לטיפול הרפואי שניתן לה </w:t>
      </w:r>
      <w:r w:rsidR="00403783">
        <w:rPr>
          <w:rFonts w:hint="cs" w:ascii="Arial" w:hAnsi="Arial" w:cs="David"/>
          <w:rtl/>
        </w:rPr>
        <w:t xml:space="preserve">הלכה למעשה, </w:t>
      </w:r>
      <w:r>
        <w:rPr>
          <w:rFonts w:hint="cs" w:ascii="Arial" w:hAnsi="Arial" w:cs="David"/>
          <w:rtl/>
        </w:rPr>
        <w:t>ביחס לטיפול רפואי אחר ככל שהיה צריך להינתן כזה, אם בכלל.</w:t>
      </w:r>
    </w:p>
    <w:p w:rsidRPr="00DA2968" w:rsidR="00E56954" w:rsidP="00E56954" w:rsidRDefault="00E56954">
      <w:pPr>
        <w:pStyle w:val="NormalWeb"/>
        <w:bidi/>
        <w:spacing w:line="360" w:lineRule="auto"/>
        <w:ind w:left="1515" w:right="17"/>
        <w:jc w:val="both"/>
        <w:rPr>
          <w:rFonts w:ascii="Arial" w:hAnsi="Arial" w:cs="David"/>
        </w:rPr>
      </w:pPr>
    </w:p>
    <w:p w:rsidR="0086621E" w:rsidP="00CB1349" w:rsidRDefault="006531CA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 </w:t>
      </w:r>
      <w:r w:rsidR="004B733E">
        <w:rPr>
          <w:rFonts w:hint="cs" w:ascii="Arial" w:hAnsi="Arial" w:cs="David"/>
          <w:rtl/>
        </w:rPr>
        <w:t xml:space="preserve">הצדדים ימציאו למומחה הרפואי את </w:t>
      </w:r>
      <w:r w:rsidR="00D901A4">
        <w:rPr>
          <w:rFonts w:hint="cs" w:ascii="Arial" w:hAnsi="Arial" w:cs="David"/>
          <w:rtl/>
        </w:rPr>
        <w:t xml:space="preserve">מלוא </w:t>
      </w:r>
      <w:r w:rsidR="004B733E">
        <w:rPr>
          <w:rFonts w:hint="cs" w:ascii="Arial" w:hAnsi="Arial" w:cs="David"/>
          <w:rtl/>
        </w:rPr>
        <w:t>המסמכים הרפואיים המצויים בידיהם והנוגעים למנוחה</w:t>
      </w:r>
      <w:r w:rsidR="00D901A4">
        <w:rPr>
          <w:rFonts w:hint="cs" w:ascii="Arial" w:hAnsi="Arial" w:cs="David"/>
          <w:rtl/>
        </w:rPr>
        <w:t xml:space="preserve">, </w:t>
      </w:r>
      <w:r w:rsidRPr="00C6635A" w:rsidR="00D901A4">
        <w:rPr>
          <w:rFonts w:hint="cs" w:ascii="Arial" w:hAnsi="Arial" w:cs="David"/>
          <w:b/>
          <w:bCs/>
          <w:u w:val="single"/>
          <w:rtl/>
        </w:rPr>
        <w:t>ובע</w:t>
      </w:r>
      <w:r w:rsidRPr="00C6635A" w:rsidR="00C6635A">
        <w:rPr>
          <w:rFonts w:hint="cs" w:ascii="Arial" w:hAnsi="Arial" w:cs="David"/>
          <w:b/>
          <w:bCs/>
          <w:u w:val="single"/>
          <w:rtl/>
        </w:rPr>
        <w:t>יקר את מלוא תיק האשפוז בבית חולים פוריה</w:t>
      </w:r>
      <w:r w:rsidR="00C6635A">
        <w:rPr>
          <w:rFonts w:hint="cs" w:ascii="Arial" w:hAnsi="Arial" w:cs="David"/>
          <w:rtl/>
        </w:rPr>
        <w:t>,</w:t>
      </w:r>
      <w:r w:rsidR="004B733E">
        <w:rPr>
          <w:rFonts w:hint="cs" w:ascii="Arial" w:hAnsi="Arial" w:cs="David"/>
          <w:rtl/>
        </w:rPr>
        <w:t xml:space="preserve"> בתוך 30 יום מהיום.</w:t>
      </w:r>
    </w:p>
    <w:p w:rsidR="00D901A4" w:rsidP="00D901A4" w:rsidRDefault="00D901A4">
      <w:pPr>
        <w:pStyle w:val="NormalWeb"/>
        <w:bidi/>
        <w:spacing w:line="360" w:lineRule="auto"/>
        <w:ind w:left="795" w:right="17"/>
        <w:jc w:val="both"/>
        <w:rPr>
          <w:rFonts w:ascii="Arial" w:hAnsi="Arial" w:cs="David"/>
        </w:rPr>
      </w:pPr>
    </w:p>
    <w:p w:rsidR="004B733E" w:rsidP="00CB1349" w:rsidRDefault="004B733E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הצדדים רשאים להמציא למומחה את </w:t>
      </w:r>
      <w:r w:rsidR="00DA2968">
        <w:rPr>
          <w:rFonts w:hint="cs" w:ascii="Arial" w:hAnsi="Arial" w:cs="David"/>
          <w:rtl/>
        </w:rPr>
        <w:t xml:space="preserve">מלוא </w:t>
      </w:r>
      <w:r>
        <w:rPr>
          <w:rFonts w:hint="cs" w:ascii="Arial" w:hAnsi="Arial" w:cs="David"/>
          <w:rtl/>
        </w:rPr>
        <w:t xml:space="preserve">חוות דעת הרפואיות מטעמם. </w:t>
      </w:r>
      <w:r w:rsidR="00CB1349">
        <w:rPr>
          <w:rFonts w:hint="cs" w:ascii="Arial" w:hAnsi="Arial" w:cs="David"/>
          <w:rtl/>
        </w:rPr>
        <w:t>ה</w:t>
      </w:r>
      <w:r>
        <w:rPr>
          <w:rFonts w:hint="cs" w:ascii="Arial" w:hAnsi="Arial" w:cs="David"/>
          <w:rtl/>
        </w:rPr>
        <w:t>עתק כל פניה אל המומחה יועבר במישרין לצד שכנגד.</w:t>
      </w:r>
    </w:p>
    <w:p w:rsidR="00D901A4" w:rsidP="00D901A4" w:rsidRDefault="00D901A4">
      <w:pPr>
        <w:pStyle w:val="NormalWeb"/>
        <w:bidi/>
        <w:spacing w:line="360" w:lineRule="auto"/>
        <w:ind w:left="795" w:right="17"/>
        <w:jc w:val="both"/>
        <w:rPr>
          <w:rFonts w:ascii="Arial" w:hAnsi="Arial" w:cs="David"/>
        </w:rPr>
      </w:pPr>
    </w:p>
    <w:p w:rsidR="004B733E" w:rsidP="00DA2968" w:rsidRDefault="00DA2968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  <w:b/>
          <w:bCs/>
          <w:u w:val="single"/>
        </w:rPr>
      </w:pPr>
      <w:r w:rsidRPr="00DA2968">
        <w:rPr>
          <w:rFonts w:hint="cs" w:ascii="Arial" w:hAnsi="Arial" w:cs="David"/>
          <w:b/>
          <w:bCs/>
          <w:u w:val="single"/>
          <w:rtl/>
        </w:rPr>
        <w:t xml:space="preserve">בשכר טרחת המומחה בסך </w:t>
      </w:r>
      <w:r>
        <w:rPr>
          <w:rFonts w:hint="cs" w:ascii="Arial" w:hAnsi="Arial" w:cs="David"/>
          <w:b/>
          <w:bCs/>
          <w:u w:val="single"/>
          <w:rtl/>
        </w:rPr>
        <w:t>6,000</w:t>
      </w:r>
      <w:r w:rsidRPr="00DA2968">
        <w:rPr>
          <w:rFonts w:hint="cs" w:ascii="Arial" w:hAnsi="Arial" w:cs="David"/>
          <w:b/>
          <w:bCs/>
          <w:u w:val="single"/>
          <w:rtl/>
        </w:rPr>
        <w:t xml:space="preserve"> ₪ </w:t>
      </w:r>
      <w:r w:rsidRPr="00DA2968" w:rsidR="004B733E">
        <w:rPr>
          <w:rFonts w:hint="cs" w:ascii="Arial" w:hAnsi="Arial" w:cs="David"/>
          <w:b/>
          <w:bCs/>
          <w:u w:val="single"/>
          <w:rtl/>
        </w:rPr>
        <w:t>ב</w:t>
      </w:r>
      <w:r w:rsidRPr="00DA2968" w:rsidR="00CB1349">
        <w:rPr>
          <w:rFonts w:hint="cs" w:ascii="Arial" w:hAnsi="Arial" w:cs="David"/>
          <w:b/>
          <w:bCs/>
          <w:u w:val="single"/>
          <w:rtl/>
        </w:rPr>
        <w:t>צ</w:t>
      </w:r>
      <w:r w:rsidRPr="00DA2968" w:rsidR="004B733E">
        <w:rPr>
          <w:rFonts w:hint="cs" w:ascii="Arial" w:hAnsi="Arial" w:cs="David"/>
          <w:b/>
          <w:bCs/>
          <w:u w:val="single"/>
          <w:rtl/>
        </w:rPr>
        <w:t>ירוף מע"מ, יישאו, בשלב זה, הצדדים בחלקים שווים</w:t>
      </w:r>
      <w:r w:rsidRPr="00DA2968">
        <w:rPr>
          <w:rFonts w:hint="cs" w:ascii="Arial" w:hAnsi="Arial" w:cs="David"/>
          <w:b/>
          <w:bCs/>
          <w:u w:val="single"/>
          <w:rtl/>
        </w:rPr>
        <w:t>, שליש כל צד</w:t>
      </w:r>
      <w:r w:rsidRPr="00DA2968" w:rsidR="004B733E">
        <w:rPr>
          <w:rFonts w:hint="cs" w:ascii="Arial" w:hAnsi="Arial" w:cs="David"/>
          <w:b/>
          <w:bCs/>
          <w:u w:val="single"/>
          <w:rtl/>
        </w:rPr>
        <w:t>, על פי חשבונית שימציא להם המומחה.</w:t>
      </w:r>
    </w:p>
    <w:p w:rsidRPr="00DA2968" w:rsidR="00D901A4" w:rsidP="00D901A4" w:rsidRDefault="00D901A4">
      <w:pPr>
        <w:pStyle w:val="NormalWeb"/>
        <w:bidi/>
        <w:spacing w:line="360" w:lineRule="auto"/>
        <w:ind w:left="795" w:right="17"/>
        <w:jc w:val="both"/>
        <w:rPr>
          <w:rFonts w:ascii="Arial" w:hAnsi="Arial" w:cs="David"/>
          <w:b/>
          <w:bCs/>
          <w:u w:val="single"/>
        </w:rPr>
      </w:pPr>
    </w:p>
    <w:p w:rsidR="004B733E" w:rsidP="00CB1349" w:rsidRDefault="004B733E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hint="cs" w:ascii="Arial" w:hAnsi="Arial" w:cs="David"/>
        </w:rPr>
      </w:pPr>
      <w:r>
        <w:rPr>
          <w:rFonts w:hint="cs" w:ascii="Arial" w:hAnsi="Arial" w:cs="David"/>
          <w:rtl/>
        </w:rPr>
        <w:t>המומחה מתבקש ליתן חוות דעתו תוך 45 יום, ורק לאחר ששכר טרחתו ישולם כאמור.</w:t>
      </w:r>
    </w:p>
    <w:p w:rsidR="00D901A4" w:rsidP="00D901A4" w:rsidRDefault="00D901A4">
      <w:pPr>
        <w:pStyle w:val="NormalWeb"/>
        <w:bidi/>
        <w:spacing w:line="360" w:lineRule="auto"/>
        <w:ind w:left="795" w:right="17"/>
        <w:jc w:val="both"/>
        <w:rPr>
          <w:rFonts w:ascii="Arial" w:hAnsi="Arial" w:cs="David"/>
        </w:rPr>
      </w:pPr>
    </w:p>
    <w:p w:rsidR="004B733E" w:rsidP="00CB1349" w:rsidRDefault="004B733E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באי </w:t>
      </w:r>
      <w:r>
        <w:rPr>
          <w:rFonts w:ascii="Arial" w:hAnsi="Arial" w:cs="David"/>
          <w:rtl/>
        </w:rPr>
        <w:t>–</w:t>
      </w:r>
      <w:r>
        <w:rPr>
          <w:rFonts w:hint="cs" w:ascii="Arial" w:hAnsi="Arial" w:cs="David"/>
          <w:rtl/>
        </w:rPr>
        <w:t>כוח הצדדים ימציאו העתק החלטה זו למומחה.</w:t>
      </w:r>
    </w:p>
    <w:p w:rsidR="00D901A4" w:rsidP="00D901A4" w:rsidRDefault="00D901A4">
      <w:pPr>
        <w:pStyle w:val="NormalWeb"/>
        <w:bidi/>
        <w:spacing w:line="360" w:lineRule="auto"/>
        <w:ind w:left="795" w:right="17"/>
        <w:jc w:val="both"/>
        <w:rPr>
          <w:rFonts w:ascii="Arial" w:hAnsi="Arial" w:cs="David"/>
        </w:rPr>
      </w:pPr>
    </w:p>
    <w:p w:rsidRPr="00AA1C07" w:rsidR="00D901A4" w:rsidP="00AA1C07" w:rsidRDefault="004B733E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עם קבלת </w:t>
      </w:r>
      <w:r w:rsidR="00CB1349">
        <w:rPr>
          <w:rFonts w:hint="cs" w:ascii="Arial" w:hAnsi="Arial" w:cs="David"/>
          <w:rtl/>
        </w:rPr>
        <w:t>חוות דעת המומחה, יגישו הצדדים תחשיבי נז</w:t>
      </w:r>
      <w:r w:rsidR="00614E20">
        <w:rPr>
          <w:rFonts w:hint="cs" w:ascii="Arial" w:hAnsi="Arial" w:cs="David"/>
          <w:rtl/>
        </w:rPr>
        <w:t>ק:  התובעים- בתוך 30 יום מקבלת חוות הדעת. הנתבעת</w:t>
      </w:r>
      <w:r w:rsidR="00D901A4">
        <w:rPr>
          <w:rFonts w:hint="cs" w:ascii="Arial" w:hAnsi="Arial" w:cs="David"/>
          <w:rtl/>
        </w:rPr>
        <w:t xml:space="preserve"> בתוך 30 יום לאחר מכן</w:t>
      </w:r>
      <w:r w:rsidR="00614E20">
        <w:rPr>
          <w:rFonts w:hint="cs" w:ascii="Arial" w:hAnsi="Arial" w:cs="David"/>
          <w:rtl/>
        </w:rPr>
        <w:t xml:space="preserve"> וצד ג' 30 יום לאחר מכן. הצדדים יצרפו ל</w:t>
      </w:r>
      <w:r w:rsidR="00D901A4">
        <w:rPr>
          <w:rFonts w:hint="cs" w:ascii="Arial" w:hAnsi="Arial" w:cs="David"/>
          <w:rtl/>
        </w:rPr>
        <w:t>תחשיבים את כל המסמכים הרלבנטיים לרבות חוו"ד אקטוארית בנוגע להוון גמלאות מל"ל שארים או גמלאות פנסיית שארים.</w:t>
      </w:r>
    </w:p>
    <w:p w:rsidR="004738EA" w:rsidP="00AA1C07" w:rsidRDefault="004738EA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lastRenderedPageBreak/>
        <w:t xml:space="preserve">התובעים מתבקשים לפעול בהתאם לאמור בסעיף 3 לפרוטוקול דיון יום 1/2/18 ולהגיש צו </w:t>
      </w:r>
      <w:r w:rsidR="00AA1C07">
        <w:rPr>
          <w:rFonts w:hint="cs" w:ascii="Arial" w:hAnsi="Arial" w:cs="David"/>
          <w:rtl/>
        </w:rPr>
        <w:t>ירושה</w:t>
      </w:r>
      <w:r>
        <w:rPr>
          <w:rFonts w:hint="cs" w:ascii="Arial" w:hAnsi="Arial" w:cs="David"/>
          <w:rtl/>
        </w:rPr>
        <w:t xml:space="preserve"> ובהתאמה כתב תביעה מתוקן.</w:t>
      </w:r>
    </w:p>
    <w:p w:rsidR="00614E20" w:rsidP="00614E20" w:rsidRDefault="00614E20">
      <w:pPr>
        <w:pStyle w:val="NormalWeb"/>
        <w:bidi/>
        <w:spacing w:line="360" w:lineRule="auto"/>
        <w:ind w:left="795" w:right="17"/>
        <w:jc w:val="both"/>
        <w:rPr>
          <w:rFonts w:ascii="Arial" w:hAnsi="Arial" w:cs="David"/>
        </w:rPr>
      </w:pPr>
    </w:p>
    <w:p w:rsidRPr="00614E20" w:rsidR="00614E20" w:rsidP="00614E20" w:rsidRDefault="00614E20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  <w:b/>
          <w:bCs/>
          <w:u w:val="single"/>
        </w:rPr>
      </w:pPr>
      <w:r w:rsidRPr="00614E20">
        <w:rPr>
          <w:rFonts w:hint="cs" w:ascii="Arial" w:hAnsi="Arial" w:cs="David"/>
          <w:b/>
          <w:bCs/>
          <w:u w:val="single"/>
          <w:rtl/>
        </w:rPr>
        <w:t>התחשיבים יוגשו לקראת מועד דיון קדם משפט שנקבע ליום 8/11/18 שעה 10:00.</w:t>
      </w:r>
    </w:p>
    <w:p w:rsidR="00614E20" w:rsidP="00614E20" w:rsidRDefault="00614E20">
      <w:pPr>
        <w:pStyle w:val="NormalWeb"/>
        <w:bidi/>
        <w:spacing w:line="360" w:lineRule="auto"/>
        <w:ind w:left="795" w:right="17"/>
        <w:jc w:val="both"/>
        <w:rPr>
          <w:rFonts w:ascii="Arial" w:hAnsi="Arial" w:cs="David"/>
        </w:rPr>
      </w:pPr>
    </w:p>
    <w:p w:rsidRPr="00B626E4" w:rsidR="00614E20" w:rsidP="00614E20" w:rsidRDefault="00614E20">
      <w:pPr>
        <w:pStyle w:val="NormalWeb"/>
        <w:numPr>
          <w:ilvl w:val="0"/>
          <w:numId w:val="1"/>
        </w:numPr>
        <w:bidi/>
        <w:spacing w:line="360" w:lineRule="auto"/>
        <w:ind w:right="17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המזכירות תודיע החלטתי לב"כ הצדדים.</w:t>
      </w:r>
    </w:p>
    <w:p w:rsidRPr="00D901A4" w:rsidR="00694556" w:rsidP="00D901A4" w:rsidRDefault="0086621E">
      <w:pPr>
        <w:pStyle w:val="NormalWeb"/>
        <w:bidi/>
        <w:spacing w:line="360" w:lineRule="auto"/>
        <w:ind w:right="17"/>
        <w:jc w:val="both"/>
        <w:rPr>
          <w:rFonts w:ascii="Arial" w:hAnsi="Arial" w:cs="David"/>
          <w:b/>
          <w:bCs/>
          <w:rtl/>
        </w:rPr>
      </w:pPr>
      <w:r w:rsidRPr="00C94216">
        <w:rPr>
          <w:rFonts w:hint="cs" w:ascii="Arial" w:hAnsi="Arial" w:cs="David"/>
          <w:b/>
          <w:bCs/>
          <w:rtl/>
        </w:rPr>
        <w:t> 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AA1C07" w:rsidRDefault="00AA1C0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A1C07" w:rsidRDefault="00AA1C0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C43648" w:rsidP="00BD6531" w:rsidRDefault="00C67D8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</w:t>
      </w:r>
      <w:r w:rsidR="00D901A4">
        <w:rPr>
          <w:rtl/>
        </w:rPr>
        <w:tab/>
      </w:r>
      <w:r w:rsidR="00D901A4">
        <w:rPr>
          <w:rtl/>
        </w:rPr>
        <w:tab/>
      </w:r>
      <w:r w:rsidR="00D901A4">
        <w:rPr>
          <w:rtl/>
        </w:rPr>
        <w:tab/>
      </w:r>
      <w:r w:rsidR="00D901A4">
        <w:rPr>
          <w:rtl/>
        </w:rPr>
        <w:tab/>
      </w:r>
      <w:r>
        <w:rPr>
          <w:rFonts w:hint="cs"/>
          <w:rtl/>
        </w:rPr>
        <w:t xml:space="preserve">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60d40668c274e6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C67D8E">
      <w:rPr>
        <w:rStyle w:val="ab"/>
        <w:rtl/>
      </w:rPr>
      <w:t>3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C67D8E">
      <w:rPr>
        <w:rStyle w:val="ab"/>
        <w:rtl/>
      </w:rPr>
      <w:t>3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67D8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6524D549" wp14:editId="51174CA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C67D8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35633-02-16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250"/>
    <w:multiLevelType w:val="hybridMultilevel"/>
    <w:tmpl w:val="C4081B3C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1930C5CE">
      <w:start w:val="1"/>
      <w:numFmt w:val="hebrew1"/>
      <w:lvlText w:val="%2.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7631430"/>
    <w:multiLevelType w:val="hybridMultilevel"/>
    <w:tmpl w:val="2FF2AEEC"/>
    <w:lvl w:ilvl="0" w:tplc="04090013">
      <w:start w:val="1"/>
      <w:numFmt w:val="hebrew1"/>
      <w:lvlText w:val="%1."/>
      <w:lvlJc w:val="center"/>
      <w:pPr>
        <w:ind w:left="795" w:hanging="360"/>
      </w:pPr>
    </w:lvl>
    <w:lvl w:ilvl="1" w:tplc="1930C5CE">
      <w:start w:val="1"/>
      <w:numFmt w:val="hebrew1"/>
      <w:lvlText w:val="%2.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508D6DA9"/>
    <w:multiLevelType w:val="hybridMultilevel"/>
    <w:tmpl w:val="8DA45394"/>
    <w:lvl w:ilvl="0" w:tplc="04090013">
      <w:start w:val="1"/>
      <w:numFmt w:val="hebrew1"/>
      <w:lvlText w:val="%1."/>
      <w:lvlJc w:val="center"/>
      <w:pPr>
        <w:ind w:left="1515" w:hanging="360"/>
      </w:pPr>
    </w:lvl>
    <w:lvl w:ilvl="1" w:tplc="04090019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2F11"/>
    <w:rsid w:val="00245709"/>
    <w:rsid w:val="00256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073C"/>
    <w:rsid w:val="003D1C8C"/>
    <w:rsid w:val="0040096C"/>
    <w:rsid w:val="00403783"/>
    <w:rsid w:val="00414F1F"/>
    <w:rsid w:val="0041526E"/>
    <w:rsid w:val="0043125D"/>
    <w:rsid w:val="0043502B"/>
    <w:rsid w:val="004443AC"/>
    <w:rsid w:val="00451E28"/>
    <w:rsid w:val="00462C62"/>
    <w:rsid w:val="00465D36"/>
    <w:rsid w:val="004738EA"/>
    <w:rsid w:val="00473B61"/>
    <w:rsid w:val="004A2EC4"/>
    <w:rsid w:val="004B733E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36BB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14E20"/>
    <w:rsid w:val="00622BAA"/>
    <w:rsid w:val="006306CF"/>
    <w:rsid w:val="00644E9A"/>
    <w:rsid w:val="006531C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197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6621E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D3FD5"/>
    <w:rsid w:val="009E1CE7"/>
    <w:rsid w:val="009E4EA5"/>
    <w:rsid w:val="009F164B"/>
    <w:rsid w:val="009F323C"/>
    <w:rsid w:val="00A3392B"/>
    <w:rsid w:val="00A402CA"/>
    <w:rsid w:val="00A94B64"/>
    <w:rsid w:val="00AA1C07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626E4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050DC"/>
    <w:rsid w:val="00C22D93"/>
    <w:rsid w:val="00C31120"/>
    <w:rsid w:val="00C34482"/>
    <w:rsid w:val="00C43648"/>
    <w:rsid w:val="00C4558C"/>
    <w:rsid w:val="00C50A9F"/>
    <w:rsid w:val="00C642FA"/>
    <w:rsid w:val="00C6635A"/>
    <w:rsid w:val="00C67D8E"/>
    <w:rsid w:val="00CA685B"/>
    <w:rsid w:val="00CB1349"/>
    <w:rsid w:val="00CC7622"/>
    <w:rsid w:val="00CF4AD5"/>
    <w:rsid w:val="00D1084D"/>
    <w:rsid w:val="00D27982"/>
    <w:rsid w:val="00D33B86"/>
    <w:rsid w:val="00D53924"/>
    <w:rsid w:val="00D55D0C"/>
    <w:rsid w:val="00D82D88"/>
    <w:rsid w:val="00D901A4"/>
    <w:rsid w:val="00D96D8C"/>
    <w:rsid w:val="00DA2968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56954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1032EC9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rsid w:val="0086621E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customStyle="1" w:styleId="clsfield1">
    <w:name w:val="clsfield1"/>
    <w:basedOn w:val="a0"/>
    <w:rsid w:val="0086621E"/>
    <w:rPr>
      <w:shd w:val="clear" w:color="auto" w:fill="808080"/>
    </w:rPr>
  </w:style>
  <w:style w:type="character" w:styleId="ad">
    <w:name w:val="Strong"/>
    <w:basedOn w:val="a0"/>
    <w:qFormat/>
    <w:rsid w:val="00866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60d40668c274e6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480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אידית קליימן-בלק</cp:lastModifiedBy>
  <cp:revision>159</cp:revision>
  <dcterms:created xsi:type="dcterms:W3CDTF">2012-08-06T05:16:00Z</dcterms:created>
  <dcterms:modified xsi:type="dcterms:W3CDTF">2018-04-11T10:05:00Z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