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6949"/>
      </w:tblGrid>
      <w:tr w:rsidRPr="001A019A" w:rsidR="003A1EA1" w:rsidTr="003A1EA1">
        <w:trPr>
          <w:trHeight w:val="337"/>
          <w:jc w:val="center"/>
        </w:trPr>
        <w:tc>
          <w:tcPr>
            <w:tcW w:w="1592" w:type="dxa"/>
            <w:hideMark/>
          </w:tcPr>
          <w:p w:rsidRPr="001A019A" w:rsidR="003A1EA1" w:rsidRDefault="006934EF">
            <w:pPr>
              <w:pStyle w:val="a3"/>
              <w:bidi w:val="0"/>
              <w:spacing w:line="360" w:lineRule="auto"/>
              <w:jc w:val="both"/>
            </w:pPr>
            <w:r w:rsidRPr="001A019A">
              <w:t xml:space="preserve">   </w:t>
            </w:r>
          </w:p>
        </w:tc>
        <w:tc>
          <w:tcPr>
            <w:tcW w:w="7128" w:type="dxa"/>
            <w:hideMark/>
          </w:tcPr>
          <w:p w:rsidRPr="001A019A" w:rsidR="003A1EA1" w:rsidRDefault="006934EF">
            <w:pPr>
              <w:pStyle w:val="a3"/>
              <w:jc w:val="right"/>
              <w:rPr>
                <w:b/>
                <w:bCs/>
                <w:sz w:val="26"/>
                <w:szCs w:val="26"/>
              </w:rPr>
            </w:pPr>
            <w:r w:rsidRPr="001A019A">
              <w:rPr>
                <w:rFonts w:hint="cs"/>
                <w:rtl/>
              </w:rPr>
              <w:t xml:space="preserve"> </w:t>
            </w:r>
          </w:p>
        </w:tc>
      </w:tr>
    </w:tbl>
    <w:p w:rsidRPr="001A019A" w:rsidR="003A1EA1" w:rsidP="003A1EA1" w:rsidRDefault="006934EF">
      <w:pPr>
        <w:spacing w:line="360" w:lineRule="auto"/>
        <w:jc w:val="both"/>
        <w:rPr>
          <w:rFonts w:hint="cs" w:ascii="Arial" w:hAnsi="Arial"/>
          <w:rtl/>
        </w:rPr>
      </w:pPr>
    </w:p>
    <w:tbl>
      <w:tblPr>
        <w:tblStyle w:val="aa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360"/>
        <w:gridCol w:w="5507"/>
        <w:gridCol w:w="55"/>
      </w:tblGrid>
      <w:tr w:rsidRPr="001A019A" w:rsidR="003A1EA1" w:rsidTr="003A1EA1">
        <w:trPr>
          <w:gridBefore w:val="1"/>
          <w:gridAfter w:val="1"/>
          <w:wBefore w:w="28" w:type="dxa"/>
          <w:wAfter w:w="54" w:type="dxa"/>
        </w:trPr>
        <w:tc>
          <w:tcPr>
            <w:tcW w:w="8720" w:type="dxa"/>
            <w:gridSpan w:val="3"/>
          </w:tcPr>
          <w:p w:rsidRPr="001A019A" w:rsidR="003A1EA1" w:rsidRDefault="006934EF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חדוה וינבאום וולצקי</w:t>
                </w:r>
              </w:sdtContent>
            </w:sdt>
            <w:r w:rsidRPr="001A019A"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Pr="001A019A" w:rsidR="003A1EA1" w:rsidRDefault="006934EF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1A019A" w:rsidR="003A1EA1" w:rsidTr="003A1EA1">
        <w:tc>
          <w:tcPr>
            <w:tcW w:w="2880" w:type="dxa"/>
            <w:gridSpan w:val="2"/>
            <w:hideMark/>
          </w:tcPr>
          <w:p w:rsidRPr="001A019A" w:rsidR="003A1EA1" w:rsidRDefault="006934EF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</w:p>
        </w:tc>
        <w:tc>
          <w:tcPr>
            <w:tcW w:w="5922" w:type="dxa"/>
            <w:gridSpan w:val="3"/>
          </w:tcPr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-666399934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פני ברקוביץ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274143996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1634165049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ענת רחניץ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117876877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1163283410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לאה נתן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-1284107113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4.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2010245215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רותם גרבר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1813673586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1250726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ויקטוריה קורן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1535315364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6.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1490473902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דניאל אזולאי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8"/>
                <w:tag w:val="828"/>
                <w:id w:val="-847328933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7.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721952526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ליודמילה גורליק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1A019A" w:rsidR="003A1EA1" w:rsidTr="003A1EA1">
        <w:tc>
          <w:tcPr>
            <w:tcW w:w="8802" w:type="dxa"/>
            <w:gridSpan w:val="5"/>
          </w:tcPr>
          <w:p w:rsidRPr="001A019A" w:rsidR="003A1EA1" w:rsidRDefault="006934EF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 w:rsidRPr="001A019A"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                                     נגד</w:t>
            </w:r>
          </w:p>
          <w:p w:rsidRPr="001A019A" w:rsidR="003A1EA1" w:rsidRDefault="006934E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1A019A" w:rsidR="003A1EA1" w:rsidTr="003A1EA1">
        <w:tc>
          <w:tcPr>
            <w:tcW w:w="2879" w:type="dxa"/>
            <w:gridSpan w:val="2"/>
            <w:hideMark/>
          </w:tcPr>
          <w:p w:rsidRPr="001A019A" w:rsidR="003A1EA1" w:rsidRDefault="006934EF">
            <w:pPr>
              <w:ind w:left="26"/>
              <w:rPr>
                <w:b/>
                <w:bCs/>
                <w:sz w:val="26"/>
                <w:szCs w:val="26"/>
              </w:rPr>
            </w:pPr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3" w:type="dxa"/>
            <w:gridSpan w:val="3"/>
          </w:tcPr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קרנית קרן לפיצוי נפגעי תאונות דרכים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033686391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1970703528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משרד התחבורה והבטיחות בדרכים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P="001A019A" w:rsidRDefault="006934EF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10175703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307941271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המפקח על הביטוח אגף שוק ההון הביטוח והח</w:t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</w:t>
                </w:r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סכון </w:t>
                </w:r>
                <w:r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   </w:t>
                </w:r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משרד האוצר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54965646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4.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1081797794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המאגר הישראלי לביטוחי רכב</w:t>
                </w:r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("הפול") 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577698225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5.</w:t>
                </w:r>
              </w:sdtContent>
            </w:sdt>
            <w:r w:rsidRPr="001A019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1915589205"/>
                <w:text w:multiLine="1"/>
              </w:sdtPr>
              <w:sdtEndPr/>
              <w:sdtContent>
                <w:r w:rsidRPr="001A01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מריאנה ואדיר דניאל</w:t>
                </w:r>
              </w:sdtContent>
            </w:sdt>
          </w:p>
          <w:p w:rsidRPr="001A019A" w:rsidR="003A1EA1" w:rsidRDefault="006934E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1A019A" w:rsidR="003A1EA1" w:rsidTr="003A1EA1">
        <w:trPr>
          <w:trHeight w:val="692"/>
        </w:trPr>
        <w:tc>
          <w:tcPr>
            <w:tcW w:w="8802" w:type="dxa"/>
            <w:gridSpan w:val="5"/>
          </w:tcPr>
          <w:p w:rsidRPr="001A019A" w:rsidR="003A1EA1" w:rsidRDefault="006934EF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  <w:rtl/>
              </w:rPr>
            </w:pPr>
          </w:p>
        </w:tc>
      </w:tr>
      <w:tr w:rsidRPr="001A019A" w:rsidR="003A1EA1" w:rsidTr="003A1EA1">
        <w:tc>
          <w:tcPr>
            <w:tcW w:w="3240" w:type="dxa"/>
            <w:gridSpan w:val="3"/>
            <w:hideMark/>
          </w:tcPr>
          <w:p w:rsidRPr="001A019A" w:rsidR="003A1EA1" w:rsidRDefault="006934EF">
            <w:pPr>
              <w:rPr>
                <w:rFonts w:ascii="David" w:hAnsi="David" w:eastAsia="David"/>
              </w:rPr>
            </w:pPr>
            <w:r w:rsidRPr="001A019A">
              <w:rPr>
                <w:rtl/>
              </w:rPr>
              <w:t xml:space="preserve"> </w:t>
            </w:r>
          </w:p>
        </w:tc>
        <w:tc>
          <w:tcPr>
            <w:tcW w:w="5562" w:type="dxa"/>
            <w:gridSpan w:val="2"/>
            <w:hideMark/>
          </w:tcPr>
          <w:p w:rsidRPr="001A019A" w:rsidR="003A1EA1" w:rsidRDefault="006934EF">
            <w:pPr>
              <w:rPr>
                <w:rFonts w:ascii="David" w:hAnsi="David" w:eastAsia="David"/>
              </w:rPr>
            </w:pPr>
            <w:r w:rsidRPr="001A019A">
              <w:rPr>
                <w:rtl/>
              </w:rPr>
              <w:t xml:space="preserve"> </w:t>
            </w:r>
          </w:p>
        </w:tc>
      </w:tr>
    </w:tbl>
    <w:p w:rsidRPr="001A019A" w:rsidR="003A1EA1" w:rsidP="003A1EA1" w:rsidRDefault="006934EF">
      <w:pPr>
        <w:spacing w:line="360" w:lineRule="auto"/>
        <w:jc w:val="both"/>
        <w:rPr>
          <w:rFonts w:ascii="Arial" w:hAnsi="Arial" w:eastAsia="David"/>
        </w:rPr>
      </w:pPr>
    </w:p>
    <w:p w:rsidRPr="001A019A" w:rsidR="003A1EA1" w:rsidP="003A1EA1" w:rsidRDefault="006934EF">
      <w:pPr>
        <w:spacing w:line="360" w:lineRule="auto"/>
        <w:jc w:val="both"/>
        <w:rPr>
          <w:rFonts w:ascii="David" w:hAnsi="David"/>
          <w:rtl/>
        </w:rPr>
      </w:pPr>
    </w:p>
    <w:p w:rsidRPr="001A019A" w:rsidR="001434F7" w:rsidRDefault="006934EF"/>
    <w:p w:rsidR="00E31C2B" w:rsidP="006D3B31" w:rsidRDefault="00E31C2B">
      <w:pPr>
        <w:suppressLineNumbers/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5D1AB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5D1AB5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lastRenderedPageBreak/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5D1AB5" w:rsidRDefault="005D1AB5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מחמת הארכה של חופשת המחלה אני נאלצת לדחות את הדיונים הקבועים לימים:</w:t>
      </w:r>
    </w:p>
    <w:p w:rsidR="005D1AB5" w:rsidP="005D1AB5" w:rsidRDefault="005D1AB5">
      <w:pPr>
        <w:spacing w:line="360" w:lineRule="auto"/>
        <w:ind w:left="708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6.5.18, 7.5.18, 13.5.18 ו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14.5.18.</w:t>
      </w:r>
    </w:p>
    <w:p w:rsidR="005D1AB5" w:rsidP="005D1AB5" w:rsidRDefault="005D1AB5">
      <w:pPr>
        <w:spacing w:line="360" w:lineRule="auto"/>
        <w:ind w:left="708"/>
        <w:jc w:val="both"/>
        <w:rPr>
          <w:rFonts w:ascii="Arial" w:hAnsi="Arial"/>
          <w:noProof w:val="0"/>
          <w:rtl/>
        </w:rPr>
      </w:pPr>
    </w:p>
    <w:p w:rsidR="005D1AB5" w:rsidP="005D1AB5" w:rsidRDefault="005D1AB5">
      <w:pPr>
        <w:spacing w:line="360" w:lineRule="auto"/>
        <w:ind w:left="708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המועדים יידחו לימים נוספים מעבר לאלה שכבר נקבעו לימים:</w:t>
      </w:r>
    </w:p>
    <w:p w:rsidR="005D1AB5" w:rsidP="005D1AB5" w:rsidRDefault="005D1AB5">
      <w:pPr>
        <w:spacing w:line="360" w:lineRule="auto"/>
        <w:ind w:left="708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23.12.18 שעה 09:00.</w:t>
      </w:r>
    </w:p>
    <w:p w:rsidR="005D1AB5" w:rsidP="005D1AB5" w:rsidRDefault="005D1AB5">
      <w:pPr>
        <w:spacing w:line="360" w:lineRule="auto"/>
        <w:ind w:left="708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24.12.18 שעה 09:00.</w:t>
      </w:r>
    </w:p>
    <w:p w:rsidR="005D1AB5" w:rsidP="005D1AB5" w:rsidRDefault="005D1AB5">
      <w:pPr>
        <w:spacing w:line="360" w:lineRule="auto"/>
        <w:ind w:left="708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30.12.18 שעה 09:00.</w:t>
      </w:r>
    </w:p>
    <w:p w:rsidR="005D1AB5" w:rsidP="005D1AB5" w:rsidRDefault="005D1AB5">
      <w:pPr>
        <w:spacing w:line="360" w:lineRule="auto"/>
        <w:ind w:left="708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ו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31.12.18 שעה 09:00.</w:t>
      </w:r>
    </w:p>
    <w:p w:rsidR="005D1AB5" w:rsidP="005D1AB5" w:rsidRDefault="005D1AB5">
      <w:pPr>
        <w:spacing w:line="360" w:lineRule="auto"/>
        <w:ind w:left="708"/>
        <w:jc w:val="both"/>
        <w:rPr>
          <w:rFonts w:ascii="Arial" w:hAnsi="Arial"/>
          <w:noProof w:val="0"/>
          <w:rtl/>
        </w:rPr>
      </w:pPr>
    </w:p>
    <w:p w:rsidR="005D1AB5" w:rsidP="005D1AB5" w:rsidRDefault="005D1AB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הצדדים ייערכו לזימון העדים בהתאם.</w:t>
      </w:r>
    </w:p>
    <w:p w:rsidR="005D1AB5" w:rsidP="005D1AB5" w:rsidRDefault="005D1AB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D1AB5" w:rsidP="005D1AB5" w:rsidRDefault="005D1AB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D1AB5" w:rsidR="00694556" w:rsidP="005D1AB5" w:rsidRDefault="0043502B">
      <w:pPr>
        <w:spacing w:line="360" w:lineRule="auto"/>
        <w:ind w:firstLine="720"/>
        <w:jc w:val="both"/>
        <w:rPr>
          <w:rFonts w:ascii="Arial" w:hAnsi="Arial"/>
          <w:b/>
          <w:bCs/>
          <w:noProof w:val="0"/>
          <w:rtl/>
        </w:rPr>
      </w:pPr>
      <w:r w:rsidRPr="005D1AB5">
        <w:rPr>
          <w:rFonts w:ascii="Arial" w:hAnsi="Arial"/>
          <w:b/>
          <w:bCs/>
          <w:noProof w:val="0"/>
          <w:rtl/>
        </w:rPr>
        <w:t>נית</w:t>
      </w:r>
      <w:r w:rsidRPr="005D1AB5">
        <w:rPr>
          <w:rFonts w:hint="cs" w:ascii="Arial" w:hAnsi="Arial"/>
          <w:b/>
          <w:bCs/>
          <w:noProof w:val="0"/>
          <w:rtl/>
        </w:rPr>
        <w:t>נה</w:t>
      </w:r>
      <w:r w:rsidRPr="005D1AB5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5D1AB5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5D1AB5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6934E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b69782ebad84f2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5D1AB5" w:rsidP="00BD6531" w:rsidRDefault="005D1AB5">
      <w:pPr>
        <w:tabs>
          <w:tab w:val="left" w:pos="2553"/>
        </w:tabs>
        <w:rPr>
          <w:rtl/>
        </w:rPr>
      </w:pPr>
    </w:p>
    <w:p w:rsidR="005D1AB5" w:rsidP="00BD6531" w:rsidRDefault="005D1AB5">
      <w:pPr>
        <w:tabs>
          <w:tab w:val="left" w:pos="2553"/>
        </w:tabs>
        <w:rPr>
          <w:rtl/>
        </w:rPr>
      </w:pPr>
    </w:p>
    <w:p w:rsidR="005D1AB5" w:rsidP="00BD6531" w:rsidRDefault="005D1AB5">
      <w:pPr>
        <w:tabs>
          <w:tab w:val="left" w:pos="2553"/>
        </w:tabs>
        <w:rPr>
          <w:rtl/>
        </w:rPr>
      </w:pPr>
    </w:p>
    <w:p w:rsidR="005D1AB5" w:rsidP="00BD6531" w:rsidRDefault="005D1AB5">
      <w:pPr>
        <w:tabs>
          <w:tab w:val="left" w:pos="2553"/>
        </w:tabs>
        <w:rPr>
          <w:rtl/>
        </w:rPr>
      </w:pPr>
      <w:bookmarkStart w:name="_GoBack" w:id="1"/>
      <w:bookmarkEnd w:id="1"/>
    </w:p>
    <w:p w:rsidRPr="005D1AB5" w:rsidR="005D1AB5" w:rsidP="00BD6531" w:rsidRDefault="005D1AB5">
      <w:pPr>
        <w:tabs>
          <w:tab w:val="left" w:pos="2553"/>
        </w:tabs>
        <w:rPr>
          <w:rFonts w:ascii="Arial" w:hAnsi="Arial"/>
          <w:i/>
          <w:iCs/>
          <w:noProof w:val="0"/>
          <w:sz w:val="20"/>
          <w:szCs w:val="20"/>
          <w:rtl/>
        </w:rPr>
      </w:pPr>
      <w:r w:rsidRPr="005D1AB5">
        <w:rPr>
          <w:rFonts w:hint="cs"/>
          <w:i/>
          <w:iCs/>
          <w:sz w:val="20"/>
          <w:szCs w:val="20"/>
          <w:rtl/>
        </w:rPr>
        <w:t>הדסה/קלדנית</w:t>
      </w:r>
    </w:p>
    <w:sectPr w:rsidRPr="005D1AB5" w:rsidR="005D1AB5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B5" w:rsidRDefault="005D1A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6934EF">
      <w:rPr>
        <w:rStyle w:val="ac"/>
        <w:rFonts w:cs="Times New Roman"/>
        <w:rtl/>
      </w:rPr>
      <w:t>2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6934EF">
      <w:rPr>
        <w:rStyle w:val="ac"/>
        <w:rtl/>
      </w:rPr>
      <w:t>2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B5" w:rsidRDefault="005D1A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B5" w:rsidRDefault="005D1AB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1A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6934E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28807-01-15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ברקוביץ ואח' נ' קרנית קרן לפיצוי נפגעי תאונות דרכים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AB5" w:rsidRDefault="005D1A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D1AB5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34EF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45C47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340E052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b69782ebad84f2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157</Words>
  <Characters>786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120</cp:revision>
  <dcterms:created xsi:type="dcterms:W3CDTF">2012-08-06T05:16:00Z</dcterms:created>
  <dcterms:modified xsi:type="dcterms:W3CDTF">2018-04-11T10:53:00Z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