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207CB" w:rsidR="00F207CB" w:rsidP="00F207CB" w:rsidRDefault="00F207CB">
      <w:pPr>
        <w:jc w:val="right"/>
        <w:rPr>
          <w:b/>
          <w:bCs/>
          <w:sz w:val="26"/>
          <w:szCs w:val="26"/>
          <w:rtl/>
        </w:rPr>
      </w:pPr>
      <w:bookmarkStart w:name="_GoBack" w:id="0"/>
      <w:bookmarkEnd w:id="0"/>
      <w:r w:rsidRPr="004C43F5">
        <w:rPr>
          <w:rFonts w:hint="cs"/>
          <w:b/>
          <w:bCs/>
          <w:sz w:val="26"/>
          <w:szCs w:val="26"/>
          <w:u w:val="single"/>
          <w:rtl/>
        </w:rPr>
        <w:t>ניתנה ביום</w:t>
      </w:r>
      <w:r w:rsidRPr="00F207CB">
        <w:rPr>
          <w:rFonts w:hint="cs"/>
          <w:b/>
          <w:bCs/>
          <w:sz w:val="26"/>
          <w:szCs w:val="26"/>
          <w:rtl/>
        </w:rPr>
        <w:t xml:space="preserve"> </w:t>
      </w:r>
      <w:sdt>
        <w:sdtPr>
          <w:rPr>
            <w:rFonts w:hint="cs"/>
            <w:b/>
            <w:bCs/>
            <w:sz w:val="26"/>
            <w:szCs w:val="26"/>
            <w:rtl/>
          </w:rPr>
          <w:alias w:val="1456"/>
          <w:tag w:val="1456"/>
          <w:id w:val="807746410"/>
          <w:placeholder>
            <w:docPart w:val="32B4B39CC1A642B395D1665CAB544EB0"/>
          </w:placeholder>
          <w:text w:multiLine="1"/>
        </w:sdtPr>
        <w:sdtEndPr/>
        <w:sdtContent>
          <w:r>
            <w:rPr>
              <w:rStyle w:val="ac"/>
              <w:b/>
              <w:bCs/>
              <w:color w:val="auto"/>
              <w:sz w:val="26"/>
              <w:szCs w:val="26"/>
              <w:rtl/>
            </w:rPr>
            <w:t>11 אפריל 2018</w:t>
          </w:r>
        </w:sdtContent>
      </w:sdt>
      <w:r w:rsidRPr="00F207CB">
        <w:rPr>
          <w:b/>
          <w:bCs/>
          <w:sz w:val="26"/>
          <w:szCs w:val="26"/>
          <w:rtl/>
        </w:rPr>
        <w:t xml:space="preserve"> </w:t>
      </w:r>
    </w:p>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963"/>
        <w:gridCol w:w="2857"/>
      </w:tblGrid>
      <w:tr w:rsidRPr="00FB3C97" w:rsidR="00694556" w:rsidTr="008F11C2">
        <w:trPr>
          <w:trHeight w:val="295"/>
          <w:jc w:val="center"/>
        </w:trPr>
        <w:tc>
          <w:tcPr>
            <w:tcW w:w="5963" w:type="dxa"/>
            <w:vAlign w:val="center"/>
          </w:tcPr>
          <w:p w:rsidRPr="00FB3C97" w:rsidR="00694556" w:rsidP="000F30FD" w:rsidRDefault="00390774">
            <w:pPr>
              <w:spacing w:before="96" w:beforeLines="40" w:after="96" w:afterLines="40"/>
              <w:rPr>
                <w:sz w:val="28"/>
                <w:szCs w:val="28"/>
                <w:rtl/>
              </w:rPr>
            </w:pPr>
            <w:sdt>
              <w:sdtPr>
                <w:rPr>
                  <w:rtl/>
                </w:rPr>
                <w:alias w:val="1478"/>
                <w:tag w:val="1478"/>
                <w:id w:val="-1122532786"/>
                <w:text w:multiLine="1"/>
              </w:sdtPr>
              <w:sdtEndPr/>
              <w:sdtContent>
                <w:r w:rsidR="00E34CC9">
                  <w:rPr>
                    <w:rFonts w:ascii="Arial" w:hAnsi="Arial"/>
                    <w:b/>
                    <w:bCs/>
                    <w:noProof w:val="0"/>
                    <w:sz w:val="28"/>
                    <w:szCs w:val="28"/>
                    <w:rtl/>
                  </w:rPr>
                  <w:t>אלון חרזי</w:t>
                </w:r>
              </w:sdtContent>
            </w:sdt>
          </w:p>
        </w:tc>
        <w:tc>
          <w:tcPr>
            <w:tcW w:w="2857" w:type="dxa"/>
          </w:tcPr>
          <w:p w:rsidRPr="00A524BC" w:rsidR="00694556" w:rsidP="00731B8E" w:rsidRDefault="004C43F5">
            <w:pPr>
              <w:spacing w:before="96" w:beforeLines="40" w:after="96" w:afterLines="40"/>
              <w:jc w:val="right"/>
              <w:rPr>
                <w:sz w:val="28"/>
                <w:szCs w:val="28"/>
                <w:u w:val="single"/>
                <w:rtl/>
              </w:rPr>
            </w:pPr>
            <w:r>
              <w:rPr>
                <w:rFonts w:hint="cs" w:ascii="Arial" w:hAnsi="Arial"/>
                <w:b/>
                <w:bCs/>
                <w:noProof w:val="0"/>
                <w:sz w:val="28"/>
                <w:szCs w:val="28"/>
                <w:u w:val="single"/>
                <w:rtl/>
              </w:rPr>
              <w:t>המ</w:t>
            </w:r>
            <w:r w:rsidR="00731B8E">
              <w:rPr>
                <w:rFonts w:hint="cs" w:ascii="Arial" w:hAnsi="Arial"/>
                <w:b/>
                <w:bCs/>
                <w:noProof w:val="0"/>
                <w:sz w:val="28"/>
                <w:szCs w:val="28"/>
                <w:u w:val="single"/>
                <w:rtl/>
              </w:rPr>
              <w:t>ערער</w:t>
            </w:r>
          </w:p>
        </w:tc>
      </w:tr>
      <w:tr w:rsidRPr="00FB3C97" w:rsidR="00A524BC" w:rsidTr="00A524BC">
        <w:trPr>
          <w:jc w:val="center"/>
        </w:trPr>
        <w:tc>
          <w:tcPr>
            <w:tcW w:w="5963" w:type="dxa"/>
            <w:vAlign w:val="center"/>
          </w:tcPr>
          <w:p w:rsidR="00731B8E" w:rsidP="00731B8E" w:rsidRDefault="00731B8E">
            <w:pPr>
              <w:spacing w:before="96" w:beforeLines="40" w:after="96" w:afterLines="40"/>
              <w:rPr>
                <w:rFonts w:ascii="Arial" w:hAnsi="Arial"/>
                <w:b/>
                <w:bCs/>
                <w:noProof w:val="0"/>
                <w:sz w:val="28"/>
                <w:szCs w:val="28"/>
                <w:rtl/>
              </w:rPr>
            </w:pPr>
          </w:p>
          <w:p w:rsidRPr="00FB3C97" w:rsidR="00A524BC" w:rsidP="00731B8E" w:rsidRDefault="00A524BC">
            <w:pPr>
              <w:spacing w:before="96" w:beforeLines="40" w:after="96" w:afterLines="40"/>
              <w:rPr>
                <w:rFonts w:ascii="Arial" w:hAnsi="Arial" w:cs="FrankRuehl"/>
                <w:sz w:val="28"/>
                <w:szCs w:val="28"/>
                <w:highlight w:val="yellow"/>
              </w:rPr>
            </w:pPr>
            <w:r w:rsidRPr="00FB3C97">
              <w:rPr>
                <w:rFonts w:hint="cs" w:ascii="Arial" w:hAnsi="Arial"/>
                <w:b/>
                <w:bCs/>
                <w:noProof w:val="0"/>
                <w:sz w:val="28"/>
                <w:szCs w:val="28"/>
                <w:rtl/>
              </w:rPr>
              <w:t>-</w:t>
            </w:r>
          </w:p>
        </w:tc>
        <w:tc>
          <w:tcPr>
            <w:tcW w:w="2857" w:type="dxa"/>
            <w:vAlign w:val="center"/>
          </w:tcPr>
          <w:p w:rsidRPr="00FB3C97" w:rsidR="00A524BC" w:rsidP="007052A5" w:rsidRDefault="00A524BC">
            <w:pPr>
              <w:spacing w:before="96" w:beforeLines="40" w:after="96" w:afterLines="40"/>
              <w:rPr>
                <w:rFonts w:ascii="Arial" w:hAnsi="Arial" w:cs="FrankRuehl"/>
                <w:sz w:val="28"/>
                <w:szCs w:val="28"/>
                <w:highlight w:val="yellow"/>
              </w:rPr>
            </w:pPr>
          </w:p>
        </w:tc>
      </w:tr>
      <w:tr w:rsidRPr="00FB3C97" w:rsidR="00694556" w:rsidTr="008F11C2">
        <w:trPr>
          <w:jc w:val="center"/>
        </w:trPr>
        <w:tc>
          <w:tcPr>
            <w:tcW w:w="5963" w:type="dxa"/>
            <w:vAlign w:val="center"/>
          </w:tcPr>
          <w:p w:rsidRPr="00FB3C97" w:rsidR="00694556" w:rsidP="000F30FD" w:rsidRDefault="00390774">
            <w:pPr>
              <w:spacing w:before="96" w:beforeLines="40" w:after="96" w:afterLines="40"/>
              <w:rPr>
                <w:sz w:val="28"/>
                <w:szCs w:val="28"/>
                <w:rtl/>
              </w:rPr>
            </w:pPr>
            <w:sdt>
              <w:sdtPr>
                <w:rPr>
                  <w:rtl/>
                </w:rPr>
                <w:alias w:val="1486"/>
                <w:tag w:val="1486"/>
                <w:id w:val="-857575141"/>
                <w:text w:multiLine="1"/>
              </w:sdtPr>
              <w:sdtEndPr/>
              <w:sdtContent>
                <w:r w:rsidR="00E34CC9">
                  <w:rPr>
                    <w:rFonts w:ascii="Arial" w:hAnsi="Arial"/>
                    <w:b/>
                    <w:bCs/>
                    <w:noProof w:val="0"/>
                    <w:sz w:val="28"/>
                    <w:szCs w:val="28"/>
                    <w:rtl/>
                  </w:rPr>
                  <w:t>מועדון הכדורגל הפועל עכו</w:t>
                </w:r>
              </w:sdtContent>
            </w:sdt>
          </w:p>
        </w:tc>
        <w:tc>
          <w:tcPr>
            <w:tcW w:w="2857" w:type="dxa"/>
          </w:tcPr>
          <w:p w:rsidR="00731B8E" w:rsidP="00731B8E" w:rsidRDefault="00731B8E">
            <w:pPr>
              <w:spacing w:before="96" w:beforeLines="40" w:after="96" w:afterLines="40"/>
              <w:rPr>
                <w:rFonts w:ascii="Arial" w:hAnsi="Arial"/>
                <w:b/>
                <w:bCs/>
                <w:noProof w:val="0"/>
                <w:sz w:val="28"/>
                <w:szCs w:val="28"/>
                <w:u w:val="single"/>
                <w:rtl/>
              </w:rPr>
            </w:pPr>
          </w:p>
          <w:p w:rsidRPr="008E2CF2" w:rsidR="008E2CF2" w:rsidP="00731B8E" w:rsidRDefault="008E2CF2">
            <w:pPr>
              <w:spacing w:before="96" w:beforeLines="40" w:after="96" w:afterLines="40"/>
              <w:jc w:val="right"/>
              <w:rPr>
                <w:rFonts w:ascii="Arial" w:hAnsi="Arial"/>
                <w:b/>
                <w:bCs/>
                <w:noProof w:val="0"/>
                <w:sz w:val="28"/>
                <w:szCs w:val="28"/>
                <w:u w:val="single"/>
              </w:rPr>
            </w:pPr>
            <w:r w:rsidRPr="008E2CF2">
              <w:rPr>
                <w:rFonts w:hint="cs" w:ascii="Arial" w:hAnsi="Arial"/>
                <w:b/>
                <w:bCs/>
                <w:noProof w:val="0"/>
                <w:sz w:val="28"/>
                <w:szCs w:val="28"/>
                <w:u w:val="single"/>
                <w:rtl/>
              </w:rPr>
              <w:t>המשיב</w:t>
            </w:r>
          </w:p>
          <w:p w:rsidRPr="00A524BC" w:rsidR="00694556" w:rsidP="007052A5" w:rsidRDefault="00694556">
            <w:pPr>
              <w:spacing w:before="96" w:beforeLines="40" w:after="96" w:afterLines="40"/>
              <w:rPr>
                <w:b/>
                <w:bCs/>
                <w:noProof w:val="0"/>
                <w:sz w:val="28"/>
                <w:szCs w:val="28"/>
                <w:u w:val="single"/>
              </w:rPr>
            </w:pPr>
          </w:p>
        </w:tc>
      </w:tr>
    </w:tbl>
    <w:p w:rsidR="00731B8E" w:rsidP="00731B8E" w:rsidRDefault="00731B8E">
      <w:pPr>
        <w:pStyle w:val="ad"/>
        <w:spacing w:after="0"/>
        <w:ind w:left="84"/>
        <w:jc w:val="center"/>
        <w:rPr>
          <w:rFonts w:cs="David"/>
          <w:b/>
          <w:bCs/>
          <w:sz w:val="28"/>
          <w:szCs w:val="28"/>
        </w:rPr>
      </w:pPr>
      <w:r>
        <w:rPr>
          <w:rFonts w:hint="cs" w:cs="David"/>
          <w:b/>
          <w:bCs/>
          <w:sz w:val="28"/>
          <w:szCs w:val="28"/>
          <w:rtl/>
        </w:rPr>
        <w:t>לפני: השופטת לאה גליקסמן, השופט רועי פוליאק, השופטת חני אופק גנדלר</w:t>
      </w:r>
    </w:p>
    <w:p w:rsidR="00731B8E" w:rsidP="00731B8E" w:rsidRDefault="00731B8E">
      <w:pPr>
        <w:pStyle w:val="ad"/>
        <w:spacing w:after="0"/>
        <w:ind w:left="-709" w:right="-851"/>
        <w:jc w:val="center"/>
        <w:rPr>
          <w:rFonts w:cs="David"/>
          <w:b/>
          <w:bCs/>
          <w:sz w:val="28"/>
          <w:szCs w:val="28"/>
          <w:rtl/>
        </w:rPr>
      </w:pPr>
      <w:r>
        <w:rPr>
          <w:rFonts w:hint="cs" w:cs="David"/>
          <w:b/>
          <w:bCs/>
          <w:sz w:val="28"/>
          <w:szCs w:val="28"/>
          <w:rtl/>
        </w:rPr>
        <w:t>נציגת ציבור (עובדים) גב' שרה זילברשטיין היפס, נציגת ציבור (מעסיקים) גב' יודפת הראל בוכריס</w:t>
      </w:r>
    </w:p>
    <w:p w:rsidR="00731B8E" w:rsidP="00731B8E" w:rsidRDefault="00731B8E">
      <w:pPr>
        <w:pStyle w:val="ad"/>
        <w:spacing w:after="0" w:line="360" w:lineRule="auto"/>
        <w:ind w:left="84" w:right="-142"/>
        <w:jc w:val="center"/>
        <w:rPr>
          <w:rFonts w:cs="David"/>
          <w:b/>
          <w:bCs/>
          <w:sz w:val="28"/>
          <w:szCs w:val="28"/>
          <w:rtl/>
        </w:rPr>
      </w:pPr>
    </w:p>
    <w:p w:rsidR="00731B8E" w:rsidP="00731B8E" w:rsidRDefault="00731B8E">
      <w:pPr>
        <w:pStyle w:val="ad"/>
        <w:spacing w:after="0"/>
        <w:ind w:left="84" w:right="-142"/>
        <w:jc w:val="both"/>
        <w:rPr>
          <w:rFonts w:cs="David"/>
          <w:b/>
          <w:bCs/>
          <w:sz w:val="28"/>
          <w:szCs w:val="28"/>
          <w:rtl/>
        </w:rPr>
      </w:pPr>
      <w:r>
        <w:rPr>
          <w:rFonts w:hint="cs" w:cs="David"/>
          <w:b/>
          <w:bCs/>
          <w:sz w:val="28"/>
          <w:szCs w:val="28"/>
          <w:rtl/>
        </w:rPr>
        <w:t>בשם המערער – עו"ד יואל גולדברג</w:t>
      </w:r>
    </w:p>
    <w:p w:rsidR="00731B8E" w:rsidP="00731B8E" w:rsidRDefault="00731B8E">
      <w:pPr>
        <w:pStyle w:val="ad"/>
        <w:spacing w:after="0"/>
        <w:ind w:left="84" w:right="-142"/>
        <w:jc w:val="both"/>
        <w:rPr>
          <w:rFonts w:cs="David"/>
          <w:b/>
          <w:bCs/>
          <w:sz w:val="28"/>
          <w:szCs w:val="28"/>
          <w:rtl/>
        </w:rPr>
      </w:pPr>
      <w:r>
        <w:rPr>
          <w:rFonts w:hint="cs" w:cs="David"/>
          <w:b/>
          <w:bCs/>
          <w:sz w:val="28"/>
          <w:szCs w:val="28"/>
          <w:rtl/>
        </w:rPr>
        <w:t>בשם המשיב – עו"ד יפתח אבן עזרא</w:t>
      </w:r>
    </w:p>
    <w:p w:rsidR="0017393D" w:rsidRDefault="0017393D">
      <w:pPr>
        <w:rPr>
          <w:rtl/>
        </w:rPr>
      </w:pPr>
    </w:p>
    <w:p w:rsidR="0017393D" w:rsidRDefault="0017393D"/>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393D" w:rsidR="00731B8E" w:rsidP="00731B8E" w:rsidRDefault="00427E86">
            <w:pPr>
              <w:bidi w:val="0"/>
              <w:jc w:val="center"/>
              <w:rPr>
                <w:rFonts w:ascii="Arial" w:hAnsi="Arial"/>
                <w:b/>
                <w:bCs/>
                <w:noProof w:val="0"/>
                <w:sz w:val="36"/>
                <w:szCs w:val="36"/>
                <w:u w:val="single"/>
              </w:rPr>
            </w:pPr>
            <w:r>
              <w:rPr>
                <w:rFonts w:hint="cs" w:ascii="Arial" w:hAnsi="Arial"/>
                <w:b/>
                <w:bCs/>
                <w:noProof w:val="0"/>
                <w:sz w:val="36"/>
                <w:szCs w:val="36"/>
                <w:u w:val="single"/>
                <w:rtl/>
              </w:rPr>
              <w:t>החלטה</w:t>
            </w:r>
          </w:p>
        </w:tc>
      </w:tr>
    </w:tbl>
    <w:p w:rsidR="00731B8E" w:rsidP="00731B8E" w:rsidRDefault="00731B8E">
      <w:pPr>
        <w:spacing w:line="360" w:lineRule="auto"/>
        <w:ind w:left="84" w:right="-142"/>
        <w:contextualSpacing/>
        <w:jc w:val="center"/>
        <w:rPr>
          <w:b/>
          <w:bCs/>
          <w:noProof w:val="0"/>
          <w:sz w:val="12"/>
          <w:szCs w:val="12"/>
          <w:u w:val="single"/>
        </w:rPr>
      </w:pPr>
    </w:p>
    <w:p w:rsidR="00731B8E" w:rsidP="00731B8E" w:rsidRDefault="00731B8E">
      <w:pPr>
        <w:numPr>
          <w:ilvl w:val="0"/>
          <w:numId w:val="1"/>
        </w:numPr>
        <w:spacing w:line="360" w:lineRule="auto"/>
        <w:contextualSpacing/>
        <w:jc w:val="both"/>
        <w:rPr>
          <w:sz w:val="28"/>
          <w:szCs w:val="28"/>
        </w:rPr>
      </w:pPr>
      <w:r>
        <w:rPr>
          <w:rFonts w:hint="cs"/>
          <w:sz w:val="28"/>
          <w:szCs w:val="28"/>
          <w:rtl/>
        </w:rPr>
        <w:t>ב"כ המערער לא התייצב לדיון בערעור שנקבע ליום 7.3.2018. ב"כ המערער הודיע לבית הדין כי לא התקבלה במשרדו הזמנה למועד הדיון וכי לא היה מודע למועד זה. עוד ביקש ב"כ המערער לקבוע מועד חדש לדיון בערעור.</w:t>
      </w:r>
    </w:p>
    <w:p w:rsidR="00731B8E" w:rsidP="00731B8E" w:rsidRDefault="00731B8E">
      <w:pPr>
        <w:spacing w:line="360" w:lineRule="auto"/>
        <w:ind w:left="360"/>
        <w:contextualSpacing/>
        <w:jc w:val="both"/>
        <w:rPr>
          <w:sz w:val="28"/>
          <w:szCs w:val="28"/>
        </w:rPr>
      </w:pPr>
    </w:p>
    <w:p w:rsidR="00731B8E" w:rsidP="00731B8E" w:rsidRDefault="00731B8E">
      <w:pPr>
        <w:numPr>
          <w:ilvl w:val="0"/>
          <w:numId w:val="1"/>
        </w:numPr>
        <w:spacing w:line="360" w:lineRule="auto"/>
        <w:contextualSpacing/>
        <w:jc w:val="both"/>
        <w:rPr>
          <w:sz w:val="28"/>
          <w:szCs w:val="28"/>
        </w:rPr>
      </w:pPr>
      <w:r>
        <w:rPr>
          <w:rFonts w:hint="cs"/>
          <w:sz w:val="28"/>
          <w:szCs w:val="28"/>
          <w:rtl/>
        </w:rPr>
        <w:t xml:space="preserve">על פי הנתונים במערכת נט המשפט המערער זומן לדיון כדין, שכן הזימון לדיון מיום 20.3.2017 נשלח ב"הודעה באתר" לכתובת דוא"ל פעילה שנמסרה על ידו ואף נצפה במערכת "נט המשפט" בכתובת זו (ע"ר (ארצי) 33237-03-17 </w:t>
      </w:r>
      <w:r>
        <w:rPr>
          <w:rFonts w:hint="cs"/>
          <w:b/>
          <w:bCs/>
          <w:sz w:val="28"/>
          <w:szCs w:val="28"/>
          <w:rtl/>
        </w:rPr>
        <w:t xml:space="preserve">הסתדרות העובדים הכללית החדשה – בית בלב בע"מ </w:t>
      </w:r>
      <w:r>
        <w:rPr>
          <w:rFonts w:hint="cs"/>
          <w:sz w:val="28"/>
          <w:szCs w:val="28"/>
          <w:rtl/>
        </w:rPr>
        <w:t xml:space="preserve">(23.10.2017); להלן – עניין </w:t>
      </w:r>
      <w:r>
        <w:rPr>
          <w:rFonts w:hint="cs"/>
          <w:b/>
          <w:bCs/>
          <w:sz w:val="28"/>
          <w:szCs w:val="28"/>
          <w:rtl/>
        </w:rPr>
        <w:t>בית בלב</w:t>
      </w:r>
      <w:r>
        <w:rPr>
          <w:rFonts w:hint="cs"/>
          <w:sz w:val="28"/>
          <w:szCs w:val="28"/>
          <w:rtl/>
        </w:rPr>
        <w:t xml:space="preserve">). יחד עם זאת, לאור העובדה כי הזימון לדיון והצפייה במערכת נט המשפט נעשו לפני הבהרת ההלכה בעניין </w:t>
      </w:r>
      <w:r>
        <w:rPr>
          <w:rFonts w:hint="cs"/>
          <w:b/>
          <w:bCs/>
          <w:sz w:val="28"/>
          <w:szCs w:val="28"/>
          <w:rtl/>
        </w:rPr>
        <w:t>בית בלב</w:t>
      </w:r>
      <w:r>
        <w:rPr>
          <w:rFonts w:hint="cs"/>
          <w:sz w:val="28"/>
          <w:szCs w:val="28"/>
          <w:rtl/>
        </w:rPr>
        <w:t>, החלטנו שלא לדחות את הערעור בשל אי התייצבות המערער לדיון.</w:t>
      </w:r>
    </w:p>
    <w:p w:rsidR="00731B8E" w:rsidP="00731B8E" w:rsidRDefault="00731B8E">
      <w:pPr>
        <w:spacing w:line="360" w:lineRule="auto"/>
        <w:ind w:left="360"/>
        <w:contextualSpacing/>
        <w:jc w:val="both"/>
        <w:rPr>
          <w:sz w:val="28"/>
          <w:szCs w:val="28"/>
        </w:rPr>
      </w:pPr>
    </w:p>
    <w:p w:rsidR="00731B8E" w:rsidP="00731B8E" w:rsidRDefault="00731B8E">
      <w:pPr>
        <w:numPr>
          <w:ilvl w:val="0"/>
          <w:numId w:val="1"/>
        </w:numPr>
        <w:spacing w:line="360" w:lineRule="auto"/>
        <w:contextualSpacing/>
        <w:jc w:val="both"/>
        <w:rPr>
          <w:sz w:val="28"/>
          <w:szCs w:val="28"/>
        </w:rPr>
      </w:pPr>
      <w:r>
        <w:rPr>
          <w:rFonts w:hint="cs"/>
          <w:sz w:val="28"/>
          <w:szCs w:val="28"/>
          <w:rtl/>
        </w:rPr>
        <w:t>מכח סמכותנו לפי תקנה 103(א) לתקנות בית הדין לעבודה (סדרי דין), התשנ"ב-1991, ולאחר שבחנו את כלל החומר בתיק, אנו מורים כי הערעור ידון על פי הסיכומים בכתב שהוגשו לתיק מבלי שיתקיים דיון בפנינו. ככל שהמערער חפץ, בנסיבות אלה, להגיש סיכומי תשובה, הוא רשאי להגישם עד לא יאוחר מיום 29.4.2018.</w:t>
      </w:r>
    </w:p>
    <w:p w:rsidR="00731B8E" w:rsidP="00731B8E" w:rsidRDefault="00731B8E">
      <w:pPr>
        <w:pStyle w:val="ad"/>
        <w:rPr>
          <w:rFonts w:eastAsia="Times New Roman" w:cs="David"/>
          <w:sz w:val="28"/>
          <w:szCs w:val="28"/>
        </w:rPr>
      </w:pPr>
    </w:p>
    <w:p w:rsidR="00731B8E" w:rsidP="00731B8E" w:rsidRDefault="00731B8E">
      <w:pPr>
        <w:numPr>
          <w:ilvl w:val="0"/>
          <w:numId w:val="1"/>
        </w:numPr>
        <w:spacing w:line="360" w:lineRule="auto"/>
        <w:contextualSpacing/>
        <w:jc w:val="both"/>
        <w:rPr>
          <w:sz w:val="28"/>
          <w:szCs w:val="28"/>
          <w:rtl/>
        </w:rPr>
      </w:pPr>
      <w:r>
        <w:rPr>
          <w:rFonts w:hint="cs"/>
          <w:sz w:val="28"/>
          <w:szCs w:val="28"/>
          <w:rtl/>
        </w:rPr>
        <w:t>לעיוננו ביום 30.4.2018.</w:t>
      </w:r>
    </w:p>
    <w:p w:rsidR="00731B8E" w:rsidP="00731B8E" w:rsidRDefault="00731B8E">
      <w:pPr>
        <w:spacing w:line="360" w:lineRule="auto"/>
        <w:ind w:left="360"/>
        <w:contextualSpacing/>
        <w:jc w:val="both"/>
        <w:rPr>
          <w:sz w:val="28"/>
          <w:szCs w:val="28"/>
        </w:rPr>
      </w:pPr>
    </w:p>
    <w:p w:rsidR="00694556" w:rsidP="00C654EA" w:rsidRDefault="00005C8B">
      <w:pPr>
        <w:spacing w:line="360" w:lineRule="auto"/>
        <w:jc w:val="both"/>
        <w:rPr>
          <w:rFonts w:ascii="Arial" w:hAnsi="Arial"/>
          <w:noProof w:val="0"/>
          <w:sz w:val="28"/>
          <w:szCs w:val="28"/>
          <w:rtl/>
        </w:rPr>
      </w:pPr>
      <w:r w:rsidRPr="007052A5">
        <w:rPr>
          <w:rFonts w:ascii="Arial" w:hAnsi="Arial"/>
          <w:noProof w:val="0"/>
          <w:sz w:val="28"/>
          <w:szCs w:val="28"/>
          <w:rtl/>
        </w:rPr>
        <w:t>נית</w:t>
      </w:r>
      <w:r w:rsidRPr="007052A5" w:rsidR="008E2CF2">
        <w:rPr>
          <w:rFonts w:hint="cs" w:ascii="Arial" w:hAnsi="Arial"/>
          <w:noProof w:val="0"/>
          <w:sz w:val="28"/>
          <w:szCs w:val="28"/>
          <w:rtl/>
        </w:rPr>
        <w:t>נה</w:t>
      </w:r>
      <w:r w:rsidRPr="007052A5">
        <w:rPr>
          <w:rFonts w:ascii="Arial" w:hAnsi="Arial"/>
          <w:noProof w:val="0"/>
          <w:sz w:val="28"/>
          <w:szCs w:val="28"/>
          <w:rtl/>
        </w:rPr>
        <w:t xml:space="preserve"> היום, </w:t>
      </w:r>
      <w:sdt>
        <w:sdtPr>
          <w:rPr>
            <w:rtl/>
          </w:rPr>
          <w:alias w:val="1455"/>
          <w:tag w:val="1455"/>
          <w:id w:val="-992404191"/>
          <w:text w:multiLine="1"/>
        </w:sdtPr>
        <w:sdtEndPr/>
        <w:sdtContent>
          <w:r>
            <w:rPr>
              <w:rFonts w:ascii="Arial" w:hAnsi="Arial"/>
              <w:noProof w:val="0"/>
              <w:sz w:val="28"/>
              <w:szCs w:val="28"/>
              <w:rtl/>
            </w:rPr>
            <w:t>כ"ו ניסן תשע"ח</w:t>
          </w:r>
        </w:sdtContent>
      </w:sdt>
      <w:r w:rsidRPr="007052A5">
        <w:rPr>
          <w:rFonts w:ascii="Arial" w:hAnsi="Arial"/>
          <w:noProof w:val="0"/>
          <w:sz w:val="28"/>
          <w:szCs w:val="28"/>
          <w:rtl/>
        </w:rPr>
        <w:t xml:space="preserve"> </w:t>
      </w:r>
      <w:r w:rsidRPr="007052A5" w:rsidR="007437DC">
        <w:rPr>
          <w:rFonts w:hint="cs" w:ascii="Arial" w:hAnsi="Arial"/>
          <w:noProof w:val="0"/>
          <w:sz w:val="28"/>
          <w:szCs w:val="28"/>
          <w:rtl/>
        </w:rPr>
        <w:t>(</w:t>
      </w:r>
      <w:sdt>
        <w:sdtPr>
          <w:rPr>
            <w:rtl/>
          </w:rPr>
          <w:alias w:val="1456"/>
          <w:tag w:val="1456"/>
          <w:id w:val="-1050844065"/>
          <w:text w:multiLine="1"/>
        </w:sdtPr>
        <w:sdtEndPr/>
        <w:sdtContent>
          <w:r>
            <w:rPr>
              <w:rFonts w:ascii="Arial" w:hAnsi="Arial"/>
              <w:noProof w:val="0"/>
              <w:sz w:val="28"/>
              <w:szCs w:val="28"/>
              <w:rtl/>
            </w:rPr>
            <w:t>11 אפריל 2018</w:t>
          </w:r>
        </w:sdtContent>
      </w:sdt>
      <w:r w:rsidRPr="007052A5" w:rsidR="007437DC">
        <w:rPr>
          <w:rFonts w:hint="cs" w:ascii="Arial" w:hAnsi="Arial"/>
          <w:noProof w:val="0"/>
          <w:sz w:val="28"/>
          <w:szCs w:val="28"/>
          <w:rtl/>
        </w:rPr>
        <w:t>)</w:t>
      </w:r>
      <w:r w:rsidRPr="007052A5">
        <w:rPr>
          <w:rFonts w:ascii="Arial" w:hAnsi="Arial"/>
          <w:noProof w:val="0"/>
          <w:sz w:val="28"/>
          <w:szCs w:val="28"/>
          <w:rtl/>
        </w:rPr>
        <w:t>, בהעדר הצדדים</w:t>
      </w:r>
      <w:r w:rsidRPr="007052A5" w:rsidR="007437DC">
        <w:rPr>
          <w:rFonts w:hint="cs" w:ascii="Arial" w:hAnsi="Arial"/>
          <w:noProof w:val="0"/>
          <w:sz w:val="28"/>
          <w:szCs w:val="28"/>
          <w:rtl/>
        </w:rPr>
        <w:t xml:space="preserve"> וישלח אליהם</w:t>
      </w:r>
      <w:r w:rsidRPr="007052A5">
        <w:rPr>
          <w:rFonts w:ascii="Arial" w:hAnsi="Arial"/>
          <w:noProof w:val="0"/>
          <w:sz w:val="28"/>
          <w:szCs w:val="28"/>
          <w:rtl/>
        </w:rPr>
        <w:t>.</w:t>
      </w:r>
    </w:p>
    <w:p w:rsidR="00C654EA" w:rsidP="00C654EA" w:rsidRDefault="00C654EA">
      <w:pPr>
        <w:spacing w:line="360" w:lineRule="auto"/>
        <w:jc w:val="both"/>
        <w:rPr>
          <w:rFonts w:ascii="Arial" w:hAnsi="Arial"/>
          <w:noProof w:val="0"/>
          <w:sz w:val="28"/>
          <w:szCs w:val="28"/>
          <w:rtl/>
        </w:rPr>
      </w:pPr>
    </w:p>
    <w:tbl>
      <w:tblPr>
        <w:tblStyle w:val="a9"/>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779"/>
        <w:gridCol w:w="354"/>
        <w:gridCol w:w="2299"/>
        <w:gridCol w:w="354"/>
        <w:gridCol w:w="2520"/>
      </w:tblGrid>
      <w:tr w:rsidR="00C654EA" w:rsidTr="00DC5824">
        <w:trPr>
          <w:jc w:val="right"/>
        </w:trPr>
        <w:tc>
          <w:tcPr>
            <w:tcW w:w="2779" w:type="dxa"/>
            <w:tcBorders>
              <w:bottom w:val="single" w:color="auto" w:sz="4" w:space="0"/>
            </w:tcBorders>
            <w:vAlign w:val="center"/>
          </w:tcPr>
          <w:p w:rsidRPr="00B241E9" w:rsidR="00C654EA" w:rsidP="00F67E8D" w:rsidRDefault="00C654EA">
            <w:pPr>
              <w:spacing w:before="40" w:after="40"/>
              <w:jc w:val="center"/>
              <w:rPr>
                <w:rtl/>
              </w:rPr>
            </w:pPr>
            <w:r>
              <w:rPr>
                <w:rFonts w:ascii="Courier New" w:hAnsi="Courier New"/>
                <w:b/>
                <w:bCs/>
              </w:rPr>
              <w:drawing>
                <wp:inline distT="0" distB="0" distL="0" distR="0" wp14:anchorId="72EFF6BE" wp14:editId="7AD9D4AD">
                  <wp:extent cx="882650" cy="762000"/>
                  <wp:effectExtent l="0" t="0" r="0" b="0"/>
                  <wp:docPr id="3" name="Picture 3" descr="0568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68086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650" cy="762000"/>
                          </a:xfrm>
                          <a:prstGeom prst="rect">
                            <a:avLst/>
                          </a:prstGeom>
                          <a:noFill/>
                          <a:ln>
                            <a:noFill/>
                          </a:ln>
                        </pic:spPr>
                      </pic:pic>
                    </a:graphicData>
                  </a:graphic>
                </wp:inline>
              </w:drawing>
            </w:r>
          </w:p>
        </w:tc>
        <w:tc>
          <w:tcPr>
            <w:tcW w:w="354" w:type="dxa"/>
            <w:vAlign w:val="center"/>
          </w:tcPr>
          <w:p w:rsidR="00C654EA" w:rsidP="00F67E8D" w:rsidRDefault="00C654EA">
            <w:pPr>
              <w:spacing w:before="40" w:after="40"/>
              <w:jc w:val="center"/>
              <w:rPr>
                <w:rtl/>
              </w:rPr>
            </w:pPr>
          </w:p>
        </w:tc>
        <w:tc>
          <w:tcPr>
            <w:tcW w:w="2299" w:type="dxa"/>
            <w:tcBorders>
              <w:bottom w:val="single" w:color="auto" w:sz="4" w:space="0"/>
            </w:tcBorders>
            <w:vAlign w:val="center"/>
          </w:tcPr>
          <w:p w:rsidRPr="00C176F3" w:rsidR="00C654EA" w:rsidP="00F67E8D" w:rsidRDefault="00C654EA">
            <w:pPr>
              <w:spacing w:before="40" w:after="40"/>
              <w:jc w:val="center"/>
              <w:rPr>
                <w:rtl/>
              </w:rPr>
            </w:pPr>
            <w:r>
              <w:drawing>
                <wp:inline distT="0" distB="0" distL="0" distR="0" wp14:anchorId="230C8399" wp14:editId="32213BE1">
                  <wp:extent cx="759460" cy="973455"/>
                  <wp:effectExtent l="0" t="0" r="2540" b="0"/>
                  <wp:docPr id="2" name="תמונה 2" descr="C:\Users\ShimiG\AppData\Local\Microsoft\Windows\Temporary Internet Files\Content.Word\055394902.tif"/>
                  <wp:cNvGraphicFramePr/>
                  <a:graphic xmlns:a="http://schemas.openxmlformats.org/drawingml/2006/main">
                    <a:graphicData uri="http://schemas.openxmlformats.org/drawingml/2006/picture">
                      <pic:pic xmlns:pic="http://schemas.openxmlformats.org/drawingml/2006/picture">
                        <pic:nvPicPr>
                          <pic:cNvPr id="2" name="תמונה 2" descr="C:\Users\ShimiG\AppData\Local\Microsoft\Windows\Temporary Internet Files\Content.Word\055394902.tif"/>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759460" cy="973455"/>
                          </a:xfrm>
                          <a:prstGeom prst="rect">
                            <a:avLst/>
                          </a:prstGeom>
                          <a:noFill/>
                          <a:ln>
                            <a:noFill/>
                          </a:ln>
                        </pic:spPr>
                      </pic:pic>
                    </a:graphicData>
                  </a:graphic>
                </wp:inline>
              </w:drawing>
            </w:r>
          </w:p>
        </w:tc>
        <w:tc>
          <w:tcPr>
            <w:tcW w:w="354" w:type="dxa"/>
            <w:vAlign w:val="center"/>
          </w:tcPr>
          <w:p w:rsidR="00C654EA" w:rsidP="00F67E8D" w:rsidRDefault="00C654EA">
            <w:pPr>
              <w:spacing w:before="40" w:after="40"/>
              <w:jc w:val="center"/>
              <w:rPr>
                <w:rtl/>
              </w:rPr>
            </w:pPr>
          </w:p>
        </w:tc>
        <w:tc>
          <w:tcPr>
            <w:tcW w:w="2520" w:type="dxa"/>
            <w:tcBorders>
              <w:bottom w:val="single" w:color="auto" w:sz="4" w:space="0"/>
            </w:tcBorders>
            <w:vAlign w:val="center"/>
          </w:tcPr>
          <w:p w:rsidRPr="00CD5229" w:rsidR="00C654EA" w:rsidP="00F67E8D" w:rsidRDefault="00C654EA">
            <w:pPr>
              <w:spacing w:before="40" w:after="40"/>
              <w:jc w:val="center"/>
              <w:rPr>
                <w:rtl/>
              </w:rPr>
            </w:pPr>
            <w:r>
              <w:drawing>
                <wp:inline distT="0" distB="0" distL="0" distR="0" wp14:anchorId="60D828E0" wp14:editId="565B336B">
                  <wp:extent cx="1397203" cy="672617"/>
                  <wp:effectExtent l="0" t="0" r="0" b="0"/>
                  <wp:docPr id="4" name="תמונה 4" descr="C:\Users\ShimiG\AppData\Local\Microsoft\Windows\Temporary Internet Files\Content.Word\024498149.tif"/>
                  <wp:cNvGraphicFramePr/>
                  <a:graphic xmlns:a="http://schemas.openxmlformats.org/drawingml/2006/main">
                    <a:graphicData uri="http://schemas.openxmlformats.org/drawingml/2006/picture">
                      <pic:pic xmlns:pic="http://schemas.openxmlformats.org/drawingml/2006/picture">
                        <pic:nvPicPr>
                          <pic:cNvPr id="2" name="תמונה 2" descr="C:\Users\ShimiG\AppData\Local\Microsoft\Windows\Temporary Internet Files\Content.Word\024498149.t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751" cy="675288"/>
                          </a:xfrm>
                          <a:prstGeom prst="rect">
                            <a:avLst/>
                          </a:prstGeom>
                          <a:noFill/>
                          <a:ln>
                            <a:noFill/>
                          </a:ln>
                        </pic:spPr>
                      </pic:pic>
                    </a:graphicData>
                  </a:graphic>
                </wp:inline>
              </w:drawing>
            </w:r>
          </w:p>
        </w:tc>
      </w:tr>
      <w:tr w:rsidR="00C654EA" w:rsidTr="00DC5824">
        <w:trPr>
          <w:jc w:val="right"/>
        </w:trPr>
        <w:tc>
          <w:tcPr>
            <w:tcW w:w="2779" w:type="dxa"/>
            <w:tcBorders>
              <w:top w:val="single" w:color="auto" w:sz="4" w:space="0"/>
            </w:tcBorders>
            <w:vAlign w:val="center"/>
          </w:tcPr>
          <w:p w:rsidR="00C654EA" w:rsidP="00DC5824" w:rsidRDefault="00C654EA">
            <w:pPr>
              <w:spacing w:before="40" w:after="40"/>
              <w:jc w:val="center"/>
              <w:rPr>
                <w:b/>
                <w:bCs/>
                <w:sz w:val="28"/>
                <w:szCs w:val="28"/>
                <w:rtl/>
              </w:rPr>
            </w:pPr>
            <w:r>
              <w:rPr>
                <w:rFonts w:hint="cs"/>
                <w:b/>
                <w:bCs/>
                <w:sz w:val="28"/>
                <w:szCs w:val="28"/>
                <w:rtl/>
              </w:rPr>
              <w:t>לאה גליקסמן,</w:t>
            </w:r>
          </w:p>
          <w:p w:rsidR="00C654EA" w:rsidP="00DC5824" w:rsidRDefault="00C654EA">
            <w:pPr>
              <w:spacing w:before="40" w:after="40"/>
              <w:jc w:val="center"/>
              <w:rPr>
                <w:b/>
                <w:bCs/>
                <w:sz w:val="28"/>
                <w:szCs w:val="28"/>
                <w:rtl/>
              </w:rPr>
            </w:pPr>
            <w:r>
              <w:rPr>
                <w:rFonts w:hint="cs"/>
                <w:b/>
                <w:bCs/>
                <w:sz w:val="28"/>
                <w:szCs w:val="28"/>
                <w:rtl/>
              </w:rPr>
              <w:t>שופטת, אב"ד</w:t>
            </w:r>
          </w:p>
        </w:tc>
        <w:tc>
          <w:tcPr>
            <w:tcW w:w="354" w:type="dxa"/>
            <w:vAlign w:val="center"/>
          </w:tcPr>
          <w:p w:rsidR="00C654EA" w:rsidP="00DC5824" w:rsidRDefault="00C654EA">
            <w:pPr>
              <w:spacing w:before="40" w:after="40"/>
              <w:jc w:val="center"/>
              <w:rPr>
                <w:rtl/>
              </w:rPr>
            </w:pPr>
          </w:p>
        </w:tc>
        <w:tc>
          <w:tcPr>
            <w:tcW w:w="2299" w:type="dxa"/>
            <w:tcBorders>
              <w:top w:val="single" w:color="auto" w:sz="4" w:space="0"/>
            </w:tcBorders>
            <w:vAlign w:val="center"/>
          </w:tcPr>
          <w:p w:rsidR="00C654EA" w:rsidP="00DC5824" w:rsidRDefault="00C654EA">
            <w:pPr>
              <w:spacing w:before="40" w:after="40"/>
              <w:jc w:val="center"/>
              <w:rPr>
                <w:b/>
                <w:bCs/>
                <w:sz w:val="28"/>
                <w:szCs w:val="28"/>
                <w:rtl/>
              </w:rPr>
            </w:pPr>
            <w:r>
              <w:rPr>
                <w:rFonts w:hint="cs"/>
                <w:b/>
                <w:bCs/>
                <w:sz w:val="28"/>
                <w:szCs w:val="28"/>
                <w:rtl/>
              </w:rPr>
              <w:t>רועי פוליאק,</w:t>
            </w:r>
          </w:p>
          <w:p w:rsidR="00C654EA" w:rsidP="00DC5824" w:rsidRDefault="00C654EA">
            <w:pPr>
              <w:spacing w:before="40" w:after="40"/>
              <w:jc w:val="center"/>
              <w:rPr>
                <w:b/>
                <w:bCs/>
                <w:sz w:val="28"/>
                <w:szCs w:val="28"/>
              </w:rPr>
            </w:pPr>
            <w:r>
              <w:rPr>
                <w:rFonts w:hint="cs"/>
                <w:b/>
                <w:bCs/>
                <w:sz w:val="28"/>
                <w:szCs w:val="28"/>
                <w:rtl/>
              </w:rPr>
              <w:t>שופט</w:t>
            </w:r>
          </w:p>
        </w:tc>
        <w:tc>
          <w:tcPr>
            <w:tcW w:w="354" w:type="dxa"/>
            <w:vAlign w:val="center"/>
          </w:tcPr>
          <w:p w:rsidR="00C654EA" w:rsidP="00DC5824" w:rsidRDefault="00C654EA">
            <w:pPr>
              <w:spacing w:before="40" w:after="40"/>
              <w:jc w:val="center"/>
              <w:rPr>
                <w:rtl/>
              </w:rPr>
            </w:pPr>
          </w:p>
        </w:tc>
        <w:tc>
          <w:tcPr>
            <w:tcW w:w="2520" w:type="dxa"/>
            <w:tcBorders>
              <w:top w:val="single" w:color="auto" w:sz="4" w:space="0"/>
            </w:tcBorders>
            <w:vAlign w:val="center"/>
          </w:tcPr>
          <w:p w:rsidR="00C654EA" w:rsidP="00DC5824" w:rsidRDefault="00C654EA">
            <w:pPr>
              <w:jc w:val="center"/>
              <w:rPr>
                <w:b/>
                <w:bCs/>
                <w:sz w:val="28"/>
                <w:szCs w:val="28"/>
              </w:rPr>
            </w:pPr>
            <w:r>
              <w:rPr>
                <w:rFonts w:hint="cs"/>
                <w:b/>
                <w:bCs/>
                <w:sz w:val="28"/>
                <w:szCs w:val="28"/>
                <w:rtl/>
              </w:rPr>
              <w:t>חני אופק גנדלר, שופטת</w:t>
            </w:r>
          </w:p>
        </w:tc>
      </w:tr>
    </w:tbl>
    <w:p w:rsidR="00C654EA" w:rsidRDefault="00C654EA">
      <w:pPr>
        <w:rPr>
          <w:rtl/>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04"/>
        <w:gridCol w:w="1692"/>
        <w:gridCol w:w="3409"/>
      </w:tblGrid>
      <w:tr w:rsidR="00C654EA" w:rsidTr="00BA2515">
        <w:trPr>
          <w:trHeight w:val="550"/>
        </w:trPr>
        <w:tc>
          <w:tcPr>
            <w:tcW w:w="3408" w:type="dxa"/>
          </w:tcPr>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8"/>
            </w:tblGrid>
            <w:tr w:rsidR="00C654EA" w:rsidTr="00882A8C">
              <w:tc>
                <w:tcPr>
                  <w:tcW w:w="3374" w:type="dxa"/>
                  <w:tcBorders>
                    <w:bottom w:val="single" w:color="auto" w:sz="4" w:space="0"/>
                  </w:tcBorders>
                </w:tcPr>
                <w:p w:rsidRPr="00BF48D4" w:rsidR="00C654EA" w:rsidP="007D2805" w:rsidRDefault="00C654EA">
                  <w:pPr>
                    <w:jc w:val="center"/>
                    <w:rPr>
                      <w:rtl/>
                    </w:rPr>
                  </w:pPr>
                  <w:r>
                    <w:drawing>
                      <wp:inline distT="0" distB="0" distL="0" distR="0">
                        <wp:extent cx="1598212" cy="779907"/>
                        <wp:effectExtent l="0" t="0" r="2540" b="1270"/>
                        <wp:docPr id="5" name="תמונה 5" descr="C:\Users\ShimiG\AppData\Local\Microsoft\Windows\Temporary Internet Files\Content.Word\068878883 שרה זילברשטיין היפש.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68878883 שרה זילברשטיין היפש.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803" cy="781171"/>
                                </a:xfrm>
                                <a:prstGeom prst="rect">
                                  <a:avLst/>
                                </a:prstGeom>
                                <a:noFill/>
                                <a:ln>
                                  <a:noFill/>
                                </a:ln>
                              </pic:spPr>
                            </pic:pic>
                          </a:graphicData>
                        </a:graphic>
                      </wp:inline>
                    </w:drawing>
                  </w:r>
                </w:p>
              </w:tc>
            </w:tr>
            <w:tr w:rsidR="00C654EA" w:rsidTr="00882A8C">
              <w:tc>
                <w:tcPr>
                  <w:tcW w:w="3374" w:type="dxa"/>
                  <w:tcBorders>
                    <w:top w:val="single" w:color="auto" w:sz="4" w:space="0"/>
                  </w:tcBorders>
                </w:tcPr>
                <w:p w:rsidRPr="00A803AC" w:rsidR="00C654EA" w:rsidP="00733D90" w:rsidRDefault="00C654EA">
                  <w:pPr>
                    <w:jc w:val="center"/>
                    <w:rPr>
                      <w:b/>
                      <w:bCs/>
                      <w:sz w:val="28"/>
                      <w:szCs w:val="28"/>
                      <w:rtl/>
                    </w:rPr>
                  </w:pPr>
                  <w:r w:rsidRPr="00A803AC">
                    <w:rPr>
                      <w:rFonts w:hint="cs"/>
                      <w:b/>
                      <w:bCs/>
                      <w:sz w:val="28"/>
                      <w:szCs w:val="28"/>
                      <w:rtl/>
                    </w:rPr>
                    <w:t xml:space="preserve">גברת </w:t>
                  </w:r>
                  <w:r>
                    <w:rPr>
                      <w:rFonts w:hint="cs"/>
                      <w:b/>
                      <w:bCs/>
                      <w:sz w:val="28"/>
                      <w:szCs w:val="28"/>
                      <w:rtl/>
                    </w:rPr>
                    <w:t>שרה זילברשטיין-היפס</w:t>
                  </w:r>
                  <w:r w:rsidRPr="00A803AC">
                    <w:rPr>
                      <w:rFonts w:hint="cs"/>
                      <w:b/>
                      <w:bCs/>
                      <w:sz w:val="28"/>
                      <w:szCs w:val="28"/>
                      <w:rtl/>
                    </w:rPr>
                    <w:t>,</w:t>
                  </w:r>
                </w:p>
                <w:p w:rsidRPr="007D2805" w:rsidR="00C654EA" w:rsidP="00733D90" w:rsidRDefault="00C654EA">
                  <w:pPr>
                    <w:jc w:val="center"/>
                    <w:rPr>
                      <w:b/>
                      <w:bCs/>
                      <w:rtl/>
                    </w:rPr>
                  </w:pPr>
                  <w:r w:rsidRPr="00A803AC">
                    <w:rPr>
                      <w:rFonts w:hint="cs"/>
                      <w:b/>
                      <w:bCs/>
                      <w:sz w:val="28"/>
                      <w:szCs w:val="28"/>
                      <w:rtl/>
                    </w:rPr>
                    <w:t xml:space="preserve">נציגת </w:t>
                  </w:r>
                  <w:r>
                    <w:rPr>
                      <w:rFonts w:hint="cs"/>
                      <w:b/>
                      <w:bCs/>
                      <w:sz w:val="28"/>
                      <w:szCs w:val="28"/>
                      <w:rtl/>
                    </w:rPr>
                    <w:t>ציבור (עובדים)</w:t>
                  </w:r>
                </w:p>
              </w:tc>
            </w:tr>
          </w:tbl>
          <w:p w:rsidR="00C654EA" w:rsidRDefault="00C654EA">
            <w:pPr>
              <w:rPr>
                <w:rtl/>
              </w:rPr>
            </w:pPr>
          </w:p>
          <w:p w:rsidR="00C654EA" w:rsidRDefault="00C654EA">
            <w:pPr>
              <w:rPr>
                <w:rtl/>
              </w:rPr>
            </w:pPr>
          </w:p>
          <w:p w:rsidR="00C654EA" w:rsidRDefault="00C654EA">
            <w:pPr>
              <w:rPr>
                <w:rtl/>
              </w:rPr>
            </w:pPr>
          </w:p>
          <w:p w:rsidR="00C654EA" w:rsidP="00BA2515" w:rsidRDefault="00C654EA">
            <w:pPr>
              <w:jc w:val="center"/>
              <w:rPr>
                <w:rtl/>
              </w:rPr>
            </w:pPr>
          </w:p>
        </w:tc>
        <w:tc>
          <w:tcPr>
            <w:tcW w:w="1704" w:type="dxa"/>
          </w:tcPr>
          <w:p w:rsidR="00C654EA" w:rsidP="00BA2515" w:rsidRDefault="00C654EA">
            <w:pPr>
              <w:jc w:val="center"/>
              <w:rPr>
                <w:rtl/>
              </w:rPr>
            </w:pPr>
          </w:p>
        </w:tc>
        <w:tc>
          <w:tcPr>
            <w:tcW w:w="3410" w:type="dxa"/>
          </w:tcPr>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93"/>
            </w:tblGrid>
            <w:tr w:rsidR="00C654EA" w:rsidTr="00882A8C">
              <w:tc>
                <w:tcPr>
                  <w:tcW w:w="3374" w:type="dxa"/>
                  <w:tcBorders>
                    <w:bottom w:val="single" w:color="auto" w:sz="4" w:space="0"/>
                  </w:tcBorders>
                </w:tcPr>
                <w:p w:rsidRPr="00BF48D4" w:rsidR="00C654EA" w:rsidP="00E87860" w:rsidRDefault="00C654EA">
                  <w:pPr>
                    <w:spacing w:before="40" w:after="40"/>
                    <w:jc w:val="center"/>
                    <w:rPr>
                      <w:rtl/>
                    </w:rPr>
                  </w:pPr>
                  <w:r>
                    <w:drawing>
                      <wp:inline distT="0" distB="0" distL="0" distR="0">
                        <wp:extent cx="1781175" cy="688652"/>
                        <wp:effectExtent l="0" t="0" r="0" b="0"/>
                        <wp:docPr id="6" name="תמונה 6" descr="C:\Users\ShimiG\AppData\Local\Microsoft\Windows\Temporary Internet Files\Content.Word\029340288 יודפת הראל בוכריס.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29340288 יודפת הראל בוכריס.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4235" cy="689835"/>
                                </a:xfrm>
                                <a:prstGeom prst="rect">
                                  <a:avLst/>
                                </a:prstGeom>
                                <a:noFill/>
                                <a:ln>
                                  <a:noFill/>
                                </a:ln>
                              </pic:spPr>
                            </pic:pic>
                          </a:graphicData>
                        </a:graphic>
                      </wp:inline>
                    </w:drawing>
                  </w:r>
                </w:p>
              </w:tc>
            </w:tr>
            <w:tr w:rsidR="00C654EA" w:rsidTr="00882A8C">
              <w:tc>
                <w:tcPr>
                  <w:tcW w:w="3374" w:type="dxa"/>
                  <w:tcBorders>
                    <w:top w:val="single" w:color="auto" w:sz="4" w:space="0"/>
                  </w:tcBorders>
                </w:tcPr>
                <w:p w:rsidRPr="00A803AC" w:rsidR="00C654EA" w:rsidP="00E87860" w:rsidRDefault="00C654EA">
                  <w:pPr>
                    <w:spacing w:before="40" w:after="40"/>
                    <w:jc w:val="center"/>
                    <w:rPr>
                      <w:b/>
                      <w:bCs/>
                      <w:sz w:val="28"/>
                      <w:szCs w:val="28"/>
                      <w:rtl/>
                    </w:rPr>
                  </w:pPr>
                  <w:r w:rsidRPr="00A803AC">
                    <w:rPr>
                      <w:rFonts w:hint="cs"/>
                      <w:b/>
                      <w:bCs/>
                      <w:sz w:val="28"/>
                      <w:szCs w:val="28"/>
                      <w:rtl/>
                    </w:rPr>
                    <w:t xml:space="preserve">גברת </w:t>
                  </w:r>
                  <w:r>
                    <w:rPr>
                      <w:rFonts w:hint="cs"/>
                      <w:b/>
                      <w:bCs/>
                      <w:sz w:val="28"/>
                      <w:szCs w:val="28"/>
                      <w:rtl/>
                    </w:rPr>
                    <w:t>יודפת הראל בוכריס</w:t>
                  </w:r>
                  <w:r w:rsidRPr="00A803AC">
                    <w:rPr>
                      <w:rFonts w:hint="cs"/>
                      <w:b/>
                      <w:bCs/>
                      <w:sz w:val="28"/>
                      <w:szCs w:val="28"/>
                      <w:rtl/>
                    </w:rPr>
                    <w:t>,</w:t>
                  </w:r>
                </w:p>
                <w:p w:rsidRPr="007D2805" w:rsidR="00C654EA" w:rsidP="00B87F4B" w:rsidRDefault="00C654EA">
                  <w:pPr>
                    <w:spacing w:before="40" w:after="40"/>
                    <w:jc w:val="center"/>
                    <w:rPr>
                      <w:b/>
                      <w:bCs/>
                      <w:rtl/>
                    </w:rPr>
                  </w:pPr>
                  <w:r w:rsidRPr="00A803AC">
                    <w:rPr>
                      <w:rFonts w:hint="cs"/>
                      <w:b/>
                      <w:bCs/>
                      <w:sz w:val="28"/>
                      <w:szCs w:val="28"/>
                      <w:rtl/>
                    </w:rPr>
                    <w:t xml:space="preserve">נציגת </w:t>
                  </w:r>
                  <w:r>
                    <w:rPr>
                      <w:rFonts w:hint="cs"/>
                      <w:b/>
                      <w:bCs/>
                      <w:sz w:val="28"/>
                      <w:szCs w:val="28"/>
                      <w:rtl/>
                    </w:rPr>
                    <w:t>ציבור (</w:t>
                  </w:r>
                  <w:r w:rsidRPr="00A803AC">
                    <w:rPr>
                      <w:rFonts w:hint="cs"/>
                      <w:b/>
                      <w:bCs/>
                      <w:sz w:val="28"/>
                      <w:szCs w:val="28"/>
                      <w:rtl/>
                    </w:rPr>
                    <w:t>מע</w:t>
                  </w:r>
                  <w:r>
                    <w:rPr>
                      <w:rFonts w:hint="cs"/>
                      <w:b/>
                      <w:bCs/>
                      <w:sz w:val="28"/>
                      <w:szCs w:val="28"/>
                      <w:rtl/>
                    </w:rPr>
                    <w:t>סיק</w:t>
                  </w:r>
                  <w:r w:rsidRPr="00A803AC">
                    <w:rPr>
                      <w:rFonts w:hint="cs"/>
                      <w:b/>
                      <w:bCs/>
                      <w:sz w:val="28"/>
                      <w:szCs w:val="28"/>
                      <w:rtl/>
                    </w:rPr>
                    <w:t>ים</w:t>
                  </w:r>
                  <w:r>
                    <w:rPr>
                      <w:rFonts w:hint="cs"/>
                      <w:b/>
                      <w:bCs/>
                      <w:sz w:val="28"/>
                      <w:szCs w:val="28"/>
                      <w:rtl/>
                    </w:rPr>
                    <w:t>)</w:t>
                  </w:r>
                </w:p>
              </w:tc>
            </w:tr>
          </w:tbl>
          <w:p w:rsidR="00C654EA" w:rsidRDefault="00C654EA">
            <w:pPr>
              <w:rPr>
                <w:rtl/>
              </w:rPr>
            </w:pPr>
          </w:p>
          <w:p w:rsidR="00C654EA" w:rsidRDefault="00C654EA">
            <w:pPr>
              <w:rPr>
                <w:rtl/>
              </w:rPr>
            </w:pPr>
          </w:p>
          <w:p w:rsidR="00C654EA" w:rsidRDefault="00C654EA">
            <w:pPr>
              <w:rPr>
                <w:rtl/>
              </w:rPr>
            </w:pPr>
          </w:p>
          <w:p w:rsidR="00C654EA" w:rsidP="00BA2515" w:rsidRDefault="00C654EA">
            <w:pPr>
              <w:jc w:val="center"/>
              <w:rPr>
                <w:rtl/>
              </w:rPr>
            </w:pPr>
          </w:p>
        </w:tc>
      </w:tr>
    </w:tbl>
    <w:p w:rsidRPr="005C39C7" w:rsidR="00C654EA" w:rsidRDefault="00C654EA"/>
    <w:p w:rsidRPr="007052A5" w:rsidR="00C654EA" w:rsidP="00C654EA" w:rsidRDefault="00C654EA">
      <w:pPr>
        <w:spacing w:line="360" w:lineRule="auto"/>
        <w:jc w:val="both"/>
        <w:rPr>
          <w:rFonts w:ascii="Arial" w:hAnsi="Arial"/>
          <w:noProof w:val="0"/>
          <w:sz w:val="28"/>
          <w:szCs w:val="28"/>
          <w:rtl/>
        </w:rPr>
      </w:pPr>
    </w:p>
    <w:sectPr w:rsidRPr="007052A5" w:rsidR="00C654EA" w:rsidSect="00456511">
      <w:headerReference w:type="default" r:id="rId14"/>
      <w:footerReference w:type="defaul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5A53B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9077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9077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90774">
    <w:pPr>
      <w:pStyle w:val="a3"/>
      <w:jc w:val="center"/>
      <w:rPr>
        <w:rFonts w:cs="FrankRuehl"/>
        <w:noProof w:val="0"/>
        <w:sz w:val="28"/>
        <w:szCs w:val="28"/>
        <w:rtl/>
      </w:rPr>
    </w:pPr>
    <w:r>
      <w:rPr>
        <w:rFonts w:cs="FrankRuehl"/>
        <w:sz w:val="28"/>
        <w:szCs w:val="28"/>
        <w:rtl/>
      </w:rPr>
    </w:r>
    <w:r w:rsidR="000F30FD">
      <w:rPr>
        <w:rFonts w:cs="FrankRuehl"/>
        <w:sz w:val="28"/>
        <w:szCs w:val="28"/>
      </w:rPr>
      <w:drawing>
        <wp:inline distT="0" distB="0" distL="0" distR="0" wp14:anchorId="7F526A07" wp14:editId="17BA86E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302"/>
      <w:gridCol w:w="5203"/>
    </w:tblGrid>
    <w:tr w:rsidR="00694556">
      <w:trPr>
        <w:trHeight w:val="418" w:hRule="exact"/>
        <w:jc w:val="center"/>
      </w:trPr>
      <w:tc>
        <w:tcPr>
          <w:tcW w:w="8721" w:type="dxa"/>
          <w:gridSpan w:val="2"/>
        </w:tcPr>
        <w:p w:rsidRPr="007A3826" w:rsidR="00694556" w:rsidRDefault="00390774">
          <w:pPr>
            <w:pStyle w:val="a3"/>
            <w:jc w:val="center"/>
            <w:rPr>
              <w:rFonts w:ascii="Tahoma" w:hAnsi="Tahoma"/>
              <w:noProof w:val="0"/>
              <w:color w:val="000080"/>
              <w:sz w:val="36"/>
              <w:szCs w:val="36"/>
              <w:rtl/>
            </w:rPr>
          </w:pPr>
          <w:sdt>
            <w:sdtPr>
              <w:rPr>
                <w:sz w:val="36"/>
                <w:szCs w:val="36"/>
                <w:rtl/>
              </w:rPr>
              <w:alias w:val="1174"/>
              <w:tag w:val="1174"/>
              <w:id w:val="-982390971"/>
              <w:text w:multiLine="1"/>
            </w:sdtPr>
            <w:sdtEndPr/>
            <w:sdtContent>
              <w:r w:rsidR="00E34CC9">
                <w:rPr>
                  <w:rFonts w:ascii="Tahoma" w:hAnsi="Tahoma"/>
                  <w:b/>
                  <w:bCs/>
                  <w:noProof w:val="0"/>
                  <w:color w:val="000080"/>
                  <w:sz w:val="36"/>
                  <w:szCs w:val="36"/>
                  <w:rtl/>
                </w:rPr>
                <w:t>בית הדין הארצי לעבודה</w:t>
              </w:r>
            </w:sdtContent>
          </w:sdt>
        </w:p>
      </w:tc>
    </w:tr>
    <w:tr w:rsidR="00694556" w:rsidTr="008E2CF2">
      <w:trPr>
        <w:trHeight w:val="337"/>
        <w:jc w:val="center"/>
      </w:trPr>
      <w:tc>
        <w:tcPr>
          <w:tcW w:w="3393" w:type="dxa"/>
        </w:tcPr>
        <w:p w:rsidR="00694556" w:rsidRDefault="00694556">
          <w:pPr>
            <w:rPr>
              <w:b/>
              <w:bCs/>
              <w:noProof w:val="0"/>
              <w:sz w:val="26"/>
              <w:szCs w:val="26"/>
              <w:rtl/>
            </w:rPr>
          </w:pPr>
        </w:p>
      </w:tc>
      <w:tc>
        <w:tcPr>
          <w:tcW w:w="5328" w:type="dxa"/>
        </w:tcPr>
        <w:p w:rsidRPr="00731B8E" w:rsidR="00D525BB" w:rsidP="00731B8E" w:rsidRDefault="00390774">
          <w:pPr>
            <w:jc w:val="right"/>
            <w:rPr>
              <w:b/>
              <w:bCs/>
              <w:noProof w:val="0"/>
              <w:sz w:val="28"/>
              <w:szCs w:val="28"/>
              <w:u w:val="single"/>
              <w:rtl/>
            </w:rPr>
          </w:pPr>
          <w:sdt>
            <w:sdtPr>
              <w:rPr>
                <w:sz w:val="28"/>
                <w:szCs w:val="28"/>
                <w:rtl/>
              </w:rPr>
              <w:alias w:val="1170"/>
              <w:tag w:val="1170"/>
              <w:id w:val="-1423245088"/>
              <w:text w:multiLine="1"/>
            </w:sdtPr>
            <w:sdtEndPr/>
            <w:sdtContent>
              <w:r w:rsidR="00E34CC9">
                <w:rPr>
                  <w:b/>
                  <w:bCs/>
                  <w:noProof w:val="0"/>
                  <w:sz w:val="28"/>
                  <w:szCs w:val="28"/>
                  <w:u w:val="single"/>
                  <w:rtl/>
                </w:rPr>
                <w:t>ע"ע</w:t>
              </w:r>
            </w:sdtContent>
          </w:sdt>
          <w:r w:rsidRPr="007A3826" w:rsidR="00FB3C97">
            <w:rPr>
              <w:b/>
              <w:bCs/>
              <w:noProof w:val="0"/>
              <w:sz w:val="28"/>
              <w:szCs w:val="28"/>
              <w:u w:val="single"/>
              <w:rtl/>
            </w:rPr>
            <w:t xml:space="preserve"> </w:t>
          </w:r>
          <w:sdt>
            <w:sdtPr>
              <w:rPr>
                <w:sz w:val="28"/>
                <w:szCs w:val="28"/>
                <w:rtl/>
              </w:rPr>
              <w:alias w:val="1171"/>
              <w:tag w:val="1171"/>
              <w:id w:val="-616765664"/>
              <w:text w:multiLine="1"/>
            </w:sdtPr>
            <w:sdtEndPr/>
            <w:sdtContent>
              <w:r w:rsidR="00E34CC9">
                <w:rPr>
                  <w:b/>
                  <w:bCs/>
                  <w:noProof w:val="0"/>
                  <w:sz w:val="28"/>
                  <w:szCs w:val="28"/>
                  <w:u w:val="single"/>
                  <w:rtl/>
                </w:rPr>
                <w:t>42120-09-16</w:t>
              </w:r>
            </w:sdtContent>
          </w:sdt>
          <w:r w:rsidRPr="007A3826" w:rsidR="00FB3C97">
            <w:rPr>
              <w:b/>
              <w:bCs/>
              <w:noProof w:val="0"/>
              <w:sz w:val="28"/>
              <w:szCs w:val="28"/>
              <w:u w:val="single"/>
              <w:rtl/>
            </w:rPr>
            <w:t xml:space="preserve"> </w:t>
          </w:r>
        </w:p>
      </w:tc>
    </w:tr>
  </w:tbl>
  <w:p w:rsidR="00694556" w:rsidP="00731B8E" w:rsidRDefault="00694556">
    <w:pPr>
      <w:pStyle w:val="a3"/>
      <w:rPr>
        <w:noProof w:val="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52CF8"/>
    <w:multiLevelType w:val="hybridMultilevel"/>
    <w:tmpl w:val="E67E08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6738"/>
    <o:shapelayout v:ext="edit">
      <o:idmap v:ext="edit" data="1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14CF"/>
    <w:rsid w:val="000564AB"/>
    <w:rsid w:val="000F30FD"/>
    <w:rsid w:val="001207D6"/>
    <w:rsid w:val="0014234E"/>
    <w:rsid w:val="0017393D"/>
    <w:rsid w:val="001A3D09"/>
    <w:rsid w:val="001C4003"/>
    <w:rsid w:val="002958BB"/>
    <w:rsid w:val="002971AB"/>
    <w:rsid w:val="002B6DCE"/>
    <w:rsid w:val="002D068B"/>
    <w:rsid w:val="002E0DF5"/>
    <w:rsid w:val="002F4F5F"/>
    <w:rsid w:val="00300910"/>
    <w:rsid w:val="00306A04"/>
    <w:rsid w:val="00332592"/>
    <w:rsid w:val="00390774"/>
    <w:rsid w:val="003A659D"/>
    <w:rsid w:val="003F1DE5"/>
    <w:rsid w:val="00427E86"/>
    <w:rsid w:val="00452A86"/>
    <w:rsid w:val="00456511"/>
    <w:rsid w:val="00490C69"/>
    <w:rsid w:val="004C43F5"/>
    <w:rsid w:val="004E6E3C"/>
    <w:rsid w:val="00520C3A"/>
    <w:rsid w:val="005237D2"/>
    <w:rsid w:val="00544A13"/>
    <w:rsid w:val="00547DB7"/>
    <w:rsid w:val="005877F4"/>
    <w:rsid w:val="005940A7"/>
    <w:rsid w:val="005A0A91"/>
    <w:rsid w:val="005A53B4"/>
    <w:rsid w:val="005E24EE"/>
    <w:rsid w:val="00622BAA"/>
    <w:rsid w:val="00625C89"/>
    <w:rsid w:val="00666DB7"/>
    <w:rsid w:val="00671BD5"/>
    <w:rsid w:val="0067695D"/>
    <w:rsid w:val="006805C1"/>
    <w:rsid w:val="00694556"/>
    <w:rsid w:val="006E1A53"/>
    <w:rsid w:val="007052A5"/>
    <w:rsid w:val="007056AA"/>
    <w:rsid w:val="00731B8E"/>
    <w:rsid w:val="007437DC"/>
    <w:rsid w:val="00770F07"/>
    <w:rsid w:val="007A24FE"/>
    <w:rsid w:val="007A3826"/>
    <w:rsid w:val="007B0BCE"/>
    <w:rsid w:val="007D6824"/>
    <w:rsid w:val="007E2B33"/>
    <w:rsid w:val="007F2BCA"/>
    <w:rsid w:val="00820005"/>
    <w:rsid w:val="00846D27"/>
    <w:rsid w:val="008D47BC"/>
    <w:rsid w:val="008E2CF2"/>
    <w:rsid w:val="008F11C2"/>
    <w:rsid w:val="00903896"/>
    <w:rsid w:val="00987A37"/>
    <w:rsid w:val="009E0263"/>
    <w:rsid w:val="00A02DF8"/>
    <w:rsid w:val="00A524BC"/>
    <w:rsid w:val="00AF1ED6"/>
    <w:rsid w:val="00B27F83"/>
    <w:rsid w:val="00B80CBD"/>
    <w:rsid w:val="00BC3369"/>
    <w:rsid w:val="00C42230"/>
    <w:rsid w:val="00C654EA"/>
    <w:rsid w:val="00CC3C2E"/>
    <w:rsid w:val="00CE0D9D"/>
    <w:rsid w:val="00CF16BB"/>
    <w:rsid w:val="00D260D2"/>
    <w:rsid w:val="00D525BB"/>
    <w:rsid w:val="00D53924"/>
    <w:rsid w:val="00D65F23"/>
    <w:rsid w:val="00D90ACF"/>
    <w:rsid w:val="00D96D8C"/>
    <w:rsid w:val="00DA786E"/>
    <w:rsid w:val="00DF4090"/>
    <w:rsid w:val="00E3358F"/>
    <w:rsid w:val="00E34CC9"/>
    <w:rsid w:val="00E403A2"/>
    <w:rsid w:val="00E4575F"/>
    <w:rsid w:val="00E54642"/>
    <w:rsid w:val="00E97908"/>
    <w:rsid w:val="00F05BAE"/>
    <w:rsid w:val="00F207CB"/>
    <w:rsid w:val="00F725D2"/>
    <w:rsid w:val="00F9168F"/>
    <w:rsid w:val="00FA44AB"/>
    <w:rsid w:val="00FB3C97"/>
    <w:rsid w:val="00FE41A6"/>
    <w:rsid w:val="00FE569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15:docId w15:val="{6C003563-FC23-401A-B905-79E08DDE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207CB"/>
    <w:rPr>
      <w:color w:val="808080"/>
    </w:rPr>
  </w:style>
  <w:style w:type="paragraph" w:styleId="ad">
    <w:name w:val="List Paragraph"/>
    <w:basedOn w:val="a"/>
    <w:uiPriority w:val="34"/>
    <w:qFormat/>
    <w:rsid w:val="00731B8E"/>
    <w:pPr>
      <w:spacing w:after="200" w:line="27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17941">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878128035">
      <w:bodyDiv w:val="1"/>
      <w:marLeft w:val="0"/>
      <w:marRight w:val="0"/>
      <w:marTop w:val="0"/>
      <w:marBottom w:val="0"/>
      <w:divBdr>
        <w:top w:val="none" w:sz="0" w:space="0" w:color="auto"/>
        <w:left w:val="none" w:sz="0" w:space="0" w:color="auto"/>
        <w:bottom w:val="none" w:sz="0" w:space="0" w:color="auto"/>
        <w:right w:val="none" w:sz="0" w:space="0" w:color="auto"/>
      </w:divBdr>
    </w:div>
    <w:div w:id="1041520651">
      <w:bodyDiv w:val="1"/>
      <w:marLeft w:val="0"/>
      <w:marRight w:val="0"/>
      <w:marTop w:val="0"/>
      <w:marBottom w:val="0"/>
      <w:divBdr>
        <w:top w:val="none" w:sz="0" w:space="0" w:color="auto"/>
        <w:left w:val="none" w:sz="0" w:space="0" w:color="auto"/>
        <w:bottom w:val="none" w:sz="0" w:space="0" w:color="auto"/>
        <w:right w:val="none" w:sz="0" w:space="0" w:color="auto"/>
      </w:divBdr>
    </w:div>
    <w:div w:id="112578027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86560357">
      <w:bodyDiv w:val="1"/>
      <w:marLeft w:val="0"/>
      <w:marRight w:val="0"/>
      <w:marTop w:val="0"/>
      <w:marBottom w:val="0"/>
      <w:divBdr>
        <w:top w:val="none" w:sz="0" w:space="0" w:color="auto"/>
        <w:left w:val="none" w:sz="0" w:space="0" w:color="auto"/>
        <w:bottom w:val="none" w:sz="0" w:space="0" w:color="auto"/>
        <w:right w:val="none" w:sz="0" w:space="0" w:color="auto"/>
      </w:divBdr>
    </w:div>
    <w:div w:id="1406419170">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086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tiff"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tiff"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image" Target="media/image3.tiff"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image" Target="media/image2.tiff"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B4B39CC1A642B395D1665CAB544EB0"/>
        <w:category>
          <w:name w:val="כללי"/>
          <w:gallery w:val="placeholder"/>
        </w:category>
        <w:types>
          <w:type w:val="bbPlcHdr"/>
        </w:types>
        <w:behaviors>
          <w:behavior w:val="content"/>
        </w:behaviors>
        <w:guid w:val="{73D74225-6936-4414-8641-91874B323E0F}"/>
      </w:docPartPr>
      <w:docPartBody>
        <w:p w:rsidR="00DA0C02" w:rsidRDefault="003D1547" w:rsidP="003D1547">
          <w:pPr>
            <w:pStyle w:val="32B4B39CC1A642B395D1665CAB544EB04"/>
          </w:pPr>
          <w:r w:rsidRPr="00F207CB">
            <w:rPr>
              <w:rStyle w:val="a3"/>
              <w:b/>
              <w:bCs/>
              <w:sz w:val="26"/>
              <w:szCs w:val="26"/>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42"/>
    <w:rsid w:val="003D1547"/>
    <w:rsid w:val="00731A8F"/>
    <w:rsid w:val="00760FDA"/>
    <w:rsid w:val="007A0C42"/>
    <w:rsid w:val="00BF48D8"/>
    <w:rsid w:val="00DA0C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1547"/>
    <w:rPr>
      <w:color w:val="808080"/>
    </w:rPr>
  </w:style>
  <w:style w:type="paragraph" w:customStyle="1" w:styleId="32B4B39CC1A642B395D1665CAB544EB0">
    <w:name w:val="32B4B39CC1A642B395D1665CAB544EB0"/>
    <w:rsid w:val="00731A8F"/>
    <w:pPr>
      <w:bidi/>
      <w:spacing w:after="0" w:line="240" w:lineRule="auto"/>
    </w:pPr>
    <w:rPr>
      <w:rFonts w:ascii="Times New Roman" w:eastAsia="Times New Roman" w:hAnsi="Times New Roman" w:cs="David"/>
      <w:noProof/>
      <w:sz w:val="24"/>
      <w:szCs w:val="24"/>
    </w:rPr>
  </w:style>
  <w:style w:type="paragraph" w:customStyle="1" w:styleId="32B4B39CC1A642B395D1665CAB544EB01">
    <w:name w:val="32B4B39CC1A642B395D1665CAB544EB01"/>
    <w:rsid w:val="00DA0C02"/>
    <w:pPr>
      <w:bidi/>
      <w:spacing w:after="0" w:line="240" w:lineRule="auto"/>
    </w:pPr>
    <w:rPr>
      <w:rFonts w:ascii="Times New Roman" w:eastAsia="Times New Roman" w:hAnsi="Times New Roman" w:cs="David"/>
      <w:noProof/>
      <w:sz w:val="24"/>
      <w:szCs w:val="24"/>
    </w:rPr>
  </w:style>
  <w:style w:type="paragraph" w:customStyle="1" w:styleId="32B4B39CC1A642B395D1665CAB544EB02">
    <w:name w:val="32B4B39CC1A642B395D1665CAB544EB02"/>
    <w:rsid w:val="00BF48D8"/>
    <w:pPr>
      <w:bidi/>
      <w:spacing w:after="0" w:line="240" w:lineRule="auto"/>
    </w:pPr>
    <w:rPr>
      <w:rFonts w:ascii="Times New Roman" w:eastAsia="Times New Roman" w:hAnsi="Times New Roman" w:cs="David"/>
      <w:noProof/>
      <w:sz w:val="24"/>
      <w:szCs w:val="24"/>
    </w:rPr>
  </w:style>
  <w:style w:type="paragraph" w:customStyle="1" w:styleId="32B4B39CC1A642B395D1665CAB544EB03">
    <w:name w:val="32B4B39CC1A642B395D1665CAB544EB03"/>
    <w:rsid w:val="00760FDA"/>
    <w:pPr>
      <w:bidi/>
      <w:spacing w:after="0" w:line="240" w:lineRule="auto"/>
    </w:pPr>
    <w:rPr>
      <w:rFonts w:ascii="Times New Roman" w:eastAsia="Times New Roman" w:hAnsi="Times New Roman" w:cs="David"/>
      <w:noProof/>
      <w:sz w:val="24"/>
      <w:szCs w:val="24"/>
    </w:rPr>
  </w:style>
  <w:style w:type="paragraph" w:customStyle="1" w:styleId="32B4B39CC1A642B395D1665CAB544EB04">
    <w:name w:val="32B4B39CC1A642B395D1665CAB544EB04"/>
    <w:rsid w:val="003D154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255</Words>
  <Characters>1277</Characters>
  <Application>Microsoft Office Word</Application>
  <DocSecurity>0</DocSecurity>
  <Lines>10</Lines>
  <Paragraphs>3</Paragraphs>
  <ScaleCrop>false</ScaleCrop>
  <Company>Microsoft Corporation</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רועי פוליאק</cp:lastModifiedBy>
  <cp:revision>22</cp:revision>
  <dcterms:created xsi:type="dcterms:W3CDTF">2012-08-06T00:32:00Z</dcterms:created>
  <dcterms:modified xsi:type="dcterms:W3CDTF">2018-04-11T16:06:00Z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