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9F78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F7889">
              <w:rPr>
                <w:rFonts w:ascii="Arial" w:hAnsi="Arial"/>
                <w:b/>
                <w:bCs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219292500"/>
              <w:text w:multiLine="1"/>
            </w:sdtPr>
            <w:sdtEndPr/>
            <w:sdtContent>
              <w:p w:rsidR="005B723B" w:rsidRDefault="009D6CA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304BEC" w:rsidR="00694556" w:rsidRDefault="0099374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62"/>
                <w:tag w:val="1462"/>
                <w:id w:val="340747699"/>
                <w:text w:multiLine="1"/>
              </w:sdtPr>
              <w:sdtEndPr/>
              <w:sdtContent>
                <w:r w:rsidRPr="00304BEC"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304BEC" w:rsidR="00625C89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745811200"/>
                <w:text w:multiLine="1"/>
              </w:sdtPr>
              <w:sdtEndPr/>
              <w:sdtContent>
                <w:r w:rsidRPr="00304BEC"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סלמאן שנאן</w:t>
                </w:r>
                <w:r w:rsidRPr="00304BEC" w:rsidR="00304BEC">
                  <w:rPr>
                    <w:rFonts w:hint="cs"/>
                    <w:b/>
                    <w:bCs/>
                    <w:rtl/>
                  </w:rPr>
                  <w:t xml:space="preserve"> ת.ז.050803667</w:t>
                </w:r>
              </w:sdtContent>
            </w:sdt>
          </w:p>
          <w:p w:rsidR="00694556" w:rsidRDefault="0099374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038876798"/>
                <w:text w:multiLine="1"/>
              </w:sdtPr>
              <w:sdtEndPr/>
              <w:sdtContent>
                <w:r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78"/>
                <w:tag w:val="1478"/>
                <w:id w:val="-1797367982"/>
                <w:text w:multiLine="1"/>
              </w:sdtPr>
              <w:sdtEndPr/>
              <w:sdtContent>
                <w:r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הפיתוח באמצעות רשות מקרקעי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9374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16138727"/>
                <w:text w:multiLine="1"/>
              </w:sdtPr>
              <w:sdtEndPr/>
              <w:sdtContent>
                <w:r w:rsidR="00974E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9374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277154112"/>
                <w:text w:multiLine="1"/>
              </w:sdtPr>
              <w:sdtEndPr/>
              <w:sdtContent>
                <w:r w:rsidRPr="007F20DA" w:rsidR="009F78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סאמי בדר</w:t>
                </w:r>
                <w:r w:rsidRPr="007F20DA" w:rsidR="00304BEC">
                  <w:rPr>
                    <w:rFonts w:hint="cs"/>
                    <w:b/>
                    <w:bCs/>
                    <w:rtl/>
                  </w:rPr>
                  <w:t xml:space="preserve"> ת.ז. 020912176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304BEC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304BEC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9D6CA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משלים</w:t>
            </w:r>
            <w:r w:rsidR="000C13E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(בנוגע ל</w:t>
            </w:r>
            <w:r w:rsidR="0098623D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דמי שימוש ראויים והוצאות משפט)</w:t>
            </w:r>
            <w:r w:rsidR="000C13E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98623D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8623D" w:rsidRDefault="007F20D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להסכמות בין הצדדים כפי שהוצגו בדיון שהתקיים ביום 10.4.18 ואשר קיבלו תוקף של פסק די</w:t>
      </w:r>
      <w:r w:rsidR="0098623D">
        <w:rPr>
          <w:rFonts w:hint="cs" w:ascii="Arial" w:hAnsi="Arial"/>
          <w:noProof w:val="0"/>
          <w:rtl/>
        </w:rPr>
        <w:t>ן חלקי</w:t>
      </w:r>
      <w:r>
        <w:rPr>
          <w:rFonts w:hint="cs" w:ascii="Arial" w:hAnsi="Arial"/>
          <w:noProof w:val="0"/>
          <w:rtl/>
        </w:rPr>
        <w:t xml:space="preserve">, הוסכם כי הצדדים ייטענו בפני בית המשפט בכל הנוגע לתשלום דמי השימוש </w:t>
      </w:r>
      <w:r w:rsidR="0090638C">
        <w:rPr>
          <w:rFonts w:hint="cs" w:ascii="Arial" w:hAnsi="Arial"/>
          <w:noProof w:val="0"/>
          <w:rtl/>
        </w:rPr>
        <w:t xml:space="preserve">הראויים </w:t>
      </w:r>
      <w:r>
        <w:rPr>
          <w:rFonts w:hint="cs" w:ascii="Arial" w:hAnsi="Arial"/>
          <w:noProof w:val="0"/>
          <w:rtl/>
        </w:rPr>
        <w:t xml:space="preserve">במקרקעין נשוא </w:t>
      </w:r>
      <w:r w:rsidR="0090638C">
        <w:rPr>
          <w:rFonts w:hint="cs" w:ascii="Arial" w:hAnsi="Arial"/>
          <w:noProof w:val="0"/>
          <w:rtl/>
        </w:rPr>
        <w:t>התביעה ו</w:t>
      </w:r>
      <w:r>
        <w:rPr>
          <w:rFonts w:hint="cs" w:ascii="Arial" w:hAnsi="Arial"/>
          <w:noProof w:val="0"/>
          <w:rtl/>
        </w:rPr>
        <w:t xml:space="preserve">הוצאות </w:t>
      </w:r>
      <w:r w:rsidR="0090638C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משפט</w:t>
      </w:r>
      <w:r w:rsidR="0090638C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ויינתן פסק דין </w:t>
      </w:r>
      <w:r w:rsidR="00974E4C">
        <w:rPr>
          <w:rFonts w:hint="cs" w:ascii="Arial" w:hAnsi="Arial"/>
          <w:noProof w:val="0"/>
          <w:rtl/>
        </w:rPr>
        <w:t xml:space="preserve">בהתאם לסעיף 79א' לחוק בתי המשפט התשמ"ד </w:t>
      </w:r>
      <w:r w:rsidR="00974E4C">
        <w:rPr>
          <w:rFonts w:ascii="Arial" w:hAnsi="Arial"/>
          <w:noProof w:val="0"/>
          <w:rtl/>
        </w:rPr>
        <w:t>–</w:t>
      </w:r>
      <w:r w:rsidR="00974E4C">
        <w:rPr>
          <w:rFonts w:hint="cs" w:ascii="Arial" w:hAnsi="Arial"/>
          <w:noProof w:val="0"/>
          <w:rtl/>
        </w:rPr>
        <w:t xml:space="preserve"> 1984, כאשר פסק הדין לא יהיה מנומק.</w:t>
      </w:r>
    </w:p>
    <w:p w:rsidR="00974E4C" w:rsidRDefault="00974E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4E4C" w:rsidRDefault="00974E4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ששמעתי את טיעוני הצדדים, אני סבור, </w:t>
      </w:r>
      <w:r w:rsidRPr="00E4172B">
        <w:rPr>
          <w:rFonts w:hint="cs" w:ascii="Arial" w:hAnsi="Arial"/>
          <w:noProof w:val="0"/>
          <w:u w:val="single"/>
          <w:rtl/>
        </w:rPr>
        <w:t xml:space="preserve">כי יש לאמץ את חוות הדעת שניתנה על ידי השמאי מטעם התובע, מר אוסאמה סריאן, </w:t>
      </w:r>
      <w:r w:rsidR="00E4172B">
        <w:rPr>
          <w:rFonts w:hint="cs" w:ascii="Arial" w:hAnsi="Arial"/>
          <w:noProof w:val="0"/>
          <w:u w:val="single"/>
          <w:rtl/>
        </w:rPr>
        <w:t xml:space="preserve">במלואה, שכן חוות הדעת </w:t>
      </w:r>
      <w:r w:rsidRPr="00E4172B">
        <w:rPr>
          <w:rFonts w:hint="cs" w:ascii="Arial" w:hAnsi="Arial"/>
          <w:noProof w:val="0"/>
          <w:u w:val="single"/>
          <w:rtl/>
        </w:rPr>
        <w:t>סבירה וראויה בעייני</w:t>
      </w:r>
      <w:r w:rsidR="0098623D">
        <w:rPr>
          <w:rFonts w:hint="cs" w:ascii="Arial" w:hAnsi="Arial"/>
          <w:noProof w:val="0"/>
          <w:rtl/>
        </w:rPr>
        <w:t xml:space="preserve"> ולא מצאתי בטיעוני הנתבע הצדקה לסטות ממנה. </w:t>
      </w:r>
    </w:p>
    <w:p w:rsidR="00974E4C" w:rsidRDefault="00974E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63EC6" w:rsidR="00E4172B" w:rsidRDefault="00974E4C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B63EC6">
        <w:rPr>
          <w:rFonts w:hint="cs" w:ascii="Arial" w:hAnsi="Arial"/>
          <w:noProof w:val="0"/>
          <w:u w:val="single"/>
          <w:rtl/>
        </w:rPr>
        <w:t xml:space="preserve">לאור האמור, אני מורה </w:t>
      </w:r>
      <w:r w:rsidRPr="00B63EC6" w:rsidR="00E4172B">
        <w:rPr>
          <w:rFonts w:hint="cs" w:ascii="Arial" w:hAnsi="Arial"/>
          <w:noProof w:val="0"/>
          <w:u w:val="single"/>
          <w:rtl/>
        </w:rPr>
        <w:t>כדלקמן:</w:t>
      </w:r>
    </w:p>
    <w:p w:rsidR="0077507B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B64EB" w:rsidR="00FB64EB" w:rsidRDefault="0077507B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FB64EB">
        <w:rPr>
          <w:rFonts w:hint="cs" w:ascii="Arial" w:hAnsi="Arial"/>
          <w:noProof w:val="0"/>
          <w:u w:val="single"/>
          <w:rtl/>
        </w:rPr>
        <w:t>בכל הנוגע לתשלום דמי שימוש ראויים</w:t>
      </w:r>
      <w:r w:rsidRPr="00FB64EB" w:rsidR="00FB64EB">
        <w:rPr>
          <w:rFonts w:hint="cs" w:ascii="Arial" w:hAnsi="Arial"/>
          <w:noProof w:val="0"/>
          <w:u w:val="single"/>
          <w:rtl/>
        </w:rPr>
        <w:t>:</w:t>
      </w:r>
    </w:p>
    <w:p w:rsidR="00E4172B" w:rsidRDefault="00E417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</w:t>
      </w:r>
      <w:r w:rsidR="00974E4C">
        <w:rPr>
          <w:rFonts w:hint="cs" w:ascii="Arial" w:hAnsi="Arial"/>
          <w:noProof w:val="0"/>
          <w:rtl/>
        </w:rPr>
        <w:t xml:space="preserve">נתבע </w:t>
      </w:r>
      <w:r>
        <w:rPr>
          <w:rFonts w:hint="cs" w:ascii="Arial" w:hAnsi="Arial"/>
          <w:noProof w:val="0"/>
          <w:rtl/>
        </w:rPr>
        <w:t>י</w:t>
      </w:r>
      <w:r w:rsidR="00974E4C">
        <w:rPr>
          <w:rFonts w:hint="cs" w:ascii="Arial" w:hAnsi="Arial"/>
          <w:noProof w:val="0"/>
          <w:rtl/>
        </w:rPr>
        <w:t xml:space="preserve">שלם לתובע מס' </w:t>
      </w:r>
      <w:r>
        <w:rPr>
          <w:rFonts w:hint="cs" w:ascii="Arial" w:hAnsi="Arial"/>
          <w:noProof w:val="0"/>
          <w:rtl/>
        </w:rPr>
        <w:t xml:space="preserve">1 </w:t>
      </w:r>
      <w:r w:rsidR="00974E4C">
        <w:rPr>
          <w:rFonts w:hint="cs" w:ascii="Arial" w:hAnsi="Arial"/>
          <w:noProof w:val="0"/>
          <w:rtl/>
        </w:rPr>
        <w:t>דמי שימוש ראויים בסך של 73,000 ₪</w:t>
      </w:r>
      <w:r>
        <w:rPr>
          <w:rFonts w:hint="cs" w:ascii="Arial" w:hAnsi="Arial"/>
          <w:noProof w:val="0"/>
          <w:rtl/>
        </w:rPr>
        <w:t xml:space="preserve"> + מע"מ. לסכום זה יש להוסיף ריבית והצמדה כחוק מיום מתן חוות הדעת (13.9.14) ועד התשלום המלא בפועל.</w:t>
      </w:r>
      <w:r w:rsidR="00974E4C">
        <w:rPr>
          <w:rFonts w:hint="cs" w:ascii="Arial" w:hAnsi="Arial"/>
          <w:noProof w:val="0"/>
          <w:rtl/>
        </w:rPr>
        <w:t xml:space="preserve"> </w:t>
      </w:r>
    </w:p>
    <w:p w:rsidR="00974E4C" w:rsidP="00B63EC6" w:rsidRDefault="00E417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בנוסף, הנתבע ישלם לתובעת מס' 2 דמי שימוש ראויים בסך של </w:t>
      </w:r>
      <w:r w:rsidR="00B63EC6">
        <w:rPr>
          <w:rFonts w:hint="cs" w:ascii="Arial" w:hAnsi="Arial"/>
          <w:noProof w:val="0"/>
          <w:rtl/>
        </w:rPr>
        <w:t>36</w:t>
      </w:r>
      <w:r>
        <w:rPr>
          <w:rFonts w:hint="cs" w:ascii="Arial" w:hAnsi="Arial"/>
          <w:noProof w:val="0"/>
          <w:rtl/>
        </w:rPr>
        <w:t>,</w:t>
      </w:r>
      <w:r w:rsidR="00B63EC6">
        <w:rPr>
          <w:rFonts w:hint="cs" w:ascii="Arial" w:hAnsi="Arial"/>
          <w:noProof w:val="0"/>
          <w:rtl/>
        </w:rPr>
        <w:t>256</w:t>
      </w:r>
      <w:r>
        <w:rPr>
          <w:rFonts w:hint="cs" w:ascii="Arial" w:hAnsi="Arial"/>
          <w:noProof w:val="0"/>
          <w:rtl/>
        </w:rPr>
        <w:t xml:space="preserve"> ₪ +מע"מ</w:t>
      </w:r>
      <w:r w:rsidR="00B63EC6">
        <w:rPr>
          <w:rFonts w:hint="cs" w:ascii="Arial" w:hAnsi="Arial"/>
          <w:noProof w:val="0"/>
          <w:rtl/>
        </w:rPr>
        <w:t xml:space="preserve">. </w:t>
      </w:r>
      <w:r w:rsidRPr="00B63EC6" w:rsidR="00B63EC6">
        <w:rPr>
          <w:rFonts w:ascii="Arial" w:hAnsi="Arial"/>
          <w:noProof w:val="0"/>
          <w:rtl/>
        </w:rPr>
        <w:t>לסכום זה יש להוסיף ריבית והצמדה כחוק מיום מתן חוות הדעת (13.9.14) ועד התשלום המלא בפועל</w:t>
      </w:r>
      <w:r w:rsidR="00B63EC6">
        <w:rPr>
          <w:rFonts w:hint="cs" w:ascii="Arial" w:hAnsi="Arial"/>
          <w:noProof w:val="0"/>
          <w:rtl/>
        </w:rPr>
        <w:t>.</w:t>
      </w:r>
    </w:p>
    <w:p w:rsidR="0077507B" w:rsidP="00B63EC6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7507B" w:rsidP="00B63EC6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הסכומים ישולמו תוך 60 יום מהיום שאם לא כן יישאו הפרשי הצמדה וריבית כחוק.</w:t>
      </w:r>
    </w:p>
    <w:p w:rsidR="00B63EC6" w:rsidP="00B63EC6" w:rsidRDefault="00B63EC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B64EB" w:rsidR="00FB64EB" w:rsidP="00B63EC6" w:rsidRDefault="00B63EC6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FB64EB">
        <w:rPr>
          <w:rFonts w:hint="cs" w:ascii="Arial" w:hAnsi="Arial"/>
          <w:noProof w:val="0"/>
          <w:u w:val="single"/>
          <w:rtl/>
        </w:rPr>
        <w:t>בכל הנוגע להוצאות משפט</w:t>
      </w:r>
      <w:r w:rsidRPr="00FB64EB" w:rsidR="00FB64EB">
        <w:rPr>
          <w:rFonts w:hint="cs" w:ascii="Arial" w:hAnsi="Arial"/>
          <w:noProof w:val="0"/>
          <w:u w:val="single"/>
          <w:rtl/>
        </w:rPr>
        <w:t>:</w:t>
      </w:r>
    </w:p>
    <w:p w:rsidR="00B63EC6" w:rsidP="0098623D" w:rsidRDefault="009063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במסגרת ההסכמות בין הצדדים </w:t>
      </w:r>
      <w:r w:rsidR="00B63EC6">
        <w:rPr>
          <w:rFonts w:hint="cs" w:ascii="Arial" w:hAnsi="Arial"/>
          <w:noProof w:val="0"/>
          <w:rtl/>
        </w:rPr>
        <w:t xml:space="preserve">הוסכם, כי תשלום סכום ההוצאות שייקבע במסגרת פסק הדין </w:t>
      </w:r>
      <w:r>
        <w:rPr>
          <w:rFonts w:hint="cs" w:ascii="Arial" w:hAnsi="Arial"/>
          <w:noProof w:val="0"/>
          <w:rtl/>
        </w:rPr>
        <w:t>שיינ</w:t>
      </w:r>
      <w:r w:rsidR="00B63EC6">
        <w:rPr>
          <w:rFonts w:hint="cs" w:ascii="Arial" w:hAnsi="Arial"/>
          <w:noProof w:val="0"/>
          <w:rtl/>
        </w:rPr>
        <w:t>תן בתיק דנן</w:t>
      </w:r>
      <w:r>
        <w:rPr>
          <w:rFonts w:hint="cs" w:ascii="Arial" w:hAnsi="Arial"/>
          <w:noProof w:val="0"/>
          <w:rtl/>
        </w:rPr>
        <w:t>,</w:t>
      </w:r>
      <w:r w:rsidR="00B63EC6">
        <w:rPr>
          <w:rFonts w:hint="cs" w:ascii="Arial" w:hAnsi="Arial"/>
          <w:noProof w:val="0"/>
          <w:rtl/>
        </w:rPr>
        <w:t xml:space="preserve"> יעוכב עד מועד מתן פסק הדין בבית המשפט המחוזי (ב</w:t>
      </w:r>
      <w:r w:rsidR="0098623D">
        <w:rPr>
          <w:rFonts w:hint="cs" w:ascii="Arial" w:hAnsi="Arial"/>
          <w:noProof w:val="0"/>
          <w:rtl/>
        </w:rPr>
        <w:t xml:space="preserve">תיק מס' </w:t>
      </w:r>
      <w:r w:rsidR="00B63EC6">
        <w:rPr>
          <w:rFonts w:hint="cs" w:ascii="Arial" w:hAnsi="Arial"/>
          <w:noProof w:val="0"/>
          <w:rtl/>
        </w:rPr>
        <w:t xml:space="preserve"> 55059-01-17) בדומה לפסק הדין  החלקי שניתן המתייחס לעיכוב הביצוע לגבי החלקות הרלוונטיות.</w:t>
      </w:r>
    </w:p>
    <w:p w:rsidR="00FB64EB" w:rsidP="00B63EC6" w:rsidRDefault="00FB64E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64EB" w:rsidP="00B63EC6" w:rsidRDefault="00FB64E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63EC6" w:rsidP="00B63EC6" w:rsidRDefault="009063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האמור, </w:t>
      </w:r>
      <w:r w:rsidR="00B63EC6">
        <w:rPr>
          <w:rFonts w:hint="cs" w:ascii="Arial" w:hAnsi="Arial"/>
          <w:noProof w:val="0"/>
          <w:rtl/>
        </w:rPr>
        <w:t>אני מורה כדלקמן:</w:t>
      </w:r>
    </w:p>
    <w:p w:rsidR="00694556" w:rsidP="0098623D" w:rsidRDefault="00B63EC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שהתביעה בבית המשפט המחוזי </w:t>
      </w:r>
      <w:r w:rsidRPr="0090638C">
        <w:rPr>
          <w:rFonts w:hint="cs" w:ascii="Arial" w:hAnsi="Arial"/>
          <w:noProof w:val="0"/>
          <w:u w:val="single"/>
          <w:rtl/>
        </w:rPr>
        <w:t>תתקב</w:t>
      </w:r>
      <w:r w:rsidRPr="0090638C" w:rsidR="0077507B">
        <w:rPr>
          <w:rFonts w:hint="cs" w:ascii="Arial" w:hAnsi="Arial"/>
          <w:noProof w:val="0"/>
          <w:u w:val="single"/>
          <w:rtl/>
        </w:rPr>
        <w:t>ל</w:t>
      </w:r>
      <w:r w:rsidR="0077507B">
        <w:rPr>
          <w:rFonts w:hint="cs" w:ascii="Arial" w:hAnsi="Arial"/>
          <w:noProof w:val="0"/>
          <w:rtl/>
        </w:rPr>
        <w:t xml:space="preserve">, ישלמו התובעים לנתבע שכ"ט עו"ד </w:t>
      </w:r>
      <w:r w:rsidR="0098623D">
        <w:rPr>
          <w:rFonts w:hint="cs" w:ascii="Arial" w:hAnsi="Arial"/>
          <w:noProof w:val="0"/>
          <w:rtl/>
        </w:rPr>
        <w:t xml:space="preserve">בשיעור של 8,000 ₪ +מע"מ. מדובר בחיוב ביחד ו/או לחוד. </w:t>
      </w:r>
    </w:p>
    <w:p w:rsidR="0090638C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שהתביעה בבית המשפט המחוזי </w:t>
      </w:r>
      <w:r w:rsidRPr="0090638C">
        <w:rPr>
          <w:rFonts w:hint="cs" w:ascii="Arial" w:hAnsi="Arial"/>
          <w:noProof w:val="0"/>
          <w:u w:val="single"/>
          <w:rtl/>
        </w:rPr>
        <w:t>תדחה</w:t>
      </w:r>
      <w:r>
        <w:rPr>
          <w:rFonts w:hint="cs" w:ascii="Arial" w:hAnsi="Arial"/>
          <w:noProof w:val="0"/>
          <w:rtl/>
        </w:rPr>
        <w:t>, ישלם הנתבע</w:t>
      </w:r>
      <w:r w:rsidR="0090638C">
        <w:rPr>
          <w:rFonts w:hint="cs" w:ascii="Arial" w:hAnsi="Arial"/>
          <w:noProof w:val="0"/>
          <w:rtl/>
        </w:rPr>
        <w:t xml:space="preserve"> את הסכומים שלהלן</w:t>
      </w:r>
      <w:r>
        <w:rPr>
          <w:rFonts w:hint="cs" w:ascii="Arial" w:hAnsi="Arial"/>
          <w:noProof w:val="0"/>
          <w:rtl/>
        </w:rPr>
        <w:t xml:space="preserve">: </w:t>
      </w:r>
    </w:p>
    <w:p w:rsidR="0090638C" w:rsidP="0090638C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לתובע מס' 1 סך של 1,200 ₪ + מע"מ ששולם למודד וכן סך של 1,695 ₪ + מע"מ ששולם לשמאי. בנוסף, ישלם הנתבע לתובע מס' 1 שכ"ט עו"ד בשיעור של 8,000 ₪ + מע"</w:t>
      </w:r>
      <w:r w:rsidR="0090638C">
        <w:rPr>
          <w:rFonts w:hint="cs" w:ascii="Arial" w:hAnsi="Arial"/>
          <w:noProof w:val="0"/>
          <w:rtl/>
        </w:rPr>
        <w:t>מ.</w:t>
      </w:r>
    </w:p>
    <w:p w:rsidR="0077507B" w:rsidP="0090638C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לתובעת</w:t>
      </w:r>
      <w:r w:rsidR="0090638C">
        <w:rPr>
          <w:rFonts w:hint="cs" w:ascii="Arial" w:hAnsi="Arial"/>
          <w:noProof w:val="0"/>
          <w:rtl/>
        </w:rPr>
        <w:t xml:space="preserve"> מס'</w:t>
      </w:r>
      <w:r>
        <w:rPr>
          <w:rFonts w:hint="cs" w:ascii="Arial" w:hAnsi="Arial"/>
          <w:noProof w:val="0"/>
          <w:rtl/>
        </w:rPr>
        <w:t xml:space="preserve"> 2 שכ"ט עו"ד בשיעור של 8,000 ₪ + מע"מ</w:t>
      </w:r>
      <w:r w:rsidR="0098623D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.</w:t>
      </w:r>
    </w:p>
    <w:p w:rsidR="0090638C" w:rsidRDefault="009063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7507B" w:rsidP="00804869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הסכומים כאמור ישולמו תוך 30 יום ממועד </w:t>
      </w:r>
      <w:r w:rsidR="00804869">
        <w:rPr>
          <w:rFonts w:hint="cs" w:ascii="Arial" w:hAnsi="Arial"/>
          <w:noProof w:val="0"/>
          <w:rtl/>
        </w:rPr>
        <w:t xml:space="preserve">מתן </w:t>
      </w:r>
      <w:r>
        <w:rPr>
          <w:rFonts w:hint="cs" w:ascii="Arial" w:hAnsi="Arial"/>
          <w:noProof w:val="0"/>
          <w:rtl/>
        </w:rPr>
        <w:t xml:space="preserve">פסק הדין שיינתן בבית המשפט </w:t>
      </w:r>
      <w:r w:rsidR="00804869">
        <w:rPr>
          <w:rFonts w:hint="cs" w:ascii="Arial" w:hAnsi="Arial"/>
          <w:noProof w:val="0"/>
          <w:rtl/>
        </w:rPr>
        <w:t>המחוזי</w:t>
      </w:r>
      <w:r w:rsidR="0098623D">
        <w:rPr>
          <w:rFonts w:hint="cs" w:ascii="Arial" w:hAnsi="Arial"/>
          <w:noProof w:val="0"/>
          <w:rtl/>
        </w:rPr>
        <w:t xml:space="preserve"> אלא אם כן יהיה עכוב ביצוע בהתאם לכל דין</w:t>
      </w:r>
      <w:r w:rsidR="00804869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 xml:space="preserve">שאם לא כן יישאו הסכומים הפרשי הצמדה וריבית </w:t>
      </w:r>
      <w:r w:rsidR="00804869">
        <w:rPr>
          <w:rFonts w:hint="cs" w:ascii="Arial" w:hAnsi="Arial"/>
          <w:noProof w:val="0"/>
          <w:rtl/>
        </w:rPr>
        <w:t xml:space="preserve">כחוק. </w:t>
      </w:r>
    </w:p>
    <w:p w:rsidR="0077507B" w:rsidRDefault="0077507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8623D" w:rsidRDefault="0098623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מורה על החזר מחצית שניה של אגרת בית משפט לתובע 1 תוך 30 יום</w:t>
      </w:r>
      <w:r w:rsidR="005C2D6C">
        <w:rPr>
          <w:rFonts w:hint="cs" w:ascii="Arial" w:hAnsi="Arial"/>
          <w:noProof w:val="0"/>
          <w:rtl/>
        </w:rPr>
        <w:t xml:space="preserve">. </w:t>
      </w:r>
    </w:p>
    <w:p w:rsidRPr="005C2D6C" w:rsidR="005C2D6C" w:rsidRDefault="005C2D6C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5C2D6C">
        <w:rPr>
          <w:rFonts w:hint="cs" w:ascii="Arial" w:hAnsi="Arial"/>
          <w:b/>
          <w:bCs/>
          <w:noProof w:val="0"/>
          <w:u w:val="single"/>
          <w:rtl/>
        </w:rPr>
        <w:t>למ</w:t>
      </w:r>
      <w:r w:rsidR="00185DFA">
        <w:rPr>
          <w:rFonts w:hint="cs" w:ascii="Arial" w:hAnsi="Arial"/>
          <w:b/>
          <w:bCs/>
          <w:noProof w:val="0"/>
          <w:u w:val="single"/>
          <w:rtl/>
        </w:rPr>
        <w:t>י</w:t>
      </w:r>
      <w:bookmarkStart w:name="_GoBack" w:id="0"/>
      <w:bookmarkEnd w:id="0"/>
      <w:r w:rsidRPr="005C2D6C">
        <w:rPr>
          <w:rFonts w:hint="cs" w:ascii="Arial" w:hAnsi="Arial"/>
          <w:b/>
          <w:bCs/>
          <w:noProof w:val="0"/>
          <w:u w:val="single"/>
          <w:rtl/>
        </w:rPr>
        <w:t xml:space="preserve">לוי על ידי המזכירות. </w:t>
      </w:r>
    </w:p>
    <w:p w:rsidRPr="005C2D6C" w:rsidR="0077507B" w:rsidRDefault="0077507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5C2D6C">
        <w:rPr>
          <w:rFonts w:hint="cs" w:ascii="Arial" w:hAnsi="Arial"/>
          <w:b/>
          <w:bCs/>
          <w:noProof w:val="0"/>
          <w:u w:val="single"/>
          <w:rtl/>
        </w:rPr>
        <w:t>המזכירות תשלח את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185DFA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368FE" w:rsidRDefault="0099374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cde116809f45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93746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9374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9374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9374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52928-09-14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9F7889">
                <w:rPr>
                  <w:b/>
                  <w:bCs/>
                  <w:noProof w:val="0"/>
                  <w:sz w:val="26"/>
                  <w:szCs w:val="26"/>
                  <w:rtl/>
                </w:rPr>
                <w:t>שנאן ואח' נ' בדר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C13E9"/>
    <w:rsid w:val="001072A9"/>
    <w:rsid w:val="001277D7"/>
    <w:rsid w:val="00132017"/>
    <w:rsid w:val="0014234E"/>
    <w:rsid w:val="00185DFA"/>
    <w:rsid w:val="001C4003"/>
    <w:rsid w:val="002352F7"/>
    <w:rsid w:val="00304BEC"/>
    <w:rsid w:val="00381D3A"/>
    <w:rsid w:val="003823DA"/>
    <w:rsid w:val="004D49A3"/>
    <w:rsid w:val="004E6E3C"/>
    <w:rsid w:val="005124F1"/>
    <w:rsid w:val="00547DB7"/>
    <w:rsid w:val="005B723B"/>
    <w:rsid w:val="005C2D6C"/>
    <w:rsid w:val="005D4BDB"/>
    <w:rsid w:val="00622BAA"/>
    <w:rsid w:val="00625A98"/>
    <w:rsid w:val="00625C89"/>
    <w:rsid w:val="00671BD5"/>
    <w:rsid w:val="006805C1"/>
    <w:rsid w:val="00694556"/>
    <w:rsid w:val="006E1A53"/>
    <w:rsid w:val="007056AA"/>
    <w:rsid w:val="0077507B"/>
    <w:rsid w:val="00795E1E"/>
    <w:rsid w:val="007A24FE"/>
    <w:rsid w:val="007F1048"/>
    <w:rsid w:val="007F20DA"/>
    <w:rsid w:val="00804869"/>
    <w:rsid w:val="00820005"/>
    <w:rsid w:val="00846D27"/>
    <w:rsid w:val="00903896"/>
    <w:rsid w:val="0090638C"/>
    <w:rsid w:val="00927813"/>
    <w:rsid w:val="00944D13"/>
    <w:rsid w:val="00974E4C"/>
    <w:rsid w:val="0098150E"/>
    <w:rsid w:val="0098623D"/>
    <w:rsid w:val="00993746"/>
    <w:rsid w:val="009D6CAB"/>
    <w:rsid w:val="009E0263"/>
    <w:rsid w:val="009E0A3C"/>
    <w:rsid w:val="009F7889"/>
    <w:rsid w:val="00A43458"/>
    <w:rsid w:val="00AC4E19"/>
    <w:rsid w:val="00AF1ED6"/>
    <w:rsid w:val="00B368FE"/>
    <w:rsid w:val="00B63EC6"/>
    <w:rsid w:val="00B80CBD"/>
    <w:rsid w:val="00BC3369"/>
    <w:rsid w:val="00BF77EE"/>
    <w:rsid w:val="00C83E56"/>
    <w:rsid w:val="00D53924"/>
    <w:rsid w:val="00D96D8C"/>
    <w:rsid w:val="00E00B6F"/>
    <w:rsid w:val="00E4172B"/>
    <w:rsid w:val="00E54642"/>
    <w:rsid w:val="00E97908"/>
    <w:rsid w:val="00EF3ED0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66536109"/>
  <w15:docId w15:val="{F12A3378-C96D-4CF9-B76F-1C3DA2B1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5cde116809f450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24</cp:revision>
  <cp:lastPrinted>2018-04-10T08:26:00Z</cp:lastPrinted>
  <dcterms:created xsi:type="dcterms:W3CDTF">2012-08-05T21:29:00Z</dcterms:created>
  <dcterms:modified xsi:type="dcterms:W3CDTF">2018-04-12T06:25:00Z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