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D16737">
      <w:pPr>
        <w:suppressLineNumbers/>
        <w:rPr>
          <w:rtl/>
        </w:rPr>
      </w:pPr>
      <w:r>
        <w:rPr>
          <w:rFonts w:hint="cs"/>
          <w:rtl/>
        </w:rPr>
        <w:t xml:space="preserve">  </w:t>
      </w:r>
      <w:r w:rsidR="0094424E">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85"/>
        <w:gridCol w:w="3686"/>
      </w:tblGrid>
      <w:tr w:rsidR="0094424E">
        <w:trPr>
          <w:trHeight w:val="295"/>
          <w:jc w:val="center"/>
        </w:trPr>
        <w:tc>
          <w:tcPr>
            <w:tcW w:w="5049" w:type="dxa"/>
            <w:gridSpan w:val="2"/>
          </w:tcPr>
          <w:p w:rsidR="0094424E" w:rsidP="00D44968" w:rsidRDefault="0094424E">
            <w:pPr>
              <w:suppressLineNumbers/>
              <w:rPr>
                <w:rFonts w:ascii="Arial" w:hAnsi="Arial"/>
                <w:b/>
                <w:bCs/>
                <w:noProof w:val="0"/>
                <w:sz w:val="26"/>
                <w:szCs w:val="26"/>
                <w:rtl/>
              </w:rPr>
            </w:pPr>
          </w:p>
        </w:tc>
        <w:tc>
          <w:tcPr>
            <w:tcW w:w="3771" w:type="dxa"/>
            <w:gridSpan w:val="2"/>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63</w:t>
                </w:r>
              </w:sdtContent>
            </w:sdt>
          </w:p>
        </w:tc>
      </w:tr>
      <w:tr w:rsidR="0094424E" w:rsidTr="00FE1CF0">
        <w:trPr>
          <w:jc w:val="center"/>
        </w:trPr>
        <w:tc>
          <w:tcPr>
            <w:tcW w:w="5134" w:type="dxa"/>
            <w:gridSpan w:val="3"/>
          </w:tcPr>
          <w:p w:rsidR="0094424E" w:rsidP="00D44968" w:rsidRDefault="00FE1CF0">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r>
              <w:rPr>
                <w:rFonts w:hint="cs" w:ascii="Arial" w:hAnsi="Arial"/>
                <w:b/>
                <w:bCs/>
                <w:rtl/>
              </w:rPr>
              <w:t>כב' השופטת הבכירה סבין כהן</w:t>
            </w:r>
          </w:p>
        </w:tc>
        <w:tc>
          <w:tcPr>
            <w:tcW w:w="3686" w:type="dxa"/>
          </w:tcPr>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927143" w:rsidRDefault="00AF3E3F">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3"/>
          </w:tcPr>
          <w:p w:rsidR="0094424E" w:rsidP="00D44968" w:rsidRDefault="0094424E">
            <w:pPr>
              <w:suppressLineNumbers/>
              <w:rPr>
                <w:rFonts w:ascii="Arial" w:hAnsi="Arial"/>
                <w:b/>
                <w:bCs/>
                <w:noProof w:val="0"/>
                <w:sz w:val="26"/>
                <w:szCs w:val="26"/>
                <w:rtl/>
              </w:rPr>
            </w:pPr>
          </w:p>
          <w:p w:rsidR="0094424E" w:rsidP="00D44968" w:rsidRDefault="003F234C">
            <w:pPr>
              <w:suppressLineNumbers/>
              <w:rPr>
                <w:b/>
                <w:bCs/>
                <w:noProof w:val="0"/>
                <w:sz w:val="26"/>
                <w:szCs w:val="26"/>
              </w:rPr>
            </w:pPr>
            <w:sdt>
              <w:sdtPr>
                <w:rPr>
                  <w:rtl/>
                </w:rPr>
                <w:alias w:val="1462"/>
                <w:tag w:val="1462"/>
                <w:id w:val="-2139489462"/>
                <w:text w:multiLine="1"/>
              </w:sdtPr>
              <w:sdtEndPr/>
              <w:sdtContent>
                <w:r w:rsidR="00FE1CF0">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FE1CF0">
                  <w:rPr>
                    <w:rFonts w:ascii="Arial" w:hAnsi="Arial"/>
                    <w:b/>
                    <w:bCs/>
                    <w:noProof w:val="0"/>
                    <w:sz w:val="26"/>
                    <w:szCs w:val="26"/>
                    <w:rtl/>
                  </w:rPr>
                  <w:t>ששון סגרון</w:t>
                </w:r>
              </w:sdtContent>
            </w:sdt>
          </w:p>
          <w:p w:rsidR="0094424E" w:rsidP="00D44968" w:rsidRDefault="003F234C">
            <w:pPr>
              <w:suppressLineNumbers/>
              <w:rPr>
                <w:b/>
                <w:bCs/>
                <w:noProof w:val="0"/>
                <w:sz w:val="26"/>
                <w:szCs w:val="26"/>
              </w:rPr>
            </w:pPr>
            <w:sdt>
              <w:sdtPr>
                <w:rPr>
                  <w:rtl/>
                </w:rPr>
                <w:alias w:val="1462"/>
                <w:tag w:val="1462"/>
                <w:id w:val="-1266609543"/>
                <w:text w:multiLine="1"/>
              </w:sdtPr>
              <w:sdtEndPr/>
              <w:sdtContent>
                <w:r w:rsidR="00FE1CF0">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691338046"/>
                <w:text w:multiLine="1"/>
              </w:sdtPr>
              <w:sdtEndPr/>
              <w:sdtContent>
                <w:r w:rsidR="00FE1CF0">
                  <w:rPr>
                    <w:rFonts w:ascii="Arial" w:hAnsi="Arial"/>
                    <w:b/>
                    <w:bCs/>
                    <w:noProof w:val="0"/>
                    <w:sz w:val="26"/>
                    <w:szCs w:val="26"/>
                    <w:rtl/>
                  </w:rPr>
                  <w:t>תלמים- מושב עובדים להתיישבות שיתופית בע"מ</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tcPr>
          <w:p w:rsidR="0094424E" w:rsidP="00D44968" w:rsidRDefault="0094424E">
            <w:pPr>
              <w:suppressLineNumbers/>
              <w:rPr>
                <w:rFonts w:ascii="Arial" w:hAnsi="Arial"/>
                <w:b/>
                <w:bCs/>
                <w:noProof w:val="0"/>
                <w:sz w:val="26"/>
                <w:szCs w:val="26"/>
                <w:rtl/>
              </w:rPr>
            </w:pPr>
          </w:p>
          <w:p w:rsidR="0094424E" w:rsidP="00D44968" w:rsidRDefault="003F234C">
            <w:pPr>
              <w:suppressLineNumbers/>
              <w:rPr>
                <w:rFonts w:ascii="Arial" w:hAnsi="Arial"/>
                <w:b/>
                <w:bCs/>
                <w:noProof w:val="0"/>
                <w:sz w:val="26"/>
                <w:szCs w:val="26"/>
              </w:rPr>
            </w:pPr>
            <w:sdt>
              <w:sdtPr>
                <w:rPr>
                  <w:rtl/>
                </w:rPr>
                <w:alias w:val="1184"/>
                <w:tag w:val="1184"/>
                <w:id w:val="-340621022"/>
                <w:text w:multiLine="1"/>
              </w:sdtPr>
              <w:sdtEndPr/>
              <w:sdtContent>
                <w:r w:rsidR="00FE1CF0">
                  <w:rPr>
                    <w:rFonts w:ascii="Arial" w:hAnsi="Arial"/>
                    <w:b/>
                    <w:bCs/>
                    <w:noProof w:val="0"/>
                    <w:sz w:val="26"/>
                    <w:szCs w:val="26"/>
                    <w:rtl/>
                  </w:rPr>
                  <w:t>משיבים</w:t>
                </w:r>
              </w:sdtContent>
            </w:sdt>
          </w:p>
        </w:tc>
        <w:tc>
          <w:tcPr>
            <w:tcW w:w="5571" w:type="dxa"/>
            <w:gridSpan w:val="3"/>
          </w:tcPr>
          <w:p w:rsidR="0094424E" w:rsidP="00D44968" w:rsidRDefault="0094424E">
            <w:pPr>
              <w:suppressLineNumbers/>
              <w:rPr>
                <w:rFonts w:ascii="Arial" w:hAnsi="Arial"/>
                <w:b/>
                <w:bCs/>
                <w:noProof w:val="0"/>
                <w:sz w:val="26"/>
                <w:szCs w:val="26"/>
                <w:rtl/>
              </w:rPr>
            </w:pPr>
          </w:p>
          <w:p w:rsidR="0094424E" w:rsidP="00D44968" w:rsidRDefault="003F234C">
            <w:pPr>
              <w:suppressLineNumbers/>
              <w:rPr>
                <w:b/>
                <w:bCs/>
                <w:noProof w:val="0"/>
                <w:sz w:val="26"/>
                <w:szCs w:val="26"/>
                <w:rtl/>
              </w:rPr>
            </w:pPr>
            <w:sdt>
              <w:sdtPr>
                <w:rPr>
                  <w:rtl/>
                </w:rPr>
                <w:alias w:val="1486"/>
                <w:tag w:val="1486"/>
                <w:id w:val="-309872140"/>
                <w:text w:multiLine="1"/>
              </w:sdtPr>
              <w:sdtEndPr/>
              <w:sdtContent>
                <w:r w:rsidR="00FE1CF0">
                  <w:rPr>
                    <w:rFonts w:ascii="Arial" w:hAnsi="Arial"/>
                    <w:b/>
                    <w:bCs/>
                    <w:noProof w:val="0"/>
                    <w:sz w:val="26"/>
                    <w:szCs w:val="26"/>
                    <w:rtl/>
                  </w:rPr>
                  <w:t>ישראל סגרון</w:t>
                </w:r>
              </w:sdtContent>
            </w:sdt>
          </w:p>
        </w:tc>
      </w:tr>
      <w:tr w:rsidR="004C17EE" w:rsidTr="00D620FD">
        <w:trPr>
          <w:jc w:val="center"/>
        </w:trPr>
        <w:tc>
          <w:tcPr>
            <w:tcW w:w="8820" w:type="dxa"/>
            <w:gridSpan w:val="4"/>
          </w:tcPr>
          <w:p w:rsidR="00927143" w:rsidRDefault="00927143">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AA55E3" w:rsidP="002C7079" w:rsidRDefault="00AA55E3">
      <w:pPr>
        <w:spacing w:line="360" w:lineRule="auto"/>
        <w:jc w:val="both"/>
        <w:rPr>
          <w:rFonts w:ascii="Arial" w:hAnsi="Arial"/>
          <w:noProof w:val="0"/>
          <w:rtl/>
        </w:rPr>
      </w:pPr>
      <w:bookmarkStart w:name="NGCSBookmark" w:id="0"/>
      <w:bookmarkEnd w:id="0"/>
    </w:p>
    <w:p w:rsidR="00631573" w:rsidP="002C7079" w:rsidRDefault="00AA55E3">
      <w:pPr>
        <w:spacing w:line="360" w:lineRule="auto"/>
        <w:jc w:val="both"/>
        <w:rPr>
          <w:rFonts w:ascii="Arial" w:hAnsi="Arial"/>
          <w:noProof w:val="0"/>
          <w:rtl/>
        </w:rPr>
      </w:pPr>
      <w:r>
        <w:rPr>
          <w:rFonts w:hint="cs" w:ascii="Arial" w:hAnsi="Arial"/>
          <w:noProof w:val="0"/>
          <w:rtl/>
        </w:rPr>
        <w:t>1.</w:t>
      </w:r>
      <w:r>
        <w:rPr>
          <w:rFonts w:hint="cs" w:ascii="Arial" w:hAnsi="Arial"/>
          <w:noProof w:val="0"/>
          <w:rtl/>
        </w:rPr>
        <w:tab/>
      </w:r>
      <w:r w:rsidR="00DB1503">
        <w:rPr>
          <w:rFonts w:hint="cs" w:ascii="Arial" w:hAnsi="Arial"/>
          <w:noProof w:val="0"/>
          <w:rtl/>
        </w:rPr>
        <w:t>לפניי בקש</w:t>
      </w:r>
      <w:r w:rsidR="002C7079">
        <w:rPr>
          <w:rFonts w:hint="cs" w:ascii="Arial" w:hAnsi="Arial"/>
          <w:noProof w:val="0"/>
          <w:rtl/>
        </w:rPr>
        <w:t>ו</w:t>
      </w:r>
      <w:r w:rsidR="00DB1503">
        <w:rPr>
          <w:rFonts w:hint="cs" w:ascii="Arial" w:hAnsi="Arial"/>
          <w:noProof w:val="0"/>
          <w:rtl/>
        </w:rPr>
        <w:t xml:space="preserve">ת </w:t>
      </w:r>
      <w:r w:rsidR="00631573">
        <w:rPr>
          <w:rFonts w:hint="cs" w:ascii="Arial" w:hAnsi="Arial"/>
          <w:noProof w:val="0"/>
          <w:rtl/>
        </w:rPr>
        <w:t>ה</w:t>
      </w:r>
      <w:r w:rsidR="002C7079">
        <w:rPr>
          <w:rFonts w:hint="cs" w:ascii="Arial" w:hAnsi="Arial"/>
          <w:noProof w:val="0"/>
          <w:rtl/>
        </w:rPr>
        <w:t>צדד</w:t>
      </w:r>
      <w:r w:rsidR="00631573">
        <w:rPr>
          <w:rFonts w:hint="cs" w:ascii="Arial" w:hAnsi="Arial"/>
          <w:noProof w:val="0"/>
          <w:rtl/>
        </w:rPr>
        <w:t>ים לחי</w:t>
      </w:r>
      <w:r w:rsidR="002C7079">
        <w:rPr>
          <w:rFonts w:hint="cs" w:ascii="Arial" w:hAnsi="Arial"/>
          <w:noProof w:val="0"/>
          <w:rtl/>
        </w:rPr>
        <w:t>ו</w:t>
      </w:r>
      <w:r w:rsidR="00631573">
        <w:rPr>
          <w:rFonts w:hint="cs" w:ascii="Arial" w:hAnsi="Arial"/>
          <w:noProof w:val="0"/>
          <w:rtl/>
        </w:rPr>
        <w:t xml:space="preserve">ב </w:t>
      </w:r>
      <w:r w:rsidR="002C7079">
        <w:rPr>
          <w:rFonts w:hint="cs" w:ascii="Arial" w:hAnsi="Arial"/>
          <w:noProof w:val="0"/>
          <w:rtl/>
        </w:rPr>
        <w:t>בהוצאות</w:t>
      </w:r>
      <w:r w:rsidR="00631573">
        <w:rPr>
          <w:rFonts w:hint="cs" w:ascii="Arial" w:hAnsi="Arial"/>
          <w:noProof w:val="0"/>
          <w:rtl/>
        </w:rPr>
        <w:t>.</w:t>
      </w:r>
    </w:p>
    <w:p w:rsidR="002C7079" w:rsidP="002C7079" w:rsidRDefault="002C7079">
      <w:pPr>
        <w:spacing w:line="360" w:lineRule="auto"/>
        <w:jc w:val="both"/>
        <w:rPr>
          <w:rFonts w:ascii="Arial" w:hAnsi="Arial"/>
          <w:noProof w:val="0"/>
          <w:rtl/>
        </w:rPr>
      </w:pPr>
    </w:p>
    <w:p w:rsidR="00694556" w:rsidP="00AA55E3" w:rsidRDefault="00AA55E3">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r>
      <w:r w:rsidR="00631573">
        <w:rPr>
          <w:rFonts w:hint="cs" w:ascii="Arial" w:hAnsi="Arial"/>
          <w:noProof w:val="0"/>
          <w:rtl/>
        </w:rPr>
        <w:t xml:space="preserve">התביעה שלפניי הינה תביעה כספית שעניינה </w:t>
      </w:r>
      <w:r w:rsidR="00B84298">
        <w:rPr>
          <w:rFonts w:hint="cs" w:ascii="Arial" w:hAnsi="Arial"/>
          <w:noProof w:val="0"/>
          <w:rtl/>
        </w:rPr>
        <w:t>השבת כספים שנגבו ביתר ופיצוי בגין נזקים שנגרמו עקב ניתוק קווי אספקת מים לחלקות חקלאיות אותן מ</w:t>
      </w:r>
      <w:r w:rsidR="00D51901">
        <w:rPr>
          <w:rFonts w:hint="cs" w:ascii="Arial" w:hAnsi="Arial"/>
          <w:noProof w:val="0"/>
          <w:rtl/>
        </w:rPr>
        <w:t xml:space="preserve">עבד התובע. התביעה הוגשה כנגד </w:t>
      </w:r>
      <w:r w:rsidR="005F19B7">
        <w:rPr>
          <w:rFonts w:hint="cs" w:ascii="Arial" w:hAnsi="Arial"/>
          <w:noProof w:val="0"/>
          <w:rtl/>
        </w:rPr>
        <w:t>הנתבעים הבאים:</w:t>
      </w:r>
      <w:r w:rsidR="00746547">
        <w:rPr>
          <w:rFonts w:hint="cs" w:ascii="Arial" w:hAnsi="Arial"/>
          <w:noProof w:val="0"/>
          <w:rtl/>
        </w:rPr>
        <w:t xml:space="preserve"> נתבעת 1, </w:t>
      </w:r>
      <w:r w:rsidR="00D51901">
        <w:rPr>
          <w:rFonts w:hint="cs" w:ascii="Arial" w:hAnsi="Arial"/>
          <w:noProof w:val="0"/>
          <w:rtl/>
        </w:rPr>
        <w:t xml:space="preserve">האגודה </w:t>
      </w:r>
      <w:r w:rsidR="002D2073">
        <w:rPr>
          <w:rFonts w:hint="cs" w:ascii="Arial" w:hAnsi="Arial"/>
          <w:noProof w:val="0"/>
          <w:rtl/>
        </w:rPr>
        <w:t>השיתופית המספקת את ה</w:t>
      </w:r>
      <w:r w:rsidR="00746547">
        <w:rPr>
          <w:rFonts w:hint="cs" w:ascii="Arial" w:hAnsi="Arial"/>
          <w:noProof w:val="0"/>
          <w:rtl/>
        </w:rPr>
        <w:t>מים, נתבע 2, יו"ר ועד האגודה השיתופית שבתחומה נמצאות החלקות החקלאיות ושבהתאם להנחיותיה מס</w:t>
      </w:r>
      <w:r w:rsidR="00F74F9B">
        <w:rPr>
          <w:rFonts w:hint="cs" w:ascii="Arial" w:hAnsi="Arial"/>
          <w:noProof w:val="0"/>
          <w:rtl/>
        </w:rPr>
        <w:t>ופקים המים לצרכנים השונים ו</w:t>
      </w:r>
      <w:r w:rsidR="00746547">
        <w:rPr>
          <w:rFonts w:hint="cs" w:ascii="Arial" w:hAnsi="Arial"/>
          <w:noProof w:val="0"/>
          <w:rtl/>
        </w:rPr>
        <w:t>נתבעת 3, האגודה השיתופית שבה חבר י</w:t>
      </w:r>
      <w:r w:rsidR="00D11B3A">
        <w:rPr>
          <w:rFonts w:hint="cs" w:ascii="Arial" w:hAnsi="Arial"/>
          <w:noProof w:val="0"/>
          <w:rtl/>
        </w:rPr>
        <w:t>ושב ראש ועד האגודה.</w:t>
      </w:r>
      <w:r w:rsidR="00631573">
        <w:rPr>
          <w:rFonts w:hint="cs" w:ascii="Arial" w:hAnsi="Arial"/>
          <w:noProof w:val="0"/>
          <w:rtl/>
        </w:rPr>
        <w:t xml:space="preserve">  </w:t>
      </w:r>
    </w:p>
    <w:p w:rsidR="00D133DE" w:rsidRDefault="00D133DE">
      <w:pPr>
        <w:spacing w:line="360" w:lineRule="auto"/>
        <w:jc w:val="both"/>
        <w:rPr>
          <w:rFonts w:ascii="Arial" w:hAnsi="Arial"/>
          <w:noProof w:val="0"/>
          <w:rtl/>
        </w:rPr>
      </w:pPr>
    </w:p>
    <w:p w:rsidR="00F74F9B" w:rsidP="00AA55E3" w:rsidRDefault="00AA55E3">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r>
      <w:r w:rsidR="007A605D">
        <w:rPr>
          <w:rFonts w:hint="cs" w:ascii="Arial" w:hAnsi="Arial"/>
          <w:noProof w:val="0"/>
          <w:rtl/>
        </w:rPr>
        <w:t xml:space="preserve">התביעה </w:t>
      </w:r>
      <w:r w:rsidR="00D133DE">
        <w:rPr>
          <w:rFonts w:hint="cs" w:ascii="Arial" w:hAnsi="Arial"/>
          <w:noProof w:val="0"/>
          <w:rtl/>
        </w:rPr>
        <w:t xml:space="preserve">דנן </w:t>
      </w:r>
      <w:r w:rsidR="007A605D">
        <w:rPr>
          <w:rFonts w:hint="cs" w:ascii="Arial" w:hAnsi="Arial"/>
          <w:noProof w:val="0"/>
          <w:rtl/>
        </w:rPr>
        <w:t>הוגשה</w:t>
      </w:r>
      <w:r w:rsidR="00D133DE">
        <w:rPr>
          <w:rFonts w:hint="cs" w:ascii="Arial" w:hAnsi="Arial"/>
          <w:noProof w:val="0"/>
          <w:rtl/>
        </w:rPr>
        <w:t xml:space="preserve"> </w:t>
      </w:r>
      <w:r w:rsidR="007A605D">
        <w:rPr>
          <w:rFonts w:hint="cs" w:ascii="Arial" w:hAnsi="Arial"/>
          <w:noProof w:val="0"/>
          <w:rtl/>
        </w:rPr>
        <w:t>ביום 29.10.12, ביום 8.6.14 הור</w:t>
      </w:r>
      <w:r w:rsidR="00D11B3A">
        <w:rPr>
          <w:rFonts w:hint="cs" w:ascii="Arial" w:hAnsi="Arial"/>
          <w:noProof w:val="0"/>
          <w:rtl/>
        </w:rPr>
        <w:t>י</w:t>
      </w:r>
      <w:r w:rsidR="007A605D">
        <w:rPr>
          <w:rFonts w:hint="cs" w:ascii="Arial" w:hAnsi="Arial"/>
          <w:noProof w:val="0"/>
          <w:rtl/>
        </w:rPr>
        <w:t>תי על עיכוב ההליכים בתיק בשל פניית הצדדים להליך בוררות. התובע הודיע כי הפנייה להליכי בוררות הינה</w:t>
      </w:r>
      <w:r w:rsidR="00F74F9B">
        <w:rPr>
          <w:rFonts w:hint="cs" w:ascii="Arial" w:hAnsi="Arial"/>
          <w:noProof w:val="0"/>
          <w:rtl/>
        </w:rPr>
        <w:t xml:space="preserve"> רק באשר לחלק מהסכומים הנתבעים, דהיינו</w:t>
      </w:r>
      <w:r w:rsidR="007A605D">
        <w:rPr>
          <w:rFonts w:hint="cs" w:ascii="Arial" w:hAnsi="Arial"/>
          <w:noProof w:val="0"/>
          <w:rtl/>
        </w:rPr>
        <w:t xml:space="preserve"> בעניין שאלת דרישות התשלום והחיובים שנגבו </w:t>
      </w:r>
      <w:r w:rsidR="009A712E">
        <w:rPr>
          <w:rFonts w:hint="cs" w:ascii="Arial" w:hAnsi="Arial"/>
          <w:noProof w:val="0"/>
          <w:rtl/>
        </w:rPr>
        <w:t>ו</w:t>
      </w:r>
      <w:r w:rsidR="00F74F9B">
        <w:rPr>
          <w:rFonts w:hint="cs" w:ascii="Arial" w:hAnsi="Arial"/>
          <w:noProof w:val="0"/>
          <w:rtl/>
        </w:rPr>
        <w:t>אילו ב</w:t>
      </w:r>
      <w:r w:rsidR="009A712E">
        <w:rPr>
          <w:rFonts w:hint="cs" w:ascii="Arial" w:hAnsi="Arial"/>
          <w:noProof w:val="0"/>
          <w:rtl/>
        </w:rPr>
        <w:t xml:space="preserve">עניין דרישת הפיצוי בעילה הנזיקית </w:t>
      </w:r>
      <w:r w:rsidR="00F74F9B">
        <w:rPr>
          <w:rFonts w:hint="cs" w:ascii="Arial" w:hAnsi="Arial"/>
          <w:noProof w:val="0"/>
          <w:rtl/>
        </w:rPr>
        <w:t xml:space="preserve">לא הועבר ההליך לבוררות וההליך ימשיך להתנהל בתיק זה. </w:t>
      </w:r>
    </w:p>
    <w:p w:rsidR="007A605D" w:rsidP="00AA55E3" w:rsidRDefault="00F74F9B">
      <w:pPr>
        <w:spacing w:line="360" w:lineRule="auto"/>
        <w:ind w:left="720"/>
        <w:jc w:val="both"/>
        <w:rPr>
          <w:rFonts w:hint="cs" w:ascii="Arial" w:hAnsi="Arial"/>
          <w:noProof w:val="0"/>
          <w:rtl/>
        </w:rPr>
      </w:pPr>
      <w:r>
        <w:rPr>
          <w:rFonts w:hint="cs" w:ascii="Arial" w:hAnsi="Arial"/>
          <w:noProof w:val="0"/>
          <w:rtl/>
        </w:rPr>
        <w:t>בשים לב</w:t>
      </w:r>
      <w:r w:rsidR="009A712E">
        <w:rPr>
          <w:rFonts w:hint="cs" w:ascii="Arial" w:hAnsi="Arial"/>
          <w:noProof w:val="0"/>
          <w:rtl/>
        </w:rPr>
        <w:t xml:space="preserve"> </w:t>
      </w:r>
      <w:r>
        <w:rPr>
          <w:rFonts w:hint="cs" w:ascii="Arial" w:hAnsi="Arial"/>
          <w:noProof w:val="0"/>
          <w:rtl/>
        </w:rPr>
        <w:t>להעברת הדיון להליך בוררות ולאור העובדה שלתוצאות הבוררות יכולות היו להיות השלכות על הדיון ביתר חלקי התובענה, עוכב הדיון בעילה הנזיקית עד לאחר הכרעת הבורר.</w:t>
      </w:r>
    </w:p>
    <w:p w:rsidR="00F74F9B" w:rsidP="00F74F9B" w:rsidRDefault="00F74F9B">
      <w:pPr>
        <w:spacing w:line="360" w:lineRule="auto"/>
        <w:jc w:val="both"/>
        <w:rPr>
          <w:rFonts w:ascii="Arial" w:hAnsi="Arial"/>
          <w:noProof w:val="0"/>
          <w:rtl/>
        </w:rPr>
      </w:pPr>
    </w:p>
    <w:p w:rsidR="00A83A13" w:rsidP="00AA55E3" w:rsidRDefault="00AA55E3">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r>
      <w:r w:rsidR="009A712E">
        <w:rPr>
          <w:rFonts w:hint="cs" w:ascii="Arial" w:hAnsi="Arial"/>
          <w:noProof w:val="0"/>
          <w:rtl/>
        </w:rPr>
        <w:t xml:space="preserve">התיק </w:t>
      </w:r>
      <w:r w:rsidR="00F74F9B">
        <w:rPr>
          <w:rFonts w:hint="cs" w:ascii="Arial" w:hAnsi="Arial"/>
          <w:noProof w:val="0"/>
          <w:rtl/>
        </w:rPr>
        <w:t>נקבע לשמיעת ראיות ליום 19.11.17.</w:t>
      </w:r>
      <w:r w:rsidR="009A712E">
        <w:rPr>
          <w:rFonts w:hint="cs" w:ascii="Arial" w:hAnsi="Arial"/>
          <w:noProof w:val="0"/>
          <w:rtl/>
        </w:rPr>
        <w:t xml:space="preserve"> ביום </w:t>
      </w:r>
      <w:r w:rsidR="0048342B">
        <w:rPr>
          <w:rFonts w:hint="cs" w:ascii="Arial" w:hAnsi="Arial"/>
          <w:noProof w:val="0"/>
          <w:rtl/>
        </w:rPr>
        <w:t>16.11.17 הור</w:t>
      </w:r>
      <w:r w:rsidR="00D11B3A">
        <w:rPr>
          <w:rFonts w:hint="cs" w:ascii="Arial" w:hAnsi="Arial"/>
          <w:noProof w:val="0"/>
          <w:rtl/>
        </w:rPr>
        <w:t>י</w:t>
      </w:r>
      <w:r w:rsidR="0048342B">
        <w:rPr>
          <w:rFonts w:hint="cs" w:ascii="Arial" w:hAnsi="Arial"/>
          <w:noProof w:val="0"/>
          <w:rtl/>
        </w:rPr>
        <w:t xml:space="preserve">תי על מחיקת התובענה לבקשת התובע, </w:t>
      </w:r>
      <w:r w:rsidR="005236AB">
        <w:rPr>
          <w:rFonts w:hint="cs" w:ascii="Arial" w:hAnsi="Arial"/>
          <w:noProof w:val="0"/>
          <w:rtl/>
        </w:rPr>
        <w:t>זאת לאחר שבית המשפט לא נעתר לבקשתו האחרונה של התובע לתקן את כתב התביעה, והתובע ביכר לפיכך להגיש תביעה חדשה, הכוללת</w:t>
      </w:r>
      <w:r w:rsidR="008832B0">
        <w:rPr>
          <w:rFonts w:hint="cs" w:ascii="Arial" w:hAnsi="Arial"/>
          <w:noProof w:val="0"/>
          <w:rtl/>
        </w:rPr>
        <w:t xml:space="preserve"> גם</w:t>
      </w:r>
      <w:r w:rsidR="005236AB">
        <w:rPr>
          <w:rFonts w:hint="cs" w:ascii="Arial" w:hAnsi="Arial"/>
          <w:noProof w:val="0"/>
          <w:rtl/>
        </w:rPr>
        <w:t xml:space="preserve"> את </w:t>
      </w:r>
      <w:r w:rsidR="008832B0">
        <w:rPr>
          <w:rFonts w:hint="cs" w:ascii="Arial" w:hAnsi="Arial"/>
          <w:noProof w:val="0"/>
          <w:rtl/>
        </w:rPr>
        <w:t xml:space="preserve">הסעדים המאוחרים שביקש לצרף לתביעה זו. </w:t>
      </w:r>
    </w:p>
    <w:p w:rsidR="009A712E" w:rsidP="00AA55E3" w:rsidRDefault="00F74F9B">
      <w:pPr>
        <w:spacing w:line="360" w:lineRule="auto"/>
        <w:ind w:left="720"/>
        <w:jc w:val="both"/>
        <w:rPr>
          <w:rFonts w:ascii="Arial" w:hAnsi="Arial"/>
          <w:noProof w:val="0"/>
          <w:rtl/>
        </w:rPr>
      </w:pPr>
      <w:r>
        <w:rPr>
          <w:rFonts w:hint="cs" w:ascii="Arial" w:hAnsi="Arial"/>
          <w:noProof w:val="0"/>
          <w:rtl/>
        </w:rPr>
        <w:lastRenderedPageBreak/>
        <w:t>בשים לב לכך שעניינה של התביעה שכנגד מתברר למעשה בתביעה נוספת שהוגשה, בת.א. 18206-06-16 ולאור תוצאות הליך הבוררות, הרי שהתובעת שכנגד ביקשה אף היא למחוק את התביעה שכנגד, כאשר טענותיה תתבררנה בהליך הנוסף.</w:t>
      </w:r>
    </w:p>
    <w:p w:rsidR="00AA55E3" w:rsidP="00AA55E3" w:rsidRDefault="00AA55E3">
      <w:pPr>
        <w:spacing w:line="360" w:lineRule="auto"/>
        <w:ind w:firstLine="720"/>
        <w:jc w:val="both"/>
        <w:rPr>
          <w:rFonts w:ascii="Arial" w:hAnsi="Arial"/>
          <w:noProof w:val="0"/>
          <w:rtl/>
        </w:rPr>
      </w:pPr>
    </w:p>
    <w:p w:rsidR="008832B0" w:rsidP="00AA55E3" w:rsidRDefault="00A850EE">
      <w:pPr>
        <w:spacing w:line="360" w:lineRule="auto"/>
        <w:ind w:firstLine="720"/>
        <w:jc w:val="both"/>
        <w:rPr>
          <w:rFonts w:ascii="Arial" w:hAnsi="Arial"/>
          <w:noProof w:val="0"/>
          <w:rtl/>
        </w:rPr>
      </w:pPr>
      <w:r>
        <w:rPr>
          <w:rFonts w:hint="cs" w:ascii="Arial" w:hAnsi="Arial"/>
          <w:noProof w:val="0"/>
          <w:rtl/>
        </w:rPr>
        <w:t>לצדדים</w:t>
      </w:r>
      <w:r w:rsidR="008832B0">
        <w:rPr>
          <w:rFonts w:hint="cs" w:ascii="Arial" w:hAnsi="Arial"/>
          <w:noProof w:val="0"/>
          <w:rtl/>
        </w:rPr>
        <w:t xml:space="preserve"> נ</w:t>
      </w:r>
      <w:r>
        <w:rPr>
          <w:rFonts w:hint="cs" w:ascii="Arial" w:hAnsi="Arial"/>
          <w:noProof w:val="0"/>
          <w:rtl/>
        </w:rPr>
        <w:t>י</w:t>
      </w:r>
      <w:r w:rsidR="008832B0">
        <w:rPr>
          <w:rFonts w:hint="cs" w:ascii="Arial" w:hAnsi="Arial"/>
          <w:noProof w:val="0"/>
          <w:rtl/>
        </w:rPr>
        <w:t xml:space="preserve">תנה הזדמנות לטעון לעניין ההוצאות. </w:t>
      </w:r>
    </w:p>
    <w:p w:rsidR="00D133DE" w:rsidRDefault="00D133DE">
      <w:pPr>
        <w:spacing w:line="360" w:lineRule="auto"/>
        <w:jc w:val="both"/>
        <w:rPr>
          <w:rFonts w:ascii="Arial" w:hAnsi="Arial"/>
          <w:noProof w:val="0"/>
          <w:rtl/>
        </w:rPr>
      </w:pPr>
    </w:p>
    <w:p w:rsidR="00A20706" w:rsidP="00AA55E3" w:rsidRDefault="00AA55E3">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הנתבעים הגישו לפיכך בקשות לפסיקת הוצאות.</w:t>
      </w:r>
      <w:r w:rsidR="00A20706">
        <w:rPr>
          <w:rFonts w:hint="cs" w:ascii="Arial" w:hAnsi="Arial"/>
          <w:noProof w:val="0"/>
          <w:rtl/>
        </w:rPr>
        <w:t xml:space="preserve"> נתבעת 1 התייחסה בבקשתה </w:t>
      </w:r>
      <w:r w:rsidR="007B6279">
        <w:rPr>
          <w:rFonts w:hint="cs" w:ascii="Arial" w:hAnsi="Arial"/>
          <w:noProof w:val="0"/>
          <w:rtl/>
        </w:rPr>
        <w:t>לכך שההליך התנהל כחמש שנים, הוגשו כתבי בי דין ובקשות ובכדי לא להכביד הודיעה הנתבעת שהיא</w:t>
      </w:r>
      <w:r w:rsidRPr="007B6279" w:rsidR="007B6279">
        <w:rPr>
          <w:rtl/>
        </w:rPr>
        <w:t xml:space="preserve"> </w:t>
      </w:r>
      <w:r w:rsidRPr="007B6279" w:rsidR="007B6279">
        <w:rPr>
          <w:rFonts w:ascii="Arial" w:hAnsi="Arial"/>
          <w:noProof w:val="0"/>
          <w:rtl/>
        </w:rPr>
        <w:t>מצטרפת</w:t>
      </w:r>
      <w:r w:rsidR="007B6279">
        <w:rPr>
          <w:rFonts w:hint="cs" w:ascii="Arial" w:hAnsi="Arial"/>
          <w:noProof w:val="0"/>
          <w:rtl/>
        </w:rPr>
        <w:t xml:space="preserve"> לטענותיהם של הנתבעים 2-3. </w:t>
      </w:r>
    </w:p>
    <w:p w:rsidR="00AA55E3" w:rsidP="00AA55E3" w:rsidRDefault="007B6279">
      <w:pPr>
        <w:spacing w:line="360" w:lineRule="auto"/>
        <w:ind w:firstLine="720"/>
        <w:jc w:val="both"/>
        <w:rPr>
          <w:rFonts w:ascii="Arial" w:hAnsi="Arial"/>
          <w:noProof w:val="0"/>
          <w:rtl/>
        </w:rPr>
      </w:pPr>
      <w:r>
        <w:rPr>
          <w:rFonts w:hint="cs" w:ascii="Arial" w:hAnsi="Arial"/>
          <w:noProof w:val="0"/>
          <w:rtl/>
        </w:rPr>
        <w:t xml:space="preserve">הנתבעים 2-3 טענו </w:t>
      </w:r>
      <w:r w:rsidR="00D133DE">
        <w:rPr>
          <w:rFonts w:hint="cs" w:ascii="Arial" w:hAnsi="Arial"/>
          <w:noProof w:val="0"/>
          <w:rtl/>
        </w:rPr>
        <w:t>כי זכאים הם ל</w:t>
      </w:r>
      <w:r w:rsidR="00431616">
        <w:rPr>
          <w:rFonts w:hint="cs" w:ascii="Arial" w:hAnsi="Arial"/>
          <w:noProof w:val="0"/>
          <w:rtl/>
        </w:rPr>
        <w:t>פסיקת הוצאות</w:t>
      </w:r>
      <w:r w:rsidR="00086866">
        <w:rPr>
          <w:rFonts w:hint="cs" w:ascii="Arial" w:hAnsi="Arial"/>
          <w:noProof w:val="0"/>
          <w:rtl/>
        </w:rPr>
        <w:t>, בין היתר,</w:t>
      </w:r>
      <w:r w:rsidR="00431616">
        <w:rPr>
          <w:rFonts w:hint="cs" w:ascii="Arial" w:hAnsi="Arial"/>
          <w:noProof w:val="0"/>
          <w:rtl/>
        </w:rPr>
        <w:t xml:space="preserve"> </w:t>
      </w:r>
      <w:r w:rsidR="00D133DE">
        <w:rPr>
          <w:rFonts w:hint="cs" w:ascii="Arial" w:hAnsi="Arial"/>
          <w:noProof w:val="0"/>
          <w:rtl/>
        </w:rPr>
        <w:t>מהטעמים הבאים</w:t>
      </w:r>
      <w:r w:rsidR="00431616">
        <w:rPr>
          <w:rFonts w:hint="cs" w:ascii="Arial" w:hAnsi="Arial"/>
          <w:noProof w:val="0"/>
          <w:rtl/>
        </w:rPr>
        <w:t xml:space="preserve">: </w:t>
      </w:r>
    </w:p>
    <w:p w:rsidR="00D133DE" w:rsidP="00AA55E3" w:rsidRDefault="00D133DE">
      <w:pPr>
        <w:spacing w:line="360" w:lineRule="auto"/>
        <w:ind w:left="720"/>
        <w:jc w:val="both"/>
        <w:rPr>
          <w:rFonts w:ascii="Arial" w:hAnsi="Arial"/>
          <w:noProof w:val="0"/>
          <w:rtl/>
        </w:rPr>
      </w:pPr>
      <w:r>
        <w:rPr>
          <w:rFonts w:hint="cs" w:ascii="Arial" w:hAnsi="Arial"/>
          <w:noProof w:val="0"/>
          <w:rtl/>
        </w:rPr>
        <w:t xml:space="preserve">1. </w:t>
      </w:r>
      <w:r w:rsidR="00AA55E3">
        <w:rPr>
          <w:rFonts w:ascii="Arial" w:hAnsi="Arial"/>
          <w:noProof w:val="0"/>
          <w:rtl/>
        </w:rPr>
        <w:tab/>
      </w:r>
      <w:r>
        <w:rPr>
          <w:rFonts w:hint="cs" w:ascii="Arial" w:hAnsi="Arial"/>
          <w:noProof w:val="0"/>
          <w:rtl/>
        </w:rPr>
        <w:t>ב</w:t>
      </w:r>
      <w:r w:rsidR="00431616">
        <w:rPr>
          <w:rFonts w:hint="cs" w:ascii="Arial" w:hAnsi="Arial"/>
          <w:noProof w:val="0"/>
          <w:rtl/>
        </w:rPr>
        <w:t xml:space="preserve">תחילת ההליך </w:t>
      </w:r>
      <w:r>
        <w:rPr>
          <w:rFonts w:hint="cs" w:ascii="Arial" w:hAnsi="Arial"/>
          <w:noProof w:val="0"/>
          <w:rtl/>
        </w:rPr>
        <w:t xml:space="preserve">ובמהלכו </w:t>
      </w:r>
      <w:r w:rsidR="00431616">
        <w:rPr>
          <w:rFonts w:hint="cs" w:ascii="Arial" w:hAnsi="Arial"/>
          <w:noProof w:val="0"/>
          <w:rtl/>
        </w:rPr>
        <w:t>טענו הנתבעים כי מדובר בתביעה טורדנית וקנטרנית</w:t>
      </w:r>
      <w:r w:rsidR="00497329">
        <w:rPr>
          <w:rFonts w:hint="cs" w:ascii="Arial" w:hAnsi="Arial"/>
          <w:noProof w:val="0"/>
          <w:rtl/>
        </w:rPr>
        <w:t xml:space="preserve">, </w:t>
      </w:r>
      <w:r>
        <w:rPr>
          <w:rFonts w:hint="cs" w:ascii="Arial" w:hAnsi="Arial"/>
          <w:noProof w:val="0"/>
          <w:rtl/>
        </w:rPr>
        <w:t xml:space="preserve">כמו כן </w:t>
      </w:r>
      <w:r w:rsidR="00497329">
        <w:rPr>
          <w:rFonts w:hint="cs" w:ascii="Arial" w:hAnsi="Arial"/>
          <w:noProof w:val="0"/>
          <w:rtl/>
        </w:rPr>
        <w:t xml:space="preserve"> התבקש התובע למחוק </w:t>
      </w:r>
      <w:r>
        <w:rPr>
          <w:rFonts w:hint="cs" w:ascii="Arial" w:hAnsi="Arial"/>
          <w:noProof w:val="0"/>
          <w:rtl/>
        </w:rPr>
        <w:t xml:space="preserve">את </w:t>
      </w:r>
      <w:r w:rsidR="00497329">
        <w:rPr>
          <w:rFonts w:hint="cs" w:ascii="Arial" w:hAnsi="Arial"/>
          <w:noProof w:val="0"/>
          <w:rtl/>
        </w:rPr>
        <w:t xml:space="preserve">הנתבעים </w:t>
      </w:r>
      <w:r>
        <w:rPr>
          <w:rFonts w:hint="cs" w:ascii="Arial" w:hAnsi="Arial"/>
          <w:noProof w:val="0"/>
          <w:rtl/>
        </w:rPr>
        <w:t xml:space="preserve">מההליך </w:t>
      </w:r>
      <w:r w:rsidR="00497329">
        <w:rPr>
          <w:rFonts w:hint="cs" w:ascii="Arial" w:hAnsi="Arial"/>
          <w:noProof w:val="0"/>
          <w:rtl/>
        </w:rPr>
        <w:t xml:space="preserve">ובפרט </w:t>
      </w:r>
      <w:r>
        <w:rPr>
          <w:rFonts w:hint="cs" w:ascii="Arial" w:hAnsi="Arial"/>
          <w:noProof w:val="0"/>
          <w:rtl/>
        </w:rPr>
        <w:t xml:space="preserve">את </w:t>
      </w:r>
      <w:r w:rsidR="00497329">
        <w:rPr>
          <w:rFonts w:hint="cs" w:ascii="Arial" w:hAnsi="Arial"/>
          <w:noProof w:val="0"/>
          <w:rtl/>
        </w:rPr>
        <w:t xml:space="preserve">נתבע 2. </w:t>
      </w:r>
    </w:p>
    <w:p w:rsidR="00446564" w:rsidP="00AA55E3" w:rsidRDefault="00D133DE">
      <w:pPr>
        <w:spacing w:line="360" w:lineRule="auto"/>
        <w:ind w:left="720"/>
        <w:jc w:val="both"/>
        <w:rPr>
          <w:rFonts w:ascii="Arial" w:hAnsi="Arial"/>
          <w:noProof w:val="0"/>
          <w:rtl/>
        </w:rPr>
      </w:pPr>
      <w:r>
        <w:rPr>
          <w:rFonts w:hint="cs" w:ascii="Arial" w:hAnsi="Arial"/>
          <w:noProof w:val="0"/>
          <w:rtl/>
        </w:rPr>
        <w:t xml:space="preserve">2. </w:t>
      </w:r>
      <w:r w:rsidR="00AA55E3">
        <w:rPr>
          <w:rFonts w:ascii="Arial" w:hAnsi="Arial"/>
          <w:noProof w:val="0"/>
          <w:rtl/>
        </w:rPr>
        <w:tab/>
      </w:r>
      <w:r w:rsidR="00D11B3A">
        <w:rPr>
          <w:rFonts w:hint="cs" w:ascii="Arial" w:hAnsi="Arial"/>
          <w:noProof w:val="0"/>
          <w:rtl/>
        </w:rPr>
        <w:t>היקף ניהול ההליך:</w:t>
      </w:r>
      <w:r w:rsidR="008A4577">
        <w:rPr>
          <w:rFonts w:hint="cs" w:ascii="Arial" w:hAnsi="Arial"/>
          <w:noProof w:val="0"/>
          <w:rtl/>
        </w:rPr>
        <w:t xml:space="preserve"> </w:t>
      </w:r>
      <w:r w:rsidR="00DD21F5">
        <w:rPr>
          <w:rFonts w:hint="cs" w:ascii="Arial" w:hAnsi="Arial"/>
          <w:noProof w:val="0"/>
          <w:rtl/>
        </w:rPr>
        <w:t>בד בבד עם הגשת התביעה הוגשה בקשה לסעד זמני</w:t>
      </w:r>
      <w:r w:rsidR="00446564">
        <w:rPr>
          <w:rFonts w:hint="cs" w:ascii="Arial" w:hAnsi="Arial"/>
          <w:noProof w:val="0"/>
          <w:rtl/>
        </w:rPr>
        <w:t>, במסגרת הבקשה לסעד הזמני הוגשו 14 בקשות ותגובות</w:t>
      </w:r>
      <w:r w:rsidR="00DD21F5">
        <w:rPr>
          <w:rFonts w:hint="cs" w:ascii="Arial" w:hAnsi="Arial"/>
          <w:noProof w:val="0"/>
          <w:rtl/>
        </w:rPr>
        <w:t>, התובע תיקן את כתב תביעתו שלוש פעמיים, מעיון בתיק עולה כי הוגשו כ- 257 רשומות, מתוכן בקשות, תגובות וכדו' מדובר במאות שעות עבודה שהושקעו בתיק. במסגרת ניהול הליכים מקדמיים</w:t>
      </w:r>
      <w:r w:rsidR="00446564">
        <w:rPr>
          <w:rFonts w:hint="cs" w:ascii="Arial" w:hAnsi="Arial"/>
          <w:noProof w:val="0"/>
          <w:rtl/>
        </w:rPr>
        <w:t>, התנהל הליך ארוך ומייגע היות והתבקש התובע להמציא חזור ושנה מסמכים, אך התובע נמנע מלעשות כן באופן גורף בלתי ענייני תוך הסתרת מסמכים. הוגשו תצהירים אשר דרשו שעות עבודה רבות. בהליך דנן, התקיימו 7 דיונים</w:t>
      </w:r>
      <w:r w:rsidR="00D11B3A">
        <w:rPr>
          <w:rFonts w:hint="cs" w:ascii="Arial" w:hAnsi="Arial"/>
          <w:noProof w:val="0"/>
          <w:rtl/>
        </w:rPr>
        <w:t>.</w:t>
      </w:r>
      <w:r w:rsidR="00446564">
        <w:rPr>
          <w:rFonts w:hint="cs" w:ascii="Arial" w:hAnsi="Arial"/>
          <w:noProof w:val="0"/>
          <w:rtl/>
        </w:rPr>
        <w:t xml:space="preserve"> </w:t>
      </w:r>
    </w:p>
    <w:p w:rsidR="00D133DE" w:rsidP="00AA55E3" w:rsidRDefault="00D11B3A">
      <w:pPr>
        <w:spacing w:line="360" w:lineRule="auto"/>
        <w:ind w:left="720"/>
        <w:jc w:val="both"/>
        <w:rPr>
          <w:rFonts w:ascii="Arial" w:hAnsi="Arial"/>
          <w:noProof w:val="0"/>
          <w:rtl/>
        </w:rPr>
      </w:pPr>
      <w:r>
        <w:rPr>
          <w:rFonts w:hint="cs" w:ascii="Arial" w:hAnsi="Arial"/>
          <w:noProof w:val="0"/>
          <w:rtl/>
        </w:rPr>
        <w:t>לאור ה</w:t>
      </w:r>
      <w:r w:rsidR="00D133DE">
        <w:rPr>
          <w:rFonts w:hint="cs" w:ascii="Arial" w:hAnsi="Arial"/>
          <w:noProof w:val="0"/>
          <w:rtl/>
        </w:rPr>
        <w:t xml:space="preserve">הליך </w:t>
      </w:r>
      <w:r w:rsidR="00DD585B">
        <w:rPr>
          <w:rFonts w:hint="cs" w:ascii="Arial" w:hAnsi="Arial"/>
          <w:noProof w:val="0"/>
          <w:rtl/>
        </w:rPr>
        <w:t xml:space="preserve">דנן התקיים הליך </w:t>
      </w:r>
      <w:r w:rsidR="00D133DE">
        <w:rPr>
          <w:rFonts w:hint="cs" w:ascii="Arial" w:hAnsi="Arial"/>
          <w:noProof w:val="0"/>
          <w:rtl/>
        </w:rPr>
        <w:t>בוררות</w:t>
      </w:r>
      <w:r w:rsidR="00DD585B">
        <w:rPr>
          <w:rFonts w:hint="cs" w:ascii="Arial" w:hAnsi="Arial"/>
          <w:noProof w:val="0"/>
          <w:rtl/>
        </w:rPr>
        <w:t xml:space="preserve">, במסגרתו התקיימו הליכים מקדמיים התקיימו מס' רב של פגישות, הצדדים נדרשו לשאת בתשלום הוצאות הליך הבוררות סכום לא מבוטל. </w:t>
      </w:r>
    </w:p>
    <w:p w:rsidRPr="00A43469" w:rsidR="007B6279" w:rsidP="00AA55E3" w:rsidRDefault="00D133DE">
      <w:pPr>
        <w:spacing w:line="360" w:lineRule="auto"/>
        <w:ind w:left="720"/>
        <w:jc w:val="both"/>
        <w:rPr>
          <w:rFonts w:ascii="Arial" w:hAnsi="Arial"/>
          <w:i/>
          <w:iCs/>
          <w:noProof w:val="0"/>
          <w:rtl/>
        </w:rPr>
      </w:pPr>
      <w:r>
        <w:rPr>
          <w:rFonts w:hint="cs" w:ascii="Arial" w:hAnsi="Arial"/>
          <w:noProof w:val="0"/>
          <w:rtl/>
        </w:rPr>
        <w:t xml:space="preserve">3. </w:t>
      </w:r>
      <w:r w:rsidR="00AA55E3">
        <w:rPr>
          <w:rFonts w:ascii="Arial" w:hAnsi="Arial"/>
          <w:noProof w:val="0"/>
          <w:rtl/>
        </w:rPr>
        <w:tab/>
      </w:r>
      <w:r>
        <w:rPr>
          <w:rFonts w:hint="cs" w:ascii="Arial" w:hAnsi="Arial"/>
          <w:noProof w:val="0"/>
          <w:rtl/>
        </w:rPr>
        <w:t xml:space="preserve">ביום </w:t>
      </w:r>
      <w:r w:rsidR="0030412B">
        <w:rPr>
          <w:rFonts w:hint="cs" w:ascii="Arial" w:hAnsi="Arial"/>
          <w:noProof w:val="0"/>
          <w:rtl/>
        </w:rPr>
        <w:t>8.6.16</w:t>
      </w:r>
      <w:r>
        <w:rPr>
          <w:rFonts w:hint="cs" w:ascii="Arial" w:hAnsi="Arial"/>
          <w:noProof w:val="0"/>
          <w:rtl/>
        </w:rPr>
        <w:t xml:space="preserve"> </w:t>
      </w:r>
      <w:r w:rsidR="0030412B">
        <w:rPr>
          <w:rFonts w:hint="cs" w:ascii="Arial" w:hAnsi="Arial"/>
          <w:noProof w:val="0"/>
          <w:rtl/>
        </w:rPr>
        <w:t xml:space="preserve">הגיש התובע תביעה נוספת כנגד נתבעת 1 ונתבע 2 </w:t>
      </w:r>
      <w:r>
        <w:rPr>
          <w:rFonts w:hint="cs" w:ascii="Arial" w:hAnsi="Arial"/>
          <w:noProof w:val="0"/>
          <w:rtl/>
        </w:rPr>
        <w:t xml:space="preserve"> </w:t>
      </w:r>
      <w:r w:rsidRPr="00AA55E3" w:rsidR="0030412B">
        <w:rPr>
          <w:rFonts w:hint="cs" w:ascii="Arial" w:hAnsi="Arial"/>
          <w:noProof w:val="0"/>
          <w:rtl/>
        </w:rPr>
        <w:t>שאף היא נמחקה לבקשת התובע.</w:t>
      </w:r>
    </w:p>
    <w:p w:rsidR="0030412B" w:rsidP="00AA55E3" w:rsidRDefault="0030412B">
      <w:pPr>
        <w:spacing w:line="360" w:lineRule="auto"/>
        <w:ind w:left="720"/>
        <w:jc w:val="both"/>
        <w:rPr>
          <w:rFonts w:ascii="Arial" w:hAnsi="Arial"/>
          <w:noProof w:val="0"/>
          <w:rtl/>
        </w:rPr>
      </w:pPr>
      <w:r>
        <w:rPr>
          <w:rFonts w:hint="cs" w:ascii="Arial" w:hAnsi="Arial"/>
          <w:noProof w:val="0"/>
          <w:rtl/>
        </w:rPr>
        <w:t xml:space="preserve">4. </w:t>
      </w:r>
      <w:r w:rsidR="00AA55E3">
        <w:rPr>
          <w:rFonts w:ascii="Arial" w:hAnsi="Arial"/>
          <w:noProof w:val="0"/>
          <w:rtl/>
        </w:rPr>
        <w:tab/>
      </w:r>
      <w:r>
        <w:rPr>
          <w:rFonts w:hint="cs" w:ascii="Arial" w:hAnsi="Arial"/>
          <w:noProof w:val="0"/>
          <w:rtl/>
        </w:rPr>
        <w:t>התובע הגיש תביעה נז</w:t>
      </w:r>
      <w:r w:rsidR="00A24FC0">
        <w:rPr>
          <w:rFonts w:hint="cs" w:ascii="Arial" w:hAnsi="Arial"/>
          <w:noProof w:val="0"/>
          <w:rtl/>
        </w:rPr>
        <w:t>י</w:t>
      </w:r>
      <w:r>
        <w:rPr>
          <w:rFonts w:hint="cs" w:ascii="Arial" w:hAnsi="Arial"/>
          <w:noProof w:val="0"/>
          <w:rtl/>
        </w:rPr>
        <w:t>קית בחוסר תום לב שעה שהוא הפר הפרה יסודית את הסכם הצדדים, לא פרע חשבונות</w:t>
      </w:r>
      <w:r w:rsidR="00AA55E3">
        <w:rPr>
          <w:rFonts w:hint="cs" w:ascii="Arial" w:hAnsi="Arial"/>
          <w:noProof w:val="0"/>
          <w:rtl/>
        </w:rPr>
        <w:t xml:space="preserve"> ו</w:t>
      </w:r>
      <w:r>
        <w:rPr>
          <w:rFonts w:hint="cs" w:ascii="Arial" w:hAnsi="Arial"/>
          <w:noProof w:val="0"/>
          <w:rtl/>
        </w:rPr>
        <w:t xml:space="preserve">נהג בבריונות עת התחבר לרשת המים התחברות פיראטית. </w:t>
      </w:r>
    </w:p>
    <w:p w:rsidR="005F2000" w:rsidP="00AA55E3" w:rsidRDefault="0030412B">
      <w:pPr>
        <w:spacing w:line="360" w:lineRule="auto"/>
        <w:ind w:left="720"/>
        <w:jc w:val="both"/>
        <w:rPr>
          <w:rFonts w:ascii="Arial" w:hAnsi="Arial"/>
          <w:noProof w:val="0"/>
          <w:rtl/>
        </w:rPr>
      </w:pPr>
      <w:r>
        <w:rPr>
          <w:rFonts w:hint="cs" w:ascii="Arial" w:hAnsi="Arial"/>
          <w:noProof w:val="0"/>
          <w:rtl/>
        </w:rPr>
        <w:t>5.</w:t>
      </w:r>
      <w:r w:rsidR="00086866">
        <w:rPr>
          <w:rFonts w:hint="cs" w:ascii="Arial" w:hAnsi="Arial"/>
          <w:noProof w:val="0"/>
          <w:rtl/>
        </w:rPr>
        <w:t xml:space="preserve"> </w:t>
      </w:r>
      <w:r w:rsidR="00AA55E3">
        <w:rPr>
          <w:rFonts w:ascii="Arial" w:hAnsi="Arial"/>
          <w:noProof w:val="0"/>
          <w:rtl/>
        </w:rPr>
        <w:tab/>
      </w:r>
      <w:r w:rsidR="00086866">
        <w:rPr>
          <w:rFonts w:hint="cs" w:ascii="Arial" w:hAnsi="Arial"/>
          <w:noProof w:val="0"/>
          <w:rtl/>
        </w:rPr>
        <w:t>התובע התחייב</w:t>
      </w:r>
      <w:r w:rsidR="00DD585B">
        <w:rPr>
          <w:rFonts w:hint="cs" w:ascii="Arial" w:hAnsi="Arial"/>
          <w:noProof w:val="0"/>
          <w:rtl/>
        </w:rPr>
        <w:t xml:space="preserve"> </w:t>
      </w:r>
      <w:r w:rsidR="005F2000">
        <w:rPr>
          <w:rFonts w:hint="cs" w:ascii="Arial" w:hAnsi="Arial"/>
          <w:noProof w:val="0"/>
          <w:rtl/>
        </w:rPr>
        <w:t xml:space="preserve">בהסכם שבין התובע לנתבעות 1 ו-3, </w:t>
      </w:r>
      <w:r w:rsidR="00DD585B">
        <w:rPr>
          <w:rFonts w:hint="cs" w:ascii="Arial" w:hAnsi="Arial"/>
          <w:noProof w:val="0"/>
          <w:rtl/>
        </w:rPr>
        <w:t xml:space="preserve">לפרוע חובו ולהגיש ערר מיד עם קבלת החשבונות ולא </w:t>
      </w:r>
      <w:r w:rsidR="005F2000">
        <w:rPr>
          <w:rFonts w:hint="cs" w:ascii="Arial" w:hAnsi="Arial"/>
          <w:noProof w:val="0"/>
          <w:rtl/>
        </w:rPr>
        <w:t>להימנ</w:t>
      </w:r>
      <w:r w:rsidR="005F2000">
        <w:rPr>
          <w:rFonts w:hint="eastAsia" w:ascii="Arial" w:hAnsi="Arial"/>
          <w:noProof w:val="0"/>
          <w:rtl/>
        </w:rPr>
        <w:t>ע</w:t>
      </w:r>
      <w:r w:rsidR="005F2000">
        <w:rPr>
          <w:rFonts w:hint="cs" w:ascii="Arial" w:hAnsi="Arial"/>
          <w:noProof w:val="0"/>
          <w:rtl/>
        </w:rPr>
        <w:t xml:space="preserve"> מתשלום החוב בגין צריכת מים. מעיון בכרטיסי הלקוח עולה כי הוא חדל לשלם את חשבונות המים מחודש אוגוסט 2011 ומשכך יתרת החוב לתשלום עומדת על-סך 450,000 ₪.</w:t>
      </w:r>
    </w:p>
    <w:p w:rsidR="003A4E93" w:rsidP="00AA55E3" w:rsidRDefault="003A4E93">
      <w:pPr>
        <w:spacing w:line="360" w:lineRule="auto"/>
        <w:ind w:left="720"/>
        <w:jc w:val="both"/>
        <w:rPr>
          <w:rFonts w:ascii="Arial" w:hAnsi="Arial"/>
          <w:noProof w:val="0"/>
          <w:rtl/>
        </w:rPr>
      </w:pPr>
      <w:r>
        <w:rPr>
          <w:rFonts w:hint="cs" w:ascii="Arial" w:hAnsi="Arial"/>
          <w:noProof w:val="0"/>
          <w:rtl/>
        </w:rPr>
        <w:t>6.</w:t>
      </w:r>
      <w:r w:rsidR="00AA55E3">
        <w:rPr>
          <w:rFonts w:ascii="Arial" w:hAnsi="Arial"/>
          <w:noProof w:val="0"/>
          <w:rtl/>
        </w:rPr>
        <w:tab/>
      </w:r>
      <w:r>
        <w:rPr>
          <w:rFonts w:hint="cs" w:ascii="Arial" w:hAnsi="Arial"/>
          <w:noProof w:val="0"/>
          <w:rtl/>
        </w:rPr>
        <w:t>התובע לכל אורך ניהול ההליך לא הוכיח טענותיו. התובע נקט בהליך כנגד נתבע 2 מבלי להוכיח כל טענה שהיא בדבר אחריות אישית או אחריות כלשהי המטילה חבות על הנתבע באופן אישי.</w:t>
      </w:r>
    </w:p>
    <w:p w:rsidR="003A4E93" w:rsidP="00AA55E3" w:rsidRDefault="003A4E93">
      <w:pPr>
        <w:spacing w:line="360" w:lineRule="auto"/>
        <w:ind w:left="720"/>
        <w:jc w:val="both"/>
        <w:rPr>
          <w:rFonts w:ascii="Arial" w:hAnsi="Arial"/>
          <w:noProof w:val="0"/>
          <w:rtl/>
        </w:rPr>
      </w:pPr>
      <w:r>
        <w:rPr>
          <w:rFonts w:hint="cs" w:ascii="Arial" w:hAnsi="Arial"/>
          <w:noProof w:val="0"/>
          <w:rtl/>
        </w:rPr>
        <w:lastRenderedPageBreak/>
        <w:t xml:space="preserve">7. </w:t>
      </w:r>
      <w:r w:rsidR="00AA55E3">
        <w:rPr>
          <w:rFonts w:ascii="Arial" w:hAnsi="Arial"/>
          <w:noProof w:val="0"/>
          <w:rtl/>
        </w:rPr>
        <w:tab/>
      </w:r>
      <w:r>
        <w:rPr>
          <w:rFonts w:hint="cs" w:ascii="Arial" w:hAnsi="Arial"/>
          <w:noProof w:val="0"/>
          <w:rtl/>
        </w:rPr>
        <w:t>התובע ניהל ההליך באופן מסרבל ונוקט בכל הליך אפשרי על מנת לסבך</w:t>
      </w:r>
      <w:r w:rsidR="00A24FC0">
        <w:rPr>
          <w:rFonts w:hint="cs" w:ascii="Arial" w:hAnsi="Arial"/>
          <w:noProof w:val="0"/>
          <w:rtl/>
        </w:rPr>
        <w:t xml:space="preserve"> ההליך</w:t>
      </w:r>
      <w:r>
        <w:rPr>
          <w:rFonts w:hint="cs" w:ascii="Arial" w:hAnsi="Arial"/>
          <w:noProof w:val="0"/>
          <w:rtl/>
        </w:rPr>
        <w:t>, תוך שהוא גורר את הצדדים להלכים משפטיים מיותרים ויקרים.</w:t>
      </w:r>
    </w:p>
    <w:p w:rsidR="00A24FC0" w:rsidP="00AA55E3" w:rsidRDefault="003A4E93">
      <w:pPr>
        <w:spacing w:line="360" w:lineRule="auto"/>
        <w:ind w:left="720"/>
        <w:jc w:val="both"/>
        <w:rPr>
          <w:rFonts w:ascii="Arial" w:hAnsi="Arial"/>
          <w:noProof w:val="0"/>
          <w:rtl/>
        </w:rPr>
      </w:pPr>
      <w:r>
        <w:rPr>
          <w:rFonts w:hint="cs" w:ascii="Arial" w:hAnsi="Arial"/>
          <w:noProof w:val="0"/>
          <w:rtl/>
        </w:rPr>
        <w:t xml:space="preserve">8. </w:t>
      </w:r>
      <w:r w:rsidR="00AA55E3">
        <w:rPr>
          <w:rFonts w:ascii="Arial" w:hAnsi="Arial"/>
          <w:noProof w:val="0"/>
          <w:rtl/>
        </w:rPr>
        <w:tab/>
      </w:r>
      <w:r>
        <w:rPr>
          <w:rFonts w:hint="cs" w:ascii="Arial" w:hAnsi="Arial"/>
          <w:noProof w:val="0"/>
          <w:rtl/>
        </w:rPr>
        <w:t>עד עתה חרף בקשות הנתבעות</w:t>
      </w:r>
      <w:r w:rsidR="00A24FC0">
        <w:rPr>
          <w:rFonts w:hint="cs" w:ascii="Arial" w:hAnsi="Arial"/>
          <w:noProof w:val="0"/>
          <w:rtl/>
        </w:rPr>
        <w:t xml:space="preserve"> לפסיקת הוצאות טרם נפסק לטובתם ולו שקל אחד עבור ההוצאות הרבות.</w:t>
      </w:r>
    </w:p>
    <w:p w:rsidR="00A24FC0" w:rsidP="00A24FC0" w:rsidRDefault="00A24FC0">
      <w:pPr>
        <w:spacing w:line="360" w:lineRule="auto"/>
        <w:jc w:val="both"/>
        <w:rPr>
          <w:rFonts w:ascii="Arial" w:hAnsi="Arial"/>
          <w:noProof w:val="0"/>
          <w:rtl/>
        </w:rPr>
      </w:pPr>
    </w:p>
    <w:p w:rsidRPr="00DE1E7D" w:rsidR="0030412B" w:rsidP="005F1705" w:rsidRDefault="00A24FC0">
      <w:pPr>
        <w:spacing w:line="360" w:lineRule="auto"/>
        <w:ind w:left="720"/>
        <w:jc w:val="both"/>
        <w:rPr>
          <w:rFonts w:ascii="Arial" w:hAnsi="Arial"/>
          <w:noProof w:val="0"/>
          <w:rtl/>
        </w:rPr>
      </w:pPr>
      <w:r>
        <w:rPr>
          <w:rFonts w:hint="cs" w:ascii="Arial" w:hAnsi="Arial"/>
          <w:noProof w:val="0"/>
          <w:rtl/>
        </w:rPr>
        <w:t xml:space="preserve">הנתבעים מבקשים שבית המשפט יפסוק עבור כל אחד מהנתבעים סך של 25,000 ₪ בתוספת מע"מ. </w:t>
      </w:r>
      <w:r w:rsidR="003A4E93">
        <w:rPr>
          <w:rFonts w:hint="cs" w:ascii="Arial" w:hAnsi="Arial"/>
          <w:noProof w:val="0"/>
          <w:rtl/>
        </w:rPr>
        <w:t xml:space="preserve"> </w:t>
      </w:r>
      <w:r w:rsidR="005F2000">
        <w:rPr>
          <w:rFonts w:hint="cs" w:ascii="Arial" w:hAnsi="Arial"/>
          <w:noProof w:val="0"/>
          <w:rtl/>
        </w:rPr>
        <w:t xml:space="preserve"> </w:t>
      </w:r>
    </w:p>
    <w:p w:rsidR="005F1705" w:rsidP="00E7401C" w:rsidRDefault="005F1705">
      <w:pPr>
        <w:spacing w:line="360" w:lineRule="auto"/>
        <w:jc w:val="both"/>
        <w:rPr>
          <w:rFonts w:ascii="Arial" w:hAnsi="Arial"/>
          <w:noProof w:val="0"/>
          <w:rtl/>
        </w:rPr>
      </w:pPr>
    </w:p>
    <w:p w:rsidRPr="00DE1E7D" w:rsidR="00694556" w:rsidP="005F1705" w:rsidRDefault="005F1705">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sidR="00A24FC0">
        <w:rPr>
          <w:rFonts w:hint="cs" w:ascii="Arial" w:hAnsi="Arial"/>
          <w:noProof w:val="0"/>
          <w:rtl/>
        </w:rPr>
        <w:t>ה</w:t>
      </w:r>
      <w:r w:rsidR="00E7401C">
        <w:rPr>
          <w:rFonts w:hint="cs" w:ascii="Arial" w:hAnsi="Arial"/>
          <w:noProof w:val="0"/>
          <w:rtl/>
        </w:rPr>
        <w:t>תובע</w:t>
      </w:r>
      <w:r w:rsidR="00EB523D">
        <w:rPr>
          <w:rFonts w:hint="cs" w:ascii="Arial" w:hAnsi="Arial"/>
          <w:noProof w:val="0"/>
          <w:rtl/>
        </w:rPr>
        <w:t xml:space="preserve"> </w:t>
      </w:r>
      <w:r w:rsidR="00477C98">
        <w:rPr>
          <w:rFonts w:hint="cs" w:ascii="Arial" w:hAnsi="Arial"/>
          <w:noProof w:val="0"/>
          <w:rtl/>
        </w:rPr>
        <w:t xml:space="preserve">הגיש תגובתו לבקשת הנתבעים לפסיקת הוצאות וביקש שבית המשפט יפסוק עבורו הוצאות בגין התנהלות הנתבעים. התובע </w:t>
      </w:r>
      <w:r w:rsidR="00EB523D">
        <w:rPr>
          <w:rFonts w:hint="cs" w:ascii="Arial" w:hAnsi="Arial"/>
          <w:noProof w:val="0"/>
          <w:rtl/>
        </w:rPr>
        <w:t xml:space="preserve">טען </w:t>
      </w:r>
      <w:r w:rsidR="00477C98">
        <w:rPr>
          <w:rFonts w:hint="cs" w:ascii="Arial" w:hAnsi="Arial"/>
          <w:noProof w:val="0"/>
          <w:rtl/>
        </w:rPr>
        <w:t xml:space="preserve">בתגובתו </w:t>
      </w:r>
      <w:r w:rsidR="00EB523D">
        <w:rPr>
          <w:rFonts w:hint="cs" w:ascii="Arial" w:hAnsi="Arial"/>
          <w:noProof w:val="0"/>
          <w:rtl/>
        </w:rPr>
        <w:t xml:space="preserve">כי תביעתו העיקרית הייתה בירור חשבונות מים שגויים, הכרעה בעניין זה הועברה להליך בוררות. מפסק הבורר עולה </w:t>
      </w:r>
      <w:r w:rsidR="00163E06">
        <w:rPr>
          <w:rFonts w:hint="cs" w:ascii="Arial" w:hAnsi="Arial"/>
          <w:noProof w:val="0"/>
          <w:rtl/>
        </w:rPr>
        <w:t>כי על הנתבעים</w:t>
      </w:r>
      <w:r w:rsidR="00EB523D">
        <w:rPr>
          <w:rFonts w:hint="cs" w:ascii="Arial" w:hAnsi="Arial"/>
          <w:noProof w:val="0"/>
          <w:rtl/>
        </w:rPr>
        <w:t xml:space="preserve"> </w:t>
      </w:r>
      <w:r w:rsidR="00163E06">
        <w:rPr>
          <w:rFonts w:hint="cs" w:ascii="Arial" w:hAnsi="Arial"/>
          <w:noProof w:val="0"/>
          <w:rtl/>
        </w:rPr>
        <w:t>להשיב לתובע כספים, לפיכך, עולה כי לתובע הייתה עילה לתבוע וכי הנתבעים פעלו שלא כדין לחייבו בחיוב שווא</w:t>
      </w:r>
      <w:r w:rsidR="008F3FC9">
        <w:rPr>
          <w:rFonts w:hint="cs" w:ascii="Arial" w:hAnsi="Arial"/>
          <w:noProof w:val="0"/>
          <w:rtl/>
        </w:rPr>
        <w:t>.</w:t>
      </w:r>
      <w:r w:rsidR="008550A4">
        <w:rPr>
          <w:rFonts w:hint="cs" w:ascii="Arial" w:hAnsi="Arial"/>
          <w:noProof w:val="0"/>
          <w:rtl/>
        </w:rPr>
        <w:t xml:space="preserve"> די בפסיקה זו בכדי להדוף טענות הנתבעים ובקשתם לפסיקת הוצאות, ודי בפסיקה זו כדי להקנות לתובע הזכות לבקש פסיקת הוצאות לטובתו דווקא. </w:t>
      </w:r>
      <w:r w:rsidR="00163E06">
        <w:rPr>
          <w:rFonts w:hint="cs" w:ascii="Arial" w:hAnsi="Arial"/>
          <w:noProof w:val="0"/>
          <w:rtl/>
        </w:rPr>
        <w:t xml:space="preserve"> </w:t>
      </w:r>
      <w:r w:rsidR="008F3FC9">
        <w:rPr>
          <w:rFonts w:hint="cs" w:ascii="Arial" w:hAnsi="Arial"/>
          <w:noProof w:val="0"/>
          <w:rtl/>
        </w:rPr>
        <w:t>במאמר מוסגר נטען,</w:t>
      </w:r>
      <w:r w:rsidR="008550A4">
        <w:rPr>
          <w:rFonts w:hint="cs" w:ascii="Arial" w:hAnsi="Arial"/>
          <w:noProof w:val="0"/>
          <w:rtl/>
        </w:rPr>
        <w:t xml:space="preserve"> כי התביעה בעניין הנזקים שנגרמו לתובע בגין ניתוק המים הוגשה באמצעות ב</w:t>
      </w:r>
      <w:r w:rsidR="000C605F">
        <w:rPr>
          <w:rFonts w:hint="cs" w:ascii="Arial" w:hAnsi="Arial"/>
          <w:noProof w:val="0"/>
          <w:rtl/>
        </w:rPr>
        <w:t>"כ שהחל בהליך ולתומו סבר כי הנתבעים יבינו טעותם ובמידי יתקנו מעשיהם ויחברו את מוני המים של התובע</w:t>
      </w:r>
      <w:r w:rsidR="008F3FC9">
        <w:rPr>
          <w:rFonts w:hint="cs" w:ascii="Arial" w:hAnsi="Arial"/>
          <w:noProof w:val="0"/>
          <w:rtl/>
        </w:rPr>
        <w:t>,</w:t>
      </w:r>
      <w:r w:rsidR="000C605F">
        <w:rPr>
          <w:rFonts w:hint="cs" w:ascii="Arial" w:hAnsi="Arial"/>
          <w:noProof w:val="0"/>
          <w:rtl/>
        </w:rPr>
        <w:t xml:space="preserve"> אלא שבפועל לא כך</w:t>
      </w:r>
      <w:r w:rsidR="00A43469">
        <w:rPr>
          <w:rFonts w:hint="cs" w:ascii="Arial" w:hAnsi="Arial"/>
          <w:noProof w:val="0"/>
          <w:rtl/>
        </w:rPr>
        <w:t xml:space="preserve"> קרה</w:t>
      </w:r>
      <w:r w:rsidR="000C605F">
        <w:rPr>
          <w:rFonts w:hint="cs" w:ascii="Arial" w:hAnsi="Arial"/>
          <w:noProof w:val="0"/>
          <w:rtl/>
        </w:rPr>
        <w:t xml:space="preserve">, לפיכך נדרש התובע להגיש תביעה </w:t>
      </w:r>
      <w:r w:rsidR="00A43469">
        <w:rPr>
          <w:rFonts w:hint="cs" w:ascii="Arial" w:hAnsi="Arial"/>
          <w:noProof w:val="0"/>
          <w:rtl/>
        </w:rPr>
        <w:t xml:space="preserve">נוספת </w:t>
      </w:r>
      <w:r w:rsidR="000C605F">
        <w:rPr>
          <w:rFonts w:hint="cs" w:ascii="Arial" w:hAnsi="Arial"/>
          <w:noProof w:val="0"/>
          <w:rtl/>
        </w:rPr>
        <w:t>על מלוא נזקיו</w:t>
      </w:r>
      <w:r w:rsidR="00A43469">
        <w:rPr>
          <w:rFonts w:hint="cs" w:ascii="Arial" w:hAnsi="Arial"/>
          <w:noProof w:val="0"/>
          <w:rtl/>
        </w:rPr>
        <w:t xml:space="preserve"> ולמחוק תביעתו זו</w:t>
      </w:r>
      <w:r w:rsidR="000C605F">
        <w:rPr>
          <w:rFonts w:hint="cs" w:ascii="Arial" w:hAnsi="Arial"/>
          <w:noProof w:val="0"/>
          <w:rtl/>
        </w:rPr>
        <w:t>, היות ובהל</w:t>
      </w:r>
      <w:r w:rsidR="00047402">
        <w:rPr>
          <w:rFonts w:hint="cs" w:ascii="Arial" w:hAnsi="Arial"/>
          <w:noProof w:val="0"/>
          <w:rtl/>
        </w:rPr>
        <w:t>יך זה נדחתה בקשתו לתקן התביעה כך שתכלול רכיב כספי עבור מלוא נזקיו</w:t>
      </w:r>
      <w:r w:rsidR="000C605F">
        <w:rPr>
          <w:rFonts w:hint="cs" w:ascii="Arial" w:hAnsi="Arial"/>
          <w:noProof w:val="0"/>
          <w:rtl/>
        </w:rPr>
        <w:t xml:space="preserve">. </w:t>
      </w:r>
    </w:p>
    <w:p w:rsidR="00694556" w:rsidP="008F3FC9" w:rsidRDefault="00B87B32">
      <w:pPr>
        <w:spacing w:line="360" w:lineRule="auto"/>
        <w:ind w:left="720"/>
        <w:jc w:val="both"/>
        <w:rPr>
          <w:rFonts w:ascii="Arial" w:hAnsi="Arial"/>
          <w:noProof w:val="0"/>
          <w:rtl/>
        </w:rPr>
      </w:pPr>
      <w:r>
        <w:rPr>
          <w:rFonts w:hint="cs" w:ascii="Arial" w:hAnsi="Arial"/>
          <w:noProof w:val="0"/>
          <w:rtl/>
        </w:rPr>
        <w:t>בסיכום תגובת התובע מבקש הוא לחייב הנתבעים בהוצאות משמעותיות, וכן הוראה לנתבעים האחרים לשלם לו את חלקו ששולם לבורר בסך 19,519 ₪, החזר הוצאות ו</w:t>
      </w:r>
      <w:r w:rsidR="008A7A12">
        <w:rPr>
          <w:rFonts w:hint="cs" w:ascii="Arial" w:hAnsi="Arial"/>
          <w:noProof w:val="0"/>
          <w:rtl/>
        </w:rPr>
        <w:t>שכר טרחת עו"ד.</w:t>
      </w:r>
    </w:p>
    <w:p w:rsidR="008F3FC9" w:rsidRDefault="008F3FC9">
      <w:pPr>
        <w:spacing w:line="360" w:lineRule="auto"/>
        <w:jc w:val="both"/>
        <w:rPr>
          <w:rFonts w:ascii="Arial" w:hAnsi="Arial"/>
          <w:noProof w:val="0"/>
          <w:rtl/>
        </w:rPr>
      </w:pPr>
    </w:p>
    <w:p w:rsidRPr="00DE1E7D" w:rsidR="008A7A12" w:rsidP="008F3FC9" w:rsidRDefault="008F3FC9">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r>
      <w:r w:rsidR="008A7A12">
        <w:rPr>
          <w:rFonts w:hint="cs" w:ascii="Arial" w:hAnsi="Arial"/>
          <w:noProof w:val="0"/>
          <w:rtl/>
        </w:rPr>
        <w:t>הנתבעים הגיבו לבקשת התובע לפסיקת הוצאות</w:t>
      </w:r>
      <w:r w:rsidR="00874B0B">
        <w:rPr>
          <w:rFonts w:hint="cs" w:ascii="Arial" w:hAnsi="Arial"/>
          <w:noProof w:val="0"/>
          <w:rtl/>
        </w:rPr>
        <w:t xml:space="preserve">, </w:t>
      </w:r>
      <w:r w:rsidR="00D11B3A">
        <w:rPr>
          <w:rFonts w:hint="cs" w:ascii="Arial" w:hAnsi="Arial"/>
          <w:noProof w:val="0"/>
          <w:rtl/>
        </w:rPr>
        <w:t xml:space="preserve">וטענו, כי </w:t>
      </w:r>
      <w:r w:rsidR="00874B0B">
        <w:rPr>
          <w:rFonts w:hint="cs" w:ascii="Arial" w:hAnsi="Arial"/>
          <w:noProof w:val="0"/>
          <w:rtl/>
        </w:rPr>
        <w:t xml:space="preserve">התובע הוא זה </w:t>
      </w:r>
      <w:r w:rsidR="00780D35">
        <w:rPr>
          <w:rFonts w:hint="cs" w:ascii="Arial" w:hAnsi="Arial"/>
          <w:noProof w:val="0"/>
          <w:rtl/>
        </w:rPr>
        <w:t>שביקש מחיקת התובענה ערב דיון ההוכחות, היות ו</w:t>
      </w:r>
      <w:r w:rsidR="005C7045">
        <w:rPr>
          <w:rFonts w:hint="cs" w:ascii="Arial" w:hAnsi="Arial"/>
          <w:noProof w:val="0"/>
          <w:rtl/>
        </w:rPr>
        <w:t>לתובע לא הייתה עילה כנגדם, ההליך נמשך כחמש שנים</w:t>
      </w:r>
      <w:r w:rsidR="00F45BCE">
        <w:rPr>
          <w:rFonts w:hint="cs" w:ascii="Arial" w:hAnsi="Arial"/>
          <w:noProof w:val="0"/>
          <w:rtl/>
        </w:rPr>
        <w:t xml:space="preserve">, התובע יכול היה למחוק הנתבעים מההליך בתחילתו אך בחר שלא לעשות כן. </w:t>
      </w:r>
    </w:p>
    <w:p w:rsidRPr="00DE1E7D" w:rsidR="00694556" w:rsidRDefault="00694556">
      <w:pPr>
        <w:spacing w:line="360" w:lineRule="auto"/>
        <w:jc w:val="both"/>
        <w:rPr>
          <w:rFonts w:ascii="Arial" w:hAnsi="Arial"/>
          <w:noProof w:val="0"/>
          <w:rtl/>
        </w:rPr>
      </w:pPr>
    </w:p>
    <w:p w:rsidR="00694556" w:rsidP="008F3FC9" w:rsidRDefault="008F3FC9">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r>
      <w:r w:rsidR="00D11B3A">
        <w:rPr>
          <w:rFonts w:hint="cs" w:ascii="Arial" w:hAnsi="Arial"/>
          <w:noProof w:val="0"/>
          <w:rtl/>
        </w:rPr>
        <w:t xml:space="preserve">אחר ששקלתי טענות הצדדים, מצאתי מקום, </w:t>
      </w:r>
      <w:r>
        <w:rPr>
          <w:rFonts w:hint="cs" w:ascii="Arial" w:hAnsi="Arial"/>
          <w:noProof w:val="0"/>
          <w:rtl/>
        </w:rPr>
        <w:t>באיזון טענות הצדדים להורות על חיוב</w:t>
      </w:r>
      <w:r w:rsidR="00D11B3A">
        <w:rPr>
          <w:rFonts w:hint="cs" w:ascii="Arial" w:hAnsi="Arial"/>
          <w:noProof w:val="0"/>
          <w:rtl/>
        </w:rPr>
        <w:t xml:space="preserve"> התובע בהוצאות הנתבעים.</w:t>
      </w:r>
    </w:p>
    <w:p w:rsidR="00D11B3A" w:rsidP="008F3FC9" w:rsidRDefault="00D11B3A">
      <w:pPr>
        <w:spacing w:line="360" w:lineRule="auto"/>
        <w:ind w:left="720"/>
        <w:jc w:val="both"/>
        <w:rPr>
          <w:rFonts w:ascii="Arial" w:hAnsi="Arial"/>
          <w:noProof w:val="0"/>
          <w:rtl/>
        </w:rPr>
      </w:pPr>
      <w:r>
        <w:rPr>
          <w:rFonts w:hint="cs" w:ascii="Arial" w:hAnsi="Arial"/>
          <w:noProof w:val="0"/>
          <w:rtl/>
        </w:rPr>
        <w:t>ראשית ולמען הסר ספק, אין בקביעתי בדבר פסיקת הוצאות כדי לפס</w:t>
      </w:r>
      <w:r w:rsidR="009D0D71">
        <w:rPr>
          <w:rFonts w:hint="cs" w:ascii="Arial" w:hAnsi="Arial"/>
          <w:noProof w:val="0"/>
          <w:rtl/>
        </w:rPr>
        <w:t>וק הוצאות בגין הליך הבוררות.</w:t>
      </w:r>
    </w:p>
    <w:p w:rsidR="009D0D71" w:rsidP="008F3FC9" w:rsidRDefault="009D0D71">
      <w:pPr>
        <w:spacing w:line="360" w:lineRule="auto"/>
        <w:ind w:left="720"/>
        <w:jc w:val="both"/>
        <w:rPr>
          <w:rFonts w:ascii="Arial" w:hAnsi="Arial"/>
          <w:noProof w:val="0"/>
          <w:rtl/>
        </w:rPr>
      </w:pPr>
      <w:r>
        <w:rPr>
          <w:rFonts w:hint="cs" w:ascii="Arial" w:hAnsi="Arial"/>
          <w:noProof w:val="0"/>
          <w:rtl/>
        </w:rPr>
        <w:lastRenderedPageBreak/>
        <w:t>שעה שבחרו הצדדים לפנות לבוררות, הרי שהוצאות הבוררות צריכות להיפסק במסגרת הליך הבוררות ואין עניינן להליך שלפניי.</w:t>
      </w:r>
    </w:p>
    <w:p w:rsidR="009D0D71" w:rsidRDefault="009D0D71">
      <w:pPr>
        <w:spacing w:line="360" w:lineRule="auto"/>
        <w:jc w:val="both"/>
        <w:rPr>
          <w:rFonts w:ascii="Arial" w:hAnsi="Arial"/>
          <w:noProof w:val="0"/>
          <w:rtl/>
        </w:rPr>
      </w:pPr>
    </w:p>
    <w:p w:rsidR="008F3FC9" w:rsidP="00EC2444" w:rsidRDefault="008F3FC9">
      <w:pPr>
        <w:spacing w:line="360" w:lineRule="auto"/>
        <w:ind w:left="720" w:hanging="720"/>
        <w:jc w:val="both"/>
        <w:rPr>
          <w:rFonts w:hint="cs" w:ascii="Arial" w:hAnsi="Arial"/>
          <w:noProof w:val="0"/>
          <w:rtl/>
        </w:rPr>
      </w:pPr>
      <w:r>
        <w:rPr>
          <w:rFonts w:hint="cs" w:ascii="Arial" w:hAnsi="Arial"/>
          <w:noProof w:val="0"/>
          <w:rtl/>
        </w:rPr>
        <w:t>9.</w:t>
      </w:r>
      <w:r>
        <w:rPr>
          <w:rFonts w:hint="cs" w:ascii="Arial" w:hAnsi="Arial"/>
          <w:noProof w:val="0"/>
          <w:rtl/>
        </w:rPr>
        <w:tab/>
        <w:t xml:space="preserve"> ואולם, לאחר הליך הבוררות, אשר הסתיים בשנת 201</w:t>
      </w:r>
      <w:r w:rsidR="00EC2444">
        <w:rPr>
          <w:rFonts w:hint="cs" w:ascii="Arial" w:hAnsi="Arial"/>
          <w:noProof w:val="0"/>
          <w:rtl/>
        </w:rPr>
        <w:t>6, המשיך הליך זה להתנהל, הוגשו בקשות שונות ואף הוגשו תצהירי עדות ראשית והתקיימו ישיבות קדם משפט.</w:t>
      </w:r>
    </w:p>
    <w:p w:rsidRPr="00DE1E7D" w:rsidR="00EC2444" w:rsidP="00EC2444" w:rsidRDefault="00EC2444">
      <w:pPr>
        <w:spacing w:line="360" w:lineRule="auto"/>
        <w:ind w:left="720"/>
        <w:jc w:val="both"/>
        <w:rPr>
          <w:rFonts w:ascii="Arial" w:hAnsi="Arial"/>
          <w:noProof w:val="0"/>
          <w:rtl/>
        </w:rPr>
      </w:pPr>
      <w:r>
        <w:rPr>
          <w:rFonts w:hint="cs" w:ascii="Arial" w:hAnsi="Arial"/>
          <w:noProof w:val="0"/>
          <w:rtl/>
        </w:rPr>
        <w:t>מבלי להיכנס לטענות הצדדים לגופו של עניין, עצם רצונו של התובע לחזור בו מתביעתו, מזכה את הנתבעים בהוצאות והדבר מקבל משנה תוקף שעה שהתובע מבקש לפתוח בהליך פעם נוספת ומאלץ את הצדדים להתמודד שוב עם אותן טענות.</w:t>
      </w:r>
    </w:p>
    <w:p w:rsidR="00EC2444" w:rsidRDefault="00EC2444">
      <w:pPr>
        <w:spacing w:line="360" w:lineRule="auto"/>
        <w:jc w:val="both"/>
        <w:rPr>
          <w:rFonts w:ascii="Arial" w:hAnsi="Arial"/>
          <w:noProof w:val="0"/>
          <w:rtl/>
        </w:rPr>
      </w:pPr>
    </w:p>
    <w:p w:rsidR="00EC2444" w:rsidP="00C261F9" w:rsidRDefault="00EC2444">
      <w:pPr>
        <w:spacing w:line="360" w:lineRule="auto"/>
        <w:ind w:left="720"/>
        <w:jc w:val="both"/>
        <w:rPr>
          <w:rFonts w:ascii="Arial" w:hAnsi="Arial"/>
          <w:noProof w:val="0"/>
          <w:rtl/>
        </w:rPr>
      </w:pPr>
      <w:r>
        <w:rPr>
          <w:rFonts w:hint="cs" w:ascii="Arial" w:hAnsi="Arial"/>
          <w:noProof w:val="0"/>
          <w:rtl/>
        </w:rPr>
        <w:t>מנגד, ובמלוא הזהירות, כיוון שטענות הצדדים לא התבררו לגופו של עניין, דומה, כי גם נתבעת 1 היתה אמורה לחזור בה מתביעתה מלכתחילה, זאת בפרט לאור הסכמתה, כי התביע</w:t>
      </w:r>
      <w:r w:rsidR="00C261F9">
        <w:rPr>
          <w:rFonts w:hint="cs" w:ascii="Arial" w:hAnsi="Arial"/>
          <w:noProof w:val="0"/>
          <w:rtl/>
        </w:rPr>
        <w:t>ה הנוספת כוללת בתוכה גם את הסכומים שנתבעו בהליך זה.</w:t>
      </w:r>
    </w:p>
    <w:p w:rsidR="00C261F9" w:rsidRDefault="00C261F9">
      <w:pPr>
        <w:spacing w:line="360" w:lineRule="auto"/>
        <w:jc w:val="both"/>
        <w:rPr>
          <w:rFonts w:ascii="Arial" w:hAnsi="Arial"/>
          <w:noProof w:val="0"/>
          <w:rtl/>
        </w:rPr>
      </w:pPr>
    </w:p>
    <w:p w:rsidR="00C261F9" w:rsidP="00C261F9" w:rsidRDefault="00C261F9">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t>לאור האמור, בשים לב לשלב שבו נמחק ההליך ובשים לב לכך שככל הנראה מלוא טענות הצדדים ממילא תתבררנה בהליך נוסף ויש בניהול ההליך כאן כדי לחסוך בהליכים במסגרת הליך נוסף, מצאתי מקום לפסוק הוצאות הנתבעת 1 בסכום של 3,000 ₪ והוצאות נתבעים 2,3 (יחד) בסכום של 6,000 ₪.</w:t>
      </w:r>
    </w:p>
    <w:p w:rsidR="00C261F9" w:rsidRDefault="00C261F9">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F234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1"/>
      <w:bookmarkEnd w:id="1"/>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12748" cy="745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6e32fcdb5dd43d8" cstate="print">
                            <a:extLst>
                              <a:ext uri="{28A0092B-C50C-407E-A947-70E740481C1C}"/>
                            </a:extLst>
                          </a:blip>
                          <a:stretch>
                            <a:fillRect/>
                          </a:stretch>
                        </pic:blipFill>
                        <pic:spPr>
                          <a:xfrm>
                            <a:off x="0" y="0"/>
                            <a:ext cx="1412748" cy="745236"/>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F234C">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F234C">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234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F234C">
          <w:pPr>
            <w:rPr>
              <w:b/>
              <w:bCs/>
              <w:noProof w:val="0"/>
              <w:sz w:val="26"/>
              <w:szCs w:val="26"/>
              <w:rtl/>
            </w:rPr>
          </w:pPr>
          <w:sdt>
            <w:sdtPr>
              <w:rPr>
                <w:rtl/>
              </w:rPr>
              <w:alias w:val="1170"/>
              <w:tag w:val="1170"/>
              <w:id w:val="1066377040"/>
              <w:text w:multiLine="1"/>
            </w:sdtPr>
            <w:sdtEndPr/>
            <w:sdtContent>
              <w:r w:rsidR="00FE1CF0">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FE1CF0">
                <w:rPr>
                  <w:b/>
                  <w:bCs/>
                  <w:noProof w:val="0"/>
                  <w:sz w:val="26"/>
                  <w:szCs w:val="26"/>
                  <w:rtl/>
                </w:rPr>
                <w:t>35829-10-12</w:t>
              </w:r>
            </w:sdtContent>
          </w:sdt>
          <w:r w:rsidR="00005C8B">
            <w:rPr>
              <w:b/>
              <w:bCs/>
              <w:noProof w:val="0"/>
              <w:sz w:val="26"/>
              <w:szCs w:val="26"/>
              <w:rtl/>
            </w:rPr>
            <w:t xml:space="preserve"> </w:t>
          </w:r>
          <w:sdt>
            <w:sdtPr>
              <w:rPr>
                <w:rtl/>
              </w:rPr>
              <w:alias w:val="1172"/>
              <w:tag w:val="1172"/>
              <w:id w:val="-595170033"/>
              <w:text w:multiLine="1"/>
            </w:sdtPr>
            <w:sdtEndPr/>
            <w:sdtContent>
              <w:r w:rsidR="00FE1CF0">
                <w:rPr>
                  <w:b/>
                  <w:bCs/>
                  <w:noProof w:val="0"/>
                  <w:sz w:val="26"/>
                  <w:szCs w:val="26"/>
                  <w:rtl/>
                </w:rPr>
                <w:t>סגרון ואח' נ' מימי הנגב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47402"/>
    <w:rsid w:val="000529D2"/>
    <w:rsid w:val="000564AB"/>
    <w:rsid w:val="00064FBD"/>
    <w:rsid w:val="00082AB2"/>
    <w:rsid w:val="00086866"/>
    <w:rsid w:val="000906FE"/>
    <w:rsid w:val="00096AF7"/>
    <w:rsid w:val="000B1DC4"/>
    <w:rsid w:val="000B344B"/>
    <w:rsid w:val="000C3B0F"/>
    <w:rsid w:val="000C3B60"/>
    <w:rsid w:val="000C605F"/>
    <w:rsid w:val="000E0DD2"/>
    <w:rsid w:val="000E3AF1"/>
    <w:rsid w:val="000F0BC8"/>
    <w:rsid w:val="000F0DD6"/>
    <w:rsid w:val="00104BD9"/>
    <w:rsid w:val="00107E6D"/>
    <w:rsid w:val="0011194C"/>
    <w:rsid w:val="0011424C"/>
    <w:rsid w:val="001173C6"/>
    <w:rsid w:val="001367BC"/>
    <w:rsid w:val="00144D2A"/>
    <w:rsid w:val="0014653E"/>
    <w:rsid w:val="00163E06"/>
    <w:rsid w:val="00180519"/>
    <w:rsid w:val="00191C82"/>
    <w:rsid w:val="001C4003"/>
    <w:rsid w:val="001D4DBF"/>
    <w:rsid w:val="001E75CA"/>
    <w:rsid w:val="002265FF"/>
    <w:rsid w:val="00271B56"/>
    <w:rsid w:val="002C344E"/>
    <w:rsid w:val="002C7079"/>
    <w:rsid w:val="002D2073"/>
    <w:rsid w:val="002E75E9"/>
    <w:rsid w:val="0030412B"/>
    <w:rsid w:val="00304437"/>
    <w:rsid w:val="00307A6A"/>
    <w:rsid w:val="00307C40"/>
    <w:rsid w:val="00320433"/>
    <w:rsid w:val="003230C7"/>
    <w:rsid w:val="00327E50"/>
    <w:rsid w:val="0033597A"/>
    <w:rsid w:val="00343D89"/>
    <w:rsid w:val="00362612"/>
    <w:rsid w:val="0036743F"/>
    <w:rsid w:val="003715DD"/>
    <w:rsid w:val="003823E0"/>
    <w:rsid w:val="003A4521"/>
    <w:rsid w:val="003A4E93"/>
    <w:rsid w:val="003D1C8C"/>
    <w:rsid w:val="003F234C"/>
    <w:rsid w:val="0040096C"/>
    <w:rsid w:val="00414F1F"/>
    <w:rsid w:val="0043125D"/>
    <w:rsid w:val="00431616"/>
    <w:rsid w:val="0043502B"/>
    <w:rsid w:val="004443AC"/>
    <w:rsid w:val="00444B02"/>
    <w:rsid w:val="00446564"/>
    <w:rsid w:val="00451E28"/>
    <w:rsid w:val="00462C62"/>
    <w:rsid w:val="00465D36"/>
    <w:rsid w:val="00477C98"/>
    <w:rsid w:val="0048342B"/>
    <w:rsid w:val="00497329"/>
    <w:rsid w:val="004C17EE"/>
    <w:rsid w:val="004C4BDF"/>
    <w:rsid w:val="004D1187"/>
    <w:rsid w:val="004D3AA0"/>
    <w:rsid w:val="004E1987"/>
    <w:rsid w:val="004E2E15"/>
    <w:rsid w:val="004E6E3C"/>
    <w:rsid w:val="00520898"/>
    <w:rsid w:val="00523621"/>
    <w:rsid w:val="005236AB"/>
    <w:rsid w:val="00524986"/>
    <w:rsid w:val="005268F6"/>
    <w:rsid w:val="00534284"/>
    <w:rsid w:val="00547DB7"/>
    <w:rsid w:val="005C7045"/>
    <w:rsid w:val="005F1705"/>
    <w:rsid w:val="005F19B7"/>
    <w:rsid w:val="005F2000"/>
    <w:rsid w:val="005F4F09"/>
    <w:rsid w:val="0061431B"/>
    <w:rsid w:val="00622BAA"/>
    <w:rsid w:val="006306CF"/>
    <w:rsid w:val="00631573"/>
    <w:rsid w:val="00644E9A"/>
    <w:rsid w:val="00671BD5"/>
    <w:rsid w:val="006805C1"/>
    <w:rsid w:val="00686C21"/>
    <w:rsid w:val="006931C1"/>
    <w:rsid w:val="00694556"/>
    <w:rsid w:val="006C30C5"/>
    <w:rsid w:val="006D3B31"/>
    <w:rsid w:val="006E0D96"/>
    <w:rsid w:val="006E1A53"/>
    <w:rsid w:val="006F56E6"/>
    <w:rsid w:val="00704EDA"/>
    <w:rsid w:val="00721122"/>
    <w:rsid w:val="00746547"/>
    <w:rsid w:val="00753019"/>
    <w:rsid w:val="00754801"/>
    <w:rsid w:val="00761441"/>
    <w:rsid w:val="00780D35"/>
    <w:rsid w:val="00795365"/>
    <w:rsid w:val="007A351D"/>
    <w:rsid w:val="007A605D"/>
    <w:rsid w:val="007B5D54"/>
    <w:rsid w:val="007B6279"/>
    <w:rsid w:val="007B7765"/>
    <w:rsid w:val="007C5BDD"/>
    <w:rsid w:val="007D45E3"/>
    <w:rsid w:val="007E6115"/>
    <w:rsid w:val="007F4609"/>
    <w:rsid w:val="00814468"/>
    <w:rsid w:val="008176A1"/>
    <w:rsid w:val="00820005"/>
    <w:rsid w:val="00844318"/>
    <w:rsid w:val="008550A4"/>
    <w:rsid w:val="00863F5D"/>
    <w:rsid w:val="00870890"/>
    <w:rsid w:val="00873602"/>
    <w:rsid w:val="00874B0B"/>
    <w:rsid w:val="00875D12"/>
    <w:rsid w:val="008832B0"/>
    <w:rsid w:val="0088479D"/>
    <w:rsid w:val="00896889"/>
    <w:rsid w:val="008A4577"/>
    <w:rsid w:val="008A7A12"/>
    <w:rsid w:val="008C5714"/>
    <w:rsid w:val="008D10B2"/>
    <w:rsid w:val="008F3FC9"/>
    <w:rsid w:val="00903896"/>
    <w:rsid w:val="00906F3D"/>
    <w:rsid w:val="00927143"/>
    <w:rsid w:val="0094424E"/>
    <w:rsid w:val="00955642"/>
    <w:rsid w:val="009622DF"/>
    <w:rsid w:val="0096493F"/>
    <w:rsid w:val="00967DFF"/>
    <w:rsid w:val="00994341"/>
    <w:rsid w:val="009A712E"/>
    <w:rsid w:val="009D0D71"/>
    <w:rsid w:val="009D1A48"/>
    <w:rsid w:val="009E1CE7"/>
    <w:rsid w:val="009E4EA5"/>
    <w:rsid w:val="009F164B"/>
    <w:rsid w:val="009F323C"/>
    <w:rsid w:val="00A064EA"/>
    <w:rsid w:val="00A20706"/>
    <w:rsid w:val="00A24FC0"/>
    <w:rsid w:val="00A3392B"/>
    <w:rsid w:val="00A43469"/>
    <w:rsid w:val="00A55A52"/>
    <w:rsid w:val="00A83A13"/>
    <w:rsid w:val="00A850EE"/>
    <w:rsid w:val="00A85E34"/>
    <w:rsid w:val="00A94B64"/>
    <w:rsid w:val="00AA3229"/>
    <w:rsid w:val="00AA55E3"/>
    <w:rsid w:val="00AA7596"/>
    <w:rsid w:val="00AB5E52"/>
    <w:rsid w:val="00AC3B02"/>
    <w:rsid w:val="00AC3B7B"/>
    <w:rsid w:val="00AC5209"/>
    <w:rsid w:val="00AE0E34"/>
    <w:rsid w:val="00AE729E"/>
    <w:rsid w:val="00AE7752"/>
    <w:rsid w:val="00AF3E3F"/>
    <w:rsid w:val="00AF7FDA"/>
    <w:rsid w:val="00B5356E"/>
    <w:rsid w:val="00B809AD"/>
    <w:rsid w:val="00B80CBD"/>
    <w:rsid w:val="00B84298"/>
    <w:rsid w:val="00B86096"/>
    <w:rsid w:val="00B87B32"/>
    <w:rsid w:val="00B964D9"/>
    <w:rsid w:val="00BA0A7C"/>
    <w:rsid w:val="00BA517C"/>
    <w:rsid w:val="00BB3D05"/>
    <w:rsid w:val="00BB73BE"/>
    <w:rsid w:val="00BC2D89"/>
    <w:rsid w:val="00BC3C52"/>
    <w:rsid w:val="00BD6531"/>
    <w:rsid w:val="00BE05B2"/>
    <w:rsid w:val="00BF1908"/>
    <w:rsid w:val="00C22D93"/>
    <w:rsid w:val="00C23458"/>
    <w:rsid w:val="00C261F9"/>
    <w:rsid w:val="00C31120"/>
    <w:rsid w:val="00C34482"/>
    <w:rsid w:val="00C43648"/>
    <w:rsid w:val="00C50A9F"/>
    <w:rsid w:val="00C642FA"/>
    <w:rsid w:val="00CC2A9D"/>
    <w:rsid w:val="00CC7622"/>
    <w:rsid w:val="00CD608F"/>
    <w:rsid w:val="00D04AA4"/>
    <w:rsid w:val="00D11B3A"/>
    <w:rsid w:val="00D133DE"/>
    <w:rsid w:val="00D16737"/>
    <w:rsid w:val="00D27982"/>
    <w:rsid w:val="00D33B86"/>
    <w:rsid w:val="00D44968"/>
    <w:rsid w:val="00D51901"/>
    <w:rsid w:val="00D53924"/>
    <w:rsid w:val="00D55D0C"/>
    <w:rsid w:val="00D939D4"/>
    <w:rsid w:val="00D96D8C"/>
    <w:rsid w:val="00DA6649"/>
    <w:rsid w:val="00DB1503"/>
    <w:rsid w:val="00DC1259"/>
    <w:rsid w:val="00DC1BD2"/>
    <w:rsid w:val="00DC2571"/>
    <w:rsid w:val="00DC487C"/>
    <w:rsid w:val="00DD21F5"/>
    <w:rsid w:val="00DD585B"/>
    <w:rsid w:val="00DE1E7D"/>
    <w:rsid w:val="00DE6BF6"/>
    <w:rsid w:val="00E10536"/>
    <w:rsid w:val="00E1068A"/>
    <w:rsid w:val="00E25884"/>
    <w:rsid w:val="00E25B55"/>
    <w:rsid w:val="00E31C2B"/>
    <w:rsid w:val="00E5426A"/>
    <w:rsid w:val="00E54642"/>
    <w:rsid w:val="00E7401C"/>
    <w:rsid w:val="00E80CBE"/>
    <w:rsid w:val="00E962E3"/>
    <w:rsid w:val="00EB523D"/>
    <w:rsid w:val="00EB6C79"/>
    <w:rsid w:val="00EC2444"/>
    <w:rsid w:val="00EC37E9"/>
    <w:rsid w:val="00F038D8"/>
    <w:rsid w:val="00F06995"/>
    <w:rsid w:val="00F13623"/>
    <w:rsid w:val="00F44D1D"/>
    <w:rsid w:val="00F45BCE"/>
    <w:rsid w:val="00F74F9B"/>
    <w:rsid w:val="00F84B6D"/>
    <w:rsid w:val="00FA311A"/>
    <w:rsid w:val="00FA5FDA"/>
    <w:rsid w:val="00FB6AB3"/>
    <w:rsid w:val="00FD1419"/>
    <w:rsid w:val="00FD79E4"/>
    <w:rsid w:val="00FE1CF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689B4C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6e32fcdb5dd43d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703FD" w:rsidP="00B703F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703FD" w:rsidP="00B703FD">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703FD"/>
    <w:rsid w:val="00B91FA3"/>
    <w:rsid w:val="00C96C06"/>
    <w:rsid w:val="00E31BF6"/>
    <w:rsid w:val="00E81DB1"/>
    <w:rsid w:val="00F04DC1"/>
    <w:rsid w:val="00F678CA"/>
    <w:rsid w:val="00FD05E2"/>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03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FD05E2"/>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FD05E2"/>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FD05E2"/>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FD05E2"/>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FD05E2"/>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FD05E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B703F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703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4</Pages>
  <Words>999</Words>
  <Characters>4998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סבין כהן</cp:lastModifiedBy>
  <cp:revision>179</cp:revision>
  <dcterms:created xsi:type="dcterms:W3CDTF">2012-08-06T05:16:00Z</dcterms:created>
  <dcterms:modified xsi:type="dcterms:W3CDTF">2018-04-12T09:32:00Z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