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5571"/>
      </w:tblGrid>
      <w:tr w:rsidRPr="00CD0055" w:rsidR="004C5CA7" w:rsidTr="00E13236">
        <w:trPr>
          <w:jc w:val="center"/>
        </w:trPr>
        <w:tc>
          <w:tcPr>
            <w:tcW w:w="8820" w:type="dxa"/>
            <w:gridSpan w:val="2"/>
            <w:hideMark/>
          </w:tcPr>
          <w:p w:rsidRPr="004C5CA7" w:rsidR="004C5CA7" w:rsidP="004C5CA7" w:rsidRDefault="004C5CA7">
            <w:pPr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ל</w:t>
            </w:r>
            <w:r w:rsidRPr="00CD0055">
              <w:rPr>
                <w:rFonts w:hint="cs"/>
                <w:b/>
                <w:bCs/>
                <w:sz w:val="26"/>
                <w:szCs w:val="26"/>
                <w:rtl/>
              </w:rPr>
              <w:t xml:space="preserve">פני </w:t>
            </w:r>
            <w:r w:rsidRPr="00CD0055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כבוד ה</w:t>
            </w:r>
            <w:sdt>
              <w:sdtPr>
                <w:rPr>
                  <w:sz w:val="26"/>
                  <w:szCs w:val="26"/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שופט</w:t>
                </w:r>
              </w:sdtContent>
            </w:sdt>
            <w:r w:rsidRPr="00CD0055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אריה ביטון</w:t>
                </w:r>
              </w:sdtContent>
            </w:sdt>
          </w:p>
        </w:tc>
      </w:tr>
      <w:tr w:rsidRPr="00CD0055" w:rsidR="006816EC" w:rsidTr="006816EC">
        <w:trPr>
          <w:jc w:val="center"/>
        </w:trPr>
        <w:tc>
          <w:tcPr>
            <w:tcW w:w="3249" w:type="dxa"/>
          </w:tcPr>
          <w:p w:rsidRPr="00CD0055" w:rsidR="006816EC" w:rsidRDefault="006816EC">
            <w:pPr>
              <w:bidi w:val="0"/>
              <w:rPr>
                <w:rFonts w:ascii="Arial (W1)" w:hAnsi="Arial (W1)"/>
                <w:b/>
                <w:bCs/>
                <w:sz w:val="26"/>
                <w:szCs w:val="26"/>
                <w:rtl/>
              </w:rPr>
            </w:pPr>
          </w:p>
          <w:p w:rsidRPr="00CD0055" w:rsidR="006816EC" w:rsidP="008E1332" w:rsidRDefault="00A62BD0">
            <w:pPr>
              <w:rPr>
                <w:rFonts w:ascii="Arial (W1)" w:hAnsi="Arial (W1)"/>
                <w:b/>
                <w:bCs/>
                <w:sz w:val="26"/>
                <w:szCs w:val="26"/>
              </w:rPr>
            </w:pPr>
            <w:r w:rsidRPr="00A62BD0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180"/>
                <w:tag w:val="1180"/>
                <w:id w:val="-803768281"/>
                <w:text w:multiLine="1"/>
              </w:sdtPr>
              <w:sdtEndPr/>
              <w:sdtContent>
                <w:r w:rsidR="00752A09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תובעת</w:t>
                </w:r>
              </w:sdtContent>
            </w:sdt>
            <w:r w:rsidRPr="00A62BD0">
              <w:rPr>
                <w:rFonts w:hint="cs"/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5571" w:type="dxa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sz w:val="26"/>
                <w:szCs w:val="26"/>
                <w:rtl/>
              </w:rPr>
            </w:pPr>
          </w:p>
          <w:p w:rsidRPr="00934F1C" w:rsidR="006816EC" w:rsidP="00934F1C" w:rsidRDefault="006839DD">
            <w:pPr>
              <w:rPr>
                <w:sz w:val="26"/>
                <w:szCs w:val="26"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הפניקס חברה לביטוח בע"מ</w:t>
                </w:r>
              </w:sdtContent>
            </w:sdt>
          </w:p>
        </w:tc>
      </w:tr>
      <w:tr w:rsidRPr="00CD0055" w:rsidR="006816EC" w:rsidTr="006816EC">
        <w:trPr>
          <w:jc w:val="center"/>
        </w:trPr>
        <w:tc>
          <w:tcPr>
            <w:tcW w:w="8820" w:type="dxa"/>
            <w:gridSpan w:val="2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sz w:val="26"/>
                <w:szCs w:val="26"/>
                <w:rtl/>
              </w:rPr>
            </w:pPr>
          </w:p>
          <w:p w:rsidRPr="00CD0055" w:rsidR="006816EC" w:rsidRDefault="006816EC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CD0055">
              <w:rPr>
                <w:rFonts w:hint="cs"/>
                <w:b/>
                <w:bCs/>
                <w:sz w:val="26"/>
                <w:szCs w:val="26"/>
                <w:rtl/>
              </w:rPr>
              <w:t>נגד</w:t>
            </w:r>
          </w:p>
          <w:p w:rsidRPr="00A62BD0" w:rsidR="006816EC" w:rsidRDefault="006816EC">
            <w:pPr>
              <w:rPr>
                <w:rFonts w:ascii="Arial (W1)" w:hAnsi="Arial (W1)"/>
                <w:b/>
                <w:bCs/>
                <w:sz w:val="22"/>
                <w:szCs w:val="22"/>
              </w:rPr>
            </w:pPr>
          </w:p>
        </w:tc>
      </w:tr>
      <w:tr w:rsidRPr="00CD0055" w:rsidR="006816EC" w:rsidTr="006816EC">
        <w:trPr>
          <w:jc w:val="center"/>
        </w:trPr>
        <w:tc>
          <w:tcPr>
            <w:tcW w:w="3249" w:type="dxa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sz w:val="26"/>
                <w:szCs w:val="26"/>
                <w:rtl/>
              </w:rPr>
            </w:pPr>
          </w:p>
          <w:p w:rsidRPr="00CD0055" w:rsidR="006816EC" w:rsidRDefault="00A62BD0">
            <w:pPr>
              <w:rPr>
                <w:rFonts w:ascii="Arial (W1)" w:hAnsi="Arial (W1)"/>
                <w:b/>
                <w:bCs/>
                <w:sz w:val="26"/>
                <w:szCs w:val="26"/>
              </w:rPr>
            </w:pPr>
            <w:r w:rsidRPr="00A62BD0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נתבעים</w:t>
                </w:r>
              </w:sdtContent>
            </w:sdt>
            <w:r>
              <w:rPr>
                <w:rFonts w:hint="cs" w:ascii="Arial (W1)" w:hAnsi="Arial (W1)"/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5571" w:type="dxa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sz w:val="26"/>
                <w:szCs w:val="26"/>
                <w:rtl/>
              </w:rPr>
            </w:pPr>
          </w:p>
          <w:p w:rsidRPr="00934F1C" w:rsidR="006816EC" w:rsidP="00934F1C" w:rsidRDefault="006839DD">
            <w:pPr>
              <w:rPr>
                <w:sz w:val="26"/>
                <w:szCs w:val="26"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571"/>
                <w:tag w:val="1571"/>
                <w:id w:val="-1361515445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Pr="00CD0055" w:rsidR="006816EC">
              <w:rPr>
                <w:rFonts w:hint="cs"/>
                <w:b/>
                <w:bCs/>
                <w:sz w:val="26"/>
                <w:szCs w:val="26"/>
                <w:rtl/>
              </w:rPr>
              <w:t>.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יעל בינדר</w:t>
                </w:r>
              </w:sdtContent>
            </w:sdt>
          </w:p>
          <w:p w:rsidRPr="00934F1C" w:rsidR="006816EC" w:rsidP="00934F1C" w:rsidRDefault="006839DD">
            <w:pPr>
              <w:rPr>
                <w:sz w:val="26"/>
                <w:szCs w:val="26"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571"/>
                <w:tag w:val="1571"/>
                <w:id w:val="-435908786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2</w:t>
                </w:r>
              </w:sdtContent>
            </w:sdt>
            <w:r w:rsidRPr="00CD0055" w:rsidR="006816EC">
              <w:rPr>
                <w:rFonts w:hint="cs"/>
                <w:b/>
                <w:bCs/>
                <w:sz w:val="26"/>
                <w:szCs w:val="26"/>
                <w:rtl/>
              </w:rPr>
              <w:t>.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1240219838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איי.די.איי. חברה לביטוח   בע"מ</w:t>
                </w:r>
              </w:sdtContent>
            </w:sdt>
          </w:p>
        </w:tc>
      </w:tr>
    </w:tbl>
    <w:p w:rsidRPr="00E13360" w:rsidR="006816EC" w:rsidP="00E13360" w:rsidRDefault="006816EC">
      <w:pPr>
        <w:suppressLineNumbers/>
        <w:rPr>
          <w:rFonts w:ascii="Arial (W1)" w:hAnsi="Arial (W1)"/>
          <w:sz w:val="28"/>
          <w:szCs w:val="28"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752A09" w:rsidP="00E95415" w:rsidRDefault="00752A09"/>
    <w:p w:rsidR="00752A09" w:rsidP="00E95415" w:rsidRDefault="00752A09">
      <w:pPr>
        <w:spacing w:line="360" w:lineRule="auto"/>
        <w:jc w:val="both"/>
        <w:rPr>
          <w:rtl/>
        </w:rPr>
      </w:pPr>
      <w:r>
        <w:rPr>
          <w:rFonts w:hint="cs"/>
          <w:rtl/>
        </w:rPr>
        <w:t>1.</w:t>
      </w:r>
      <w:r>
        <w:rPr>
          <w:rFonts w:hint="cs"/>
          <w:rtl/>
        </w:rPr>
        <w:tab/>
        <w:t>לאחר שבחנתי את התשתית הראייתית שהוצגה בפניי, ובהתאם לסמכות שניתנה לי לפי סעיף 79א לחוק בתי המשפט [נוסח משולב], התשמ"ד-1984, מצאתי לפסוק כי האחריות לקרות התאונה וגרימת הנזק מוטלת על כתפי נהגת רכב הנתבעים.</w:t>
      </w:r>
    </w:p>
    <w:p w:rsidR="00752A09" w:rsidP="00E95415" w:rsidRDefault="00752A09">
      <w:pPr>
        <w:spacing w:line="360" w:lineRule="auto"/>
        <w:jc w:val="both"/>
        <w:rPr>
          <w:rtl/>
        </w:rPr>
      </w:pPr>
    </w:p>
    <w:p w:rsidR="00752A09" w:rsidP="00E95415" w:rsidRDefault="00752A09">
      <w:pPr>
        <w:spacing w:line="360" w:lineRule="auto"/>
        <w:jc w:val="both"/>
        <w:rPr>
          <w:rtl/>
        </w:rPr>
      </w:pPr>
      <w:r>
        <w:rPr>
          <w:rFonts w:hint="cs"/>
          <w:rtl/>
        </w:rPr>
        <w:t>2.</w:t>
      </w:r>
      <w:r>
        <w:rPr>
          <w:rFonts w:hint="cs"/>
          <w:rtl/>
        </w:rPr>
        <w:tab/>
        <w:t xml:space="preserve">לפיכך ועל סמך שיעור הנזק המוכח, מצאתי להורות כי התביעה מתקבלת. </w:t>
      </w:r>
    </w:p>
    <w:p w:rsidR="00752A09" w:rsidP="00E95415" w:rsidRDefault="00752A09">
      <w:pPr>
        <w:spacing w:line="360" w:lineRule="auto"/>
        <w:jc w:val="both"/>
        <w:rPr>
          <w:rtl/>
        </w:rPr>
      </w:pPr>
    </w:p>
    <w:p w:rsidR="00752A09" w:rsidP="00E95415" w:rsidRDefault="00752A09">
      <w:pPr>
        <w:spacing w:line="360" w:lineRule="auto"/>
        <w:jc w:val="both"/>
        <w:rPr>
          <w:rtl/>
        </w:rPr>
      </w:pPr>
      <w:r>
        <w:rPr>
          <w:rFonts w:hint="cs"/>
          <w:rtl/>
        </w:rPr>
        <w:t>3.</w:t>
      </w:r>
      <w:r>
        <w:rPr>
          <w:rFonts w:hint="cs"/>
          <w:rtl/>
        </w:rPr>
        <w:tab/>
        <w:t xml:space="preserve">הנתבעת תשלם לתובעת סך של 6574 ₪, בצירוף הפרשי הצמדה מיום 24.4.17 , שכר טרחת עו"ד בסך של 1800 ש"ח , אגרת בית משפט כפי ששולמה ושכר העדים כפי שנפסק בדיון. </w:t>
      </w:r>
    </w:p>
    <w:p w:rsidR="00752A09" w:rsidP="00E95415" w:rsidRDefault="00752A09">
      <w:pPr>
        <w:spacing w:line="360" w:lineRule="auto"/>
        <w:jc w:val="both"/>
        <w:rPr>
          <w:rtl/>
        </w:rPr>
      </w:pPr>
    </w:p>
    <w:p w:rsidR="00752A09" w:rsidP="00E95415" w:rsidRDefault="00752A09">
      <w:pPr>
        <w:spacing w:line="360" w:lineRule="auto"/>
        <w:jc w:val="both"/>
        <w:rPr>
          <w:rtl/>
        </w:rPr>
      </w:pPr>
      <w:r>
        <w:rPr>
          <w:rFonts w:hint="cs"/>
          <w:rtl/>
        </w:rPr>
        <w:t>4.</w:t>
      </w:r>
      <w:r>
        <w:rPr>
          <w:rFonts w:hint="cs"/>
          <w:rtl/>
        </w:rPr>
        <w:tab/>
        <w:t xml:space="preserve">בנסיבות אלו, הנני פוטר את התובעת מתשלום המחצית השנייה של האגרה. </w:t>
      </w:r>
    </w:p>
    <w:p w:rsidRPr="00E95415" w:rsidR="00752A09" w:rsidP="00E95415" w:rsidRDefault="00752A09">
      <w:r w:rsidRPr="00E95415">
        <w:rPr>
          <w:rFonts w:hint="cs"/>
          <w:rtl/>
        </w:rPr>
        <w:t xml:space="preserve"> 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  <w:bookmarkStart w:name="_GoBack" w:id="0"/>
      <w:bookmarkEnd w:id="0"/>
    </w:p>
    <w:p w:rsidR="00694556" w:rsidRDefault="00005C8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rtl/>
            </w:rPr>
            <w:t>כ"ד ניסן תשע"ח</w:t>
          </w:r>
        </w:sdtContent>
      </w:sdt>
      <w:r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rtl/>
            </w:rPr>
            <w:t>09 אפריל 2018</w:t>
          </w:r>
        </w:sdtContent>
      </w:sdt>
      <w:r>
        <w:rPr>
          <w:rFonts w:ascii="Arial" w:hAnsi="Arial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 w:rsidR="00633C4F">
        <w:rPr>
          <w:rFonts w:ascii="Arial" w:hAnsi="Arial"/>
          <w:rtl/>
        </w:rPr>
        <w:tab/>
      </w:r>
      <w:sdt>
        <w:sdtPr>
          <w:rPr>
            <w:rFonts w:hint="cs" w:ascii="Arial" w:hAnsi="Arial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 w:rsidR="00633C4F">
        <w:rPr>
          <w:rFonts w:ascii="Arial" w:hAnsi="Arial"/>
          <w:rtl/>
        </w:rPr>
        <w:t xml:space="preserve"> </w:t>
      </w:r>
    </w:p>
    <w:p w:rsidR="00694556" w:rsidP="00633C4F" w:rsidRDefault="006839DD">
      <w:pPr>
        <w:spacing w:line="360" w:lineRule="auto"/>
        <w:ind w:left="3600" w:firstLine="720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495425" cy="92392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0df0734c31504ff5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923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sectPr w:rsidR="00694556" w:rsidSect="00A62BD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720" w:right="1701" w:bottom="1134" w:left="1701" w:header="720" w:footer="737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A09" w:rsidRDefault="00752A0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A62BD0" w:rsidR="00694556" w:rsidRDefault="002352F7">
    <w:pPr>
      <w:pStyle w:val="a6"/>
      <w:jc w:val="center"/>
      <w:rPr>
        <w:rStyle w:val="ae"/>
      </w:rPr>
    </w:pPr>
    <w:r w:rsidRPr="00A62BD0">
      <w:rPr>
        <w:rStyle w:val="ae"/>
      </w:rPr>
      <w:fldChar w:fldCharType="begin"/>
    </w:r>
    <w:r w:rsidRPr="00A62BD0" w:rsidR="00005C8B">
      <w:rPr>
        <w:rStyle w:val="ae"/>
      </w:rPr>
      <w:instrText xml:space="preserve"> PAGE </w:instrText>
    </w:r>
    <w:r w:rsidRPr="00A62BD0">
      <w:rPr>
        <w:rStyle w:val="ae"/>
      </w:rPr>
      <w:fldChar w:fldCharType="separate"/>
    </w:r>
    <w:r w:rsidR="006839DD">
      <w:rPr>
        <w:rStyle w:val="ae"/>
        <w:noProof/>
        <w:rtl/>
      </w:rPr>
      <w:t>1</w:t>
    </w:r>
    <w:r w:rsidRPr="00A62BD0">
      <w:rPr>
        <w:rStyle w:val="ae"/>
      </w:rPr>
      <w:fldChar w:fldCharType="end"/>
    </w:r>
    <w:r w:rsidRPr="00A62BD0" w:rsidR="00005C8B">
      <w:rPr>
        <w:rStyle w:val="ae"/>
        <w:rFonts w:hint="cs"/>
        <w:rtl/>
      </w:rPr>
      <w:t xml:space="preserve"> מתוך </w:t>
    </w:r>
    <w:r w:rsidRPr="00A62BD0">
      <w:rPr>
        <w:rStyle w:val="ae"/>
      </w:rPr>
      <w:fldChar w:fldCharType="begin"/>
    </w:r>
    <w:r w:rsidRPr="00A62BD0" w:rsidR="00005C8B">
      <w:rPr>
        <w:rStyle w:val="ae"/>
      </w:rPr>
      <w:instrText xml:space="preserve"> NUMPAGES </w:instrText>
    </w:r>
    <w:r w:rsidRPr="00A62BD0">
      <w:rPr>
        <w:rStyle w:val="ae"/>
      </w:rPr>
      <w:fldChar w:fldCharType="separate"/>
    </w:r>
    <w:r w:rsidR="006839DD">
      <w:rPr>
        <w:rStyle w:val="ae"/>
        <w:noProof/>
        <w:rtl/>
      </w:rPr>
      <w:t>1</w:t>
    </w:r>
    <w:r w:rsidRPr="00A62BD0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A09" w:rsidRDefault="00752A0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A09" w:rsidRDefault="00752A09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752A09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1277D7">
      <w:rPr>
        <w:rFonts w:cs="FrankRuehl"/>
        <w:sz w:val="28"/>
        <w:szCs w:val="28"/>
      </w:rPr>
      <w:drawing>
        <wp:inline distT="0" distB="0" distL="0" distR="0" wp14:anchorId="3526CBCF" wp14:editId="2C65835E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sz w:val="32"/>
            <w:szCs w:val="32"/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Pr="00CD0055" w:rsidR="00694556" w:rsidRDefault="00005C8B">
              <w:pPr>
                <w:pStyle w:val="a5"/>
                <w:jc w:val="center"/>
                <w:rPr>
                  <w:rFonts w:ascii="Tahoma" w:hAnsi="Tahoma"/>
                  <w:color w:val="000080"/>
                  <w:sz w:val="32"/>
                  <w:szCs w:val="32"/>
                  <w:rtl/>
                </w:rPr>
              </w:pPr>
              <w:r w:rsidRPr="00CD0055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משפט השלום בתל אביב - יפו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Pr="00CD0055" w:rsidR="00694556">
      <w:trPr>
        <w:trHeight w:val="337"/>
        <w:jc w:val="center"/>
      </w:trPr>
      <w:tc>
        <w:tcPr>
          <w:tcW w:w="8721" w:type="dxa"/>
          <w:gridSpan w:val="2"/>
        </w:tcPr>
        <w:p w:rsidRPr="00CD0055" w:rsidR="00694556" w:rsidP="004C5CA7" w:rsidRDefault="006839DD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b/>
                <w:bCs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E13360">
                <w:rPr>
                  <w:b/>
                  <w:bCs/>
                  <w:sz w:val="26"/>
                  <w:szCs w:val="26"/>
                  <w:rtl/>
                </w:rPr>
                <w:t>תא"מ</w:t>
              </w:r>
            </w:sdtContent>
          </w:sdt>
          <w:r w:rsidRPr="00CD0055"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E13360">
                <w:rPr>
                  <w:b/>
                  <w:bCs/>
                  <w:sz w:val="26"/>
                  <w:szCs w:val="26"/>
                  <w:rtl/>
                </w:rPr>
                <w:t>36499-04-17</w:t>
              </w:r>
            </w:sdtContent>
          </w:sdt>
          <w:r w:rsidRPr="00CD0055"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E13360">
                <w:rPr>
                  <w:b/>
                  <w:bCs/>
                  <w:sz w:val="26"/>
                  <w:szCs w:val="26"/>
                  <w:rtl/>
                </w:rPr>
                <w:t>הפניקס חברה לביטוח בע"מ נ' בינדר ואח'</w:t>
              </w:r>
            </w:sdtContent>
          </w:sdt>
        </w:p>
        <w:p w:rsidRPr="00CD0055" w:rsidR="00957C90" w:rsidP="000B2E97" w:rsidRDefault="00957C90">
          <w:pPr>
            <w:rPr>
              <w:b/>
              <w:bCs/>
              <w:sz w:val="26"/>
              <w:szCs w:val="26"/>
              <w:rtl/>
            </w:rPr>
          </w:pPr>
          <w:r w:rsidRPr="00CD0055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</w:p>
      </w:tc>
    </w:tr>
  </w:tbl>
  <w:p w:rsidRPr="00CD0055" w:rsidR="00694556" w:rsidRDefault="00694556">
    <w:pPr>
      <w:pStyle w:val="a5"/>
      <w:rPr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A09" w:rsidRDefault="00752A0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532FFE0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0AA7362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CA0369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E76C3B0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14027D4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170E7A0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EE2B75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042B6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60267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98844A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hdrShapeDefaults>
    <o:shapedefaults v:ext="edit" spidmax="133122"/>
    <o:shapelayout v:ext="edit">
      <o:idmap v:ext="edit" data="130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B2E97"/>
    <w:rsid w:val="000D4A02"/>
    <w:rsid w:val="001072A9"/>
    <w:rsid w:val="00121F97"/>
    <w:rsid w:val="001277D7"/>
    <w:rsid w:val="00132017"/>
    <w:rsid w:val="00140E42"/>
    <w:rsid w:val="0014234E"/>
    <w:rsid w:val="00145A87"/>
    <w:rsid w:val="001C4003"/>
    <w:rsid w:val="001F5474"/>
    <w:rsid w:val="002352F7"/>
    <w:rsid w:val="00295DD1"/>
    <w:rsid w:val="00381D3A"/>
    <w:rsid w:val="003823DA"/>
    <w:rsid w:val="0043595F"/>
    <w:rsid w:val="0047645A"/>
    <w:rsid w:val="004C5CA7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0626B"/>
    <w:rsid w:val="00622BAA"/>
    <w:rsid w:val="00625C89"/>
    <w:rsid w:val="00633C4F"/>
    <w:rsid w:val="00671BD5"/>
    <w:rsid w:val="006805C1"/>
    <w:rsid w:val="006816EC"/>
    <w:rsid w:val="006839DD"/>
    <w:rsid w:val="00694556"/>
    <w:rsid w:val="006E1A53"/>
    <w:rsid w:val="007056AA"/>
    <w:rsid w:val="00744F41"/>
    <w:rsid w:val="00752A09"/>
    <w:rsid w:val="007A24FE"/>
    <w:rsid w:val="007A35AA"/>
    <w:rsid w:val="007F1048"/>
    <w:rsid w:val="00820005"/>
    <w:rsid w:val="0083107C"/>
    <w:rsid w:val="00846D27"/>
    <w:rsid w:val="008610A7"/>
    <w:rsid w:val="008E1332"/>
    <w:rsid w:val="00903896"/>
    <w:rsid w:val="00927813"/>
    <w:rsid w:val="00934F1C"/>
    <w:rsid w:val="00944D13"/>
    <w:rsid w:val="00957C90"/>
    <w:rsid w:val="009E0263"/>
    <w:rsid w:val="00A0260A"/>
    <w:rsid w:val="00A267CF"/>
    <w:rsid w:val="00A43458"/>
    <w:rsid w:val="00A62BD0"/>
    <w:rsid w:val="00AC4E19"/>
    <w:rsid w:val="00AF1ED6"/>
    <w:rsid w:val="00B14234"/>
    <w:rsid w:val="00B32C61"/>
    <w:rsid w:val="00B368FE"/>
    <w:rsid w:val="00B80CBD"/>
    <w:rsid w:val="00BC3369"/>
    <w:rsid w:val="00BF77EE"/>
    <w:rsid w:val="00C32E0F"/>
    <w:rsid w:val="00C42BF9"/>
    <w:rsid w:val="00C83E56"/>
    <w:rsid w:val="00CD0055"/>
    <w:rsid w:val="00D319B3"/>
    <w:rsid w:val="00D53924"/>
    <w:rsid w:val="00D60849"/>
    <w:rsid w:val="00D71731"/>
    <w:rsid w:val="00D96D8C"/>
    <w:rsid w:val="00DD337E"/>
    <w:rsid w:val="00E00B6F"/>
    <w:rsid w:val="00E13360"/>
    <w:rsid w:val="00E50B33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22"/>
    <o:shapelayout v:ext="edit">
      <o:idmap v:ext="edit" data="1"/>
    </o:shapelayout>
  </w:shapeDefaults>
  <w:decimalSymbol w:val="."/>
  <w:listSeparator w:val=","/>
  <w14:docId w14:val="5F3D3E64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752A0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752A0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752A0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752A0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752A0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752A0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752A0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752A0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957C90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752A09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752A09"/>
    <w:rPr>
      <w:i/>
      <w:iCs/>
      <w:noProof w:val="0"/>
    </w:rPr>
  </w:style>
  <w:style w:type="character" w:styleId="HTMLCode">
    <w:name w:val="HTML Code"/>
    <w:basedOn w:val="a2"/>
    <w:semiHidden/>
    <w:unhideWhenUsed/>
    <w:rsid w:val="00752A09"/>
    <w:rPr>
      <w:rFonts w:ascii="Consolas" w:hAnsi="Consolas" w:cs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752A09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752A09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752A09"/>
    <w:rPr>
      <w:rFonts w:ascii="Consolas" w:hAnsi="Consolas" w:cs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752A09"/>
    <w:rPr>
      <w:rFonts w:ascii="Consolas" w:hAnsi="Consolas" w:cs="Consolas"/>
      <w:noProof w:val="0"/>
    </w:rPr>
  </w:style>
  <w:style w:type="character" w:styleId="Hyperlink">
    <w:name w:val="Hyperlink"/>
    <w:basedOn w:val="a2"/>
    <w:semiHidden/>
    <w:unhideWhenUsed/>
    <w:rsid w:val="00752A09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752A09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752A09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752A09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752A09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752A09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752A09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752A09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752A09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752A09"/>
    <w:pPr>
      <w:ind w:left="2160" w:hanging="240"/>
    </w:pPr>
  </w:style>
  <w:style w:type="paragraph" w:styleId="NormalWeb">
    <w:name w:val="Normal (Web)"/>
    <w:basedOn w:val="a1"/>
    <w:semiHidden/>
    <w:unhideWhenUsed/>
    <w:rsid w:val="00752A09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752A09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752A09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752A09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752A09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752A09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752A09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752A09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752A09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752A09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752A09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752A09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752A09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752A09"/>
  </w:style>
  <w:style w:type="paragraph" w:styleId="af1">
    <w:name w:val="Salutation"/>
    <w:basedOn w:val="a1"/>
    <w:next w:val="a1"/>
    <w:link w:val="af2"/>
    <w:rsid w:val="00752A09"/>
  </w:style>
  <w:style w:type="character" w:customStyle="1" w:styleId="af2">
    <w:name w:val="ברכה תו"/>
    <w:basedOn w:val="a2"/>
    <w:link w:val="af1"/>
    <w:rsid w:val="00752A09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752A09"/>
    <w:pPr>
      <w:spacing w:after="120"/>
    </w:pPr>
  </w:style>
  <w:style w:type="character" w:customStyle="1" w:styleId="af4">
    <w:name w:val="גוף טקסט תו"/>
    <w:basedOn w:val="a2"/>
    <w:link w:val="af3"/>
    <w:semiHidden/>
    <w:rsid w:val="00752A09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752A09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752A09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752A09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752A09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752A09"/>
    <w:rPr>
      <w:rFonts w:ascii="Consolas" w:hAnsi="Consolas" w:cs="Consolas"/>
      <w:noProof w:val="0"/>
      <w:sz w:val="24"/>
      <w:szCs w:val="24"/>
    </w:rPr>
  </w:style>
  <w:style w:type="character" w:styleId="af5">
    <w:name w:val="Emphasis"/>
    <w:basedOn w:val="a2"/>
    <w:qFormat/>
    <w:rsid w:val="00752A09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752A09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752A09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752A09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752A09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752A09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752A09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752A09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752A09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752A09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752A09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752A09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752A0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752A0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752A09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752A09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752A09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752A09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752A09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752A0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752A0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752A09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752A09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752A0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752A09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752A09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752A09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752A0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752A0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752A0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752A0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752A0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752A0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752A09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752A09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752A09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752A09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752A09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752A09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752A09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752A09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752A09"/>
    <w:pPr>
      <w:ind w:left="4252"/>
    </w:pPr>
  </w:style>
  <w:style w:type="character" w:customStyle="1" w:styleId="aff1">
    <w:name w:val="חתימה תו"/>
    <w:basedOn w:val="a2"/>
    <w:link w:val="aff0"/>
    <w:semiHidden/>
    <w:rsid w:val="00752A09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752A09"/>
  </w:style>
  <w:style w:type="character" w:customStyle="1" w:styleId="aff3">
    <w:name w:val="חתימת דואר אלקטרוני תו"/>
    <w:basedOn w:val="a2"/>
    <w:link w:val="aff2"/>
    <w:semiHidden/>
    <w:rsid w:val="00752A09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752A09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752A09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752A09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752A09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752A09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752A09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752A09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752A09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752A09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752A09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752A09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752A09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752A09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752A09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752A09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752A0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752A0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752A0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752A0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752A0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752A09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752A09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752A09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752A0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752A0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752A0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752A0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752A0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752A0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752A0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752A09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752A09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752A09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752A09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752A09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752A09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752A09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752A0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752A0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752A09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752A09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752A09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752A0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752A0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752A0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752A0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752A09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752A09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752A0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752A09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752A09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752A09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752A09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752A09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752A09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752A09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752A09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752A09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752A09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752A09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752A09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752A09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752A09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752A09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752A09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752A09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752A09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752A09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752A09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752A09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752A09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752A09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752A0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752A0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752A09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752A09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752A09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752A0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752A09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752A0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752A09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752A09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752A09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752A09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752A09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752A09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752A0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752A0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752A09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752A09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752A0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752A09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752A09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752A0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752A0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752A09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752A09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752A0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752A09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752A09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752A0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752A0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752A0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752A0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752A0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752A0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752A0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752A0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752A09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752A09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752A09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752A09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752A09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752A09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752A0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752A09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752A09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752A09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752A09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752A09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752A09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752A09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752A09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752A09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752A09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752A09"/>
    <w:rPr>
      <w:rFonts w:cs="David"/>
      <w:noProof w:val="0"/>
    </w:rPr>
  </w:style>
  <w:style w:type="paragraph" w:styleId="affc">
    <w:name w:val="macro"/>
    <w:link w:val="affd"/>
    <w:semiHidden/>
    <w:unhideWhenUsed/>
    <w:rsid w:val="00752A0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Consolas"/>
    </w:rPr>
  </w:style>
  <w:style w:type="character" w:customStyle="1" w:styleId="affd">
    <w:name w:val="טקסט מאקרו תו"/>
    <w:basedOn w:val="a2"/>
    <w:link w:val="affc"/>
    <w:semiHidden/>
    <w:rsid w:val="00752A09"/>
    <w:rPr>
      <w:rFonts w:ascii="Consolas" w:hAnsi="Consolas" w:cs="Consolas"/>
      <w:noProof w:val="0"/>
    </w:rPr>
  </w:style>
  <w:style w:type="paragraph" w:styleId="affe">
    <w:name w:val="Plain Text"/>
    <w:basedOn w:val="a1"/>
    <w:link w:val="afff"/>
    <w:semiHidden/>
    <w:unhideWhenUsed/>
    <w:rsid w:val="00752A09"/>
    <w:rPr>
      <w:rFonts w:ascii="Consolas" w:hAnsi="Consolas" w:cs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752A09"/>
    <w:rPr>
      <w:rFonts w:ascii="Consolas" w:hAnsi="Consolas" w:cs="Consolas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752A09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752A09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752A09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752A09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752A09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752A09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752A09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752A09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752A09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752A09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752A09"/>
  </w:style>
  <w:style w:type="character" w:customStyle="1" w:styleId="afff3">
    <w:name w:val="כותרת הערות תו"/>
    <w:basedOn w:val="a2"/>
    <w:link w:val="afff2"/>
    <w:semiHidden/>
    <w:rsid w:val="00752A09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752A0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752A09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752A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752A09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752A0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752A09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752A09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752A09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752A09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752A09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752A09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752A09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752A09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752A09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752A09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752A09"/>
    <w:pPr>
      <w:ind w:left="720"/>
    </w:pPr>
  </w:style>
  <w:style w:type="paragraph" w:styleId="affff0">
    <w:name w:val="Body Text First Indent"/>
    <w:basedOn w:val="af3"/>
    <w:link w:val="affff1"/>
    <w:rsid w:val="00752A09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752A09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752A09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752A09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752A09"/>
    <w:rPr>
      <w:i/>
      <w:iCs/>
    </w:rPr>
  </w:style>
  <w:style w:type="character" w:customStyle="1" w:styleId="HTML3">
    <w:name w:val="כתובת HTML תו"/>
    <w:basedOn w:val="a2"/>
    <w:link w:val="HTML2"/>
    <w:semiHidden/>
    <w:rsid w:val="00752A09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752A09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752A09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752A09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752A09"/>
    <w:rPr>
      <w:rFonts w:ascii="Consolas" w:hAnsi="Consolas" w:cs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752A09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752A09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752A09"/>
    <w:rPr>
      <w:rFonts w:ascii="Consolas" w:hAnsi="Consolas" w:cs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752A09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752A09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752A09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752A09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752A09"/>
    <w:pPr>
      <w:ind w:left="4252"/>
    </w:pPr>
  </w:style>
  <w:style w:type="character" w:customStyle="1" w:styleId="affffb">
    <w:name w:val="סיום תו"/>
    <w:basedOn w:val="a2"/>
    <w:link w:val="affffa"/>
    <w:semiHidden/>
    <w:rsid w:val="00752A09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752A09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752A09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752A09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752A09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752A09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752A09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752A0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752A09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752A0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752A09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752A09"/>
    <w:rPr>
      <w:noProof w:val="0"/>
    </w:rPr>
  </w:style>
  <w:style w:type="paragraph" w:styleId="afffff1">
    <w:name w:val="List"/>
    <w:basedOn w:val="a1"/>
    <w:semiHidden/>
    <w:unhideWhenUsed/>
    <w:rsid w:val="00752A09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752A09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752A09"/>
    <w:pPr>
      <w:ind w:left="849" w:hanging="283"/>
      <w:contextualSpacing/>
    </w:pPr>
  </w:style>
  <w:style w:type="paragraph" w:styleId="48">
    <w:name w:val="List 4"/>
    <w:basedOn w:val="a1"/>
    <w:rsid w:val="00752A09"/>
    <w:pPr>
      <w:ind w:left="1132" w:hanging="283"/>
      <w:contextualSpacing/>
    </w:pPr>
  </w:style>
  <w:style w:type="paragraph" w:styleId="58">
    <w:name w:val="List 5"/>
    <w:basedOn w:val="a1"/>
    <w:rsid w:val="00752A09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752A0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752A0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752A09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752A09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752A09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752A09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752A0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752A09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752A09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752A09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752A09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752A09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752A09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752A09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752A09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752A0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752A09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752A09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752A09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752A09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752A09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752A09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752A0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752A0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752A0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752A0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752A0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752A0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752A0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752A0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752A09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752A09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752A09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752A09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752A09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752A09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752A09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752A09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752A09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752A09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752A09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752A09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752A09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752A09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752A09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752A09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752A0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752A09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752A09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752A09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752A09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752A09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752A09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752A09"/>
  </w:style>
  <w:style w:type="paragraph" w:styleId="afffff6">
    <w:name w:val="table of authorities"/>
    <w:basedOn w:val="a1"/>
    <w:next w:val="a1"/>
    <w:semiHidden/>
    <w:unhideWhenUsed/>
    <w:rsid w:val="00752A09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752A0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752A0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752A09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752A09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752A09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752A09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752A0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752A09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752A0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752A09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752A0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752A09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752A09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752A09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752A0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752A0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752A0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752A0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752A0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752A0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752A0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752A0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752A0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752A0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752A0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752A0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752A0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752A0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752A09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752A09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752A09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752A09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752A09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752A09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752A09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752A09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752A0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752A0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752A0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752A0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752A0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752A0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752A0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752A0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752A09"/>
  </w:style>
  <w:style w:type="character" w:customStyle="1" w:styleId="afffffb">
    <w:name w:val="תאריך תו"/>
    <w:basedOn w:val="a2"/>
    <w:link w:val="afffffa"/>
    <w:rsid w:val="00752A09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theme" Target="theme/theme1.xml" Id="rId18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glossaryDocument" Target="glossary/document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0df0734c31504ff5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227C29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227C29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C551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124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אריה ביטון</cp:lastModifiedBy>
  <cp:revision>50</cp:revision>
  <dcterms:created xsi:type="dcterms:W3CDTF">2012-08-05T21:29:00Z</dcterms:created>
  <dcterms:modified xsi:type="dcterms:W3CDTF">2018-04-09T07:24:00Z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