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92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89"/>
        <w:gridCol w:w="5639"/>
      </w:tblGrid>
      <w:tr w:rsidR="003B036F" w:rsidTr="003B036F">
        <w:trPr>
          <w:jc w:val="center"/>
        </w:trPr>
        <w:tc>
          <w:tcPr>
            <w:tcW w:w="8820" w:type="dxa"/>
            <w:gridSpan w:val="2"/>
            <w:hideMark/>
          </w:tcPr>
          <w:p w:rsidR="003B036F" w:rsidRDefault="003E307D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כב' השופט אלעד טל</w:t>
            </w:r>
          </w:p>
          <w:p w:rsidR="00C13D61" w:rsidRDefault="00C13D61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  <w:p w:rsidR="00C13D61" w:rsidRDefault="00C13D61">
            <w:pPr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3B036F" w:rsidTr="003B036F">
        <w:trPr>
          <w:jc w:val="center"/>
        </w:trPr>
        <w:tc>
          <w:tcPr>
            <w:tcW w:w="3249" w:type="dxa"/>
          </w:tcPr>
          <w:p w:rsidR="003B036F" w:rsidRDefault="003E307D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B036F" w:rsidP="00B33819" w:rsidRDefault="003E307D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התובעת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="003B036F" w:rsidRDefault="003E307D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B036F" w:rsidRDefault="003E307D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חברת מבני תעשיה בע"מ</w:t>
            </w:r>
          </w:p>
        </w:tc>
      </w:tr>
      <w:tr w:rsidR="003B036F" w:rsidTr="003B036F">
        <w:trPr>
          <w:jc w:val="center"/>
        </w:trPr>
        <w:tc>
          <w:tcPr>
            <w:tcW w:w="8820" w:type="dxa"/>
            <w:gridSpan w:val="2"/>
          </w:tcPr>
          <w:p w:rsidR="003B036F" w:rsidRDefault="003E307D">
            <w:pPr>
              <w:rPr>
                <w:rFonts w:hint="cs" w:ascii="Arial" w:hAnsi="Arial"/>
                <w:b/>
                <w:bCs/>
                <w:sz w:val="26"/>
                <w:szCs w:val="26"/>
                <w:rtl/>
              </w:rPr>
            </w:pPr>
          </w:p>
          <w:p w:rsidR="00C13D61" w:rsidRDefault="00C13D6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B036F" w:rsidRDefault="003E307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                                                                         נגד</w:t>
            </w:r>
          </w:p>
          <w:p w:rsidR="00C13D61" w:rsidRDefault="00C13D6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3B036F" w:rsidTr="003B036F">
        <w:trPr>
          <w:jc w:val="center"/>
        </w:trPr>
        <w:tc>
          <w:tcPr>
            <w:tcW w:w="3249" w:type="dxa"/>
          </w:tcPr>
          <w:p w:rsidR="00C13D61" w:rsidP="00C13D61" w:rsidRDefault="00C13D6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B036F" w:rsidRDefault="003E307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הנתבעים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="003B036F" w:rsidRDefault="003E307D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B036F" w:rsidRDefault="003E307D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1.אשקר מרקט אחזקות בע"מ</w:t>
            </w:r>
          </w:p>
          <w:p w:rsidR="003B036F" w:rsidRDefault="003E307D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2.רודני אשקר</w:t>
            </w:r>
          </w:p>
          <w:p w:rsidR="003B036F" w:rsidRDefault="003E307D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3.יוסף אשקר</w:t>
            </w:r>
          </w:p>
          <w:p w:rsidR="003B036F" w:rsidRDefault="003E307D">
            <w:pPr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1434F7" w:rsidRDefault="003E307D"/>
    <w:p w:rsidR="006816EC" w:rsidP="003823DA" w:rsidRDefault="006816EC">
      <w:pPr>
        <w:suppressLineNumbers/>
        <w:rPr>
          <w:rtl/>
        </w:rPr>
      </w:pPr>
    </w:p>
    <w:p w:rsidR="00C13D61" w:rsidP="003823DA" w:rsidRDefault="00C13D61">
      <w:pPr>
        <w:suppressLineNumbers/>
        <w:rPr>
          <w:rtl/>
        </w:rPr>
      </w:pPr>
    </w:p>
    <w:p w:rsidR="00C13D61" w:rsidP="003823DA" w:rsidRDefault="00C13D61">
      <w:pPr>
        <w:suppressLineNumbers/>
        <w:rPr>
          <w:rFonts w:hint="cs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711289" w:rsidR="00E53B88" w:rsidP="00DC78D4" w:rsidRDefault="00E53B88">
      <w:pPr>
        <w:spacing w:line="360" w:lineRule="auto"/>
        <w:jc w:val="both"/>
      </w:pPr>
      <w:r w:rsidRPr="00711289">
        <w:rPr>
          <w:rFonts w:hint="cs"/>
          <w:rtl/>
        </w:rPr>
        <w:t>הצדדים הסמיכו את בית המשפט להכריע בתובענ</w:t>
      </w:r>
      <w:r w:rsidR="00DC78D4">
        <w:rPr>
          <w:rFonts w:hint="cs"/>
          <w:rtl/>
        </w:rPr>
        <w:t xml:space="preserve">ות המאוחדות </w:t>
      </w:r>
      <w:r w:rsidRPr="00711289">
        <w:rPr>
          <w:rFonts w:hint="cs"/>
          <w:rtl/>
        </w:rPr>
        <w:t>על דרך הפשרה, בהתאם לסמכות המוקנית</w:t>
      </w:r>
      <w:r>
        <w:rPr>
          <w:rFonts w:hint="cs"/>
          <w:rtl/>
        </w:rPr>
        <w:t xml:space="preserve"> </w:t>
      </w:r>
      <w:r w:rsidRPr="00711289">
        <w:rPr>
          <w:rFonts w:hint="cs"/>
          <w:rtl/>
        </w:rPr>
        <w:t xml:space="preserve">לבית המשפט מכח הוראת סעיף 79 א' לחוק בתי המשפט.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E53B88" w:rsidP="00B74970" w:rsidRDefault="00E53B88">
      <w:pPr>
        <w:spacing w:line="360" w:lineRule="auto"/>
        <w:jc w:val="both"/>
        <w:rPr>
          <w:rtl/>
        </w:rPr>
      </w:pPr>
      <w:r w:rsidRPr="00E93924">
        <w:rPr>
          <w:rFonts w:hint="cs"/>
          <w:rtl/>
        </w:rPr>
        <w:t xml:space="preserve">לאחר שעיינתי בכתבי הטענות על כלל נספחיהם, </w:t>
      </w:r>
      <w:r>
        <w:rPr>
          <w:rFonts w:hint="cs"/>
          <w:rtl/>
        </w:rPr>
        <w:t>עיינתי בתצהירי העדות הראשית שהגישו הצדדים</w:t>
      </w:r>
      <w:r w:rsidR="00B74970">
        <w:rPr>
          <w:rFonts w:hint="cs"/>
          <w:rtl/>
        </w:rPr>
        <w:t xml:space="preserve">, </w:t>
      </w:r>
      <w:r w:rsidRPr="00E93924">
        <w:rPr>
          <w:rFonts w:hint="cs"/>
          <w:rtl/>
        </w:rPr>
        <w:t xml:space="preserve">שמעתי את </w:t>
      </w:r>
      <w:r>
        <w:rPr>
          <w:rFonts w:hint="cs"/>
          <w:rtl/>
        </w:rPr>
        <w:t xml:space="preserve">טענותיהם </w:t>
      </w:r>
      <w:r w:rsidRPr="00E93924">
        <w:rPr>
          <w:rFonts w:hint="cs"/>
          <w:rtl/>
        </w:rPr>
        <w:t xml:space="preserve"> של </w:t>
      </w:r>
      <w:r>
        <w:rPr>
          <w:rFonts w:hint="cs"/>
          <w:rtl/>
        </w:rPr>
        <w:t>הצדדים וב</w:t>
      </w:r>
      <w:r w:rsidRPr="00E93924">
        <w:rPr>
          <w:rFonts w:hint="cs"/>
          <w:rtl/>
        </w:rPr>
        <w:t>"כ ולקחתי בחשבון את כלל השיקולים המנחים את בית המשפט עת מוכרעת תובענה על דרך הפשרה</w:t>
      </w:r>
      <w:r>
        <w:rPr>
          <w:rFonts w:hint="cs"/>
          <w:rtl/>
        </w:rPr>
        <w:t>,</w:t>
      </w:r>
      <w:r w:rsidRPr="00E93924">
        <w:rPr>
          <w:rFonts w:hint="cs"/>
          <w:rtl/>
        </w:rPr>
        <w:t xml:space="preserve"> באתי לכלל מסקנה, כי לסילוק סופי, מלא ומוחלט של טענות</w:t>
      </w:r>
      <w:r w:rsidR="00AE2E16">
        <w:rPr>
          <w:rFonts w:hint="cs"/>
          <w:rtl/>
        </w:rPr>
        <w:t xml:space="preserve"> התובעת ישלמו הנתבעים לתובעת סך של </w:t>
      </w:r>
      <w:r w:rsidRPr="00C13D61" w:rsidR="00AE2E16">
        <w:rPr>
          <w:rFonts w:hint="cs"/>
          <w:b/>
          <w:bCs/>
          <w:rtl/>
        </w:rPr>
        <w:t xml:space="preserve">300,000 </w:t>
      </w:r>
      <w:r w:rsidR="00AE2E16">
        <w:rPr>
          <w:rFonts w:hint="cs"/>
          <w:rtl/>
        </w:rPr>
        <w:t xml:space="preserve">₪ בצירוף שכ"ט עו"ד בסך כולל של </w:t>
      </w:r>
      <w:r w:rsidRPr="00C13D61" w:rsidR="00AE2E16">
        <w:rPr>
          <w:rFonts w:hint="cs"/>
          <w:b/>
          <w:bCs/>
          <w:rtl/>
        </w:rPr>
        <w:t>40,000 ₪.</w:t>
      </w:r>
    </w:p>
    <w:p w:rsidR="00AE2E16" w:rsidP="00AE2E16" w:rsidRDefault="00AE2E16">
      <w:pPr>
        <w:spacing w:line="360" w:lineRule="auto"/>
        <w:jc w:val="both"/>
        <w:rPr>
          <w:rtl/>
        </w:rPr>
      </w:pPr>
    </w:p>
    <w:p w:rsidR="00AE2E16" w:rsidP="00AE2E16" w:rsidRDefault="00AE2E16">
      <w:pPr>
        <w:spacing w:line="360" w:lineRule="auto"/>
        <w:jc w:val="both"/>
        <w:rPr>
          <w:rtl/>
        </w:rPr>
      </w:pPr>
      <w:r>
        <w:rPr>
          <w:rFonts w:hint="cs"/>
          <w:rtl/>
        </w:rPr>
        <w:t>סכום פסק הדין ישולם על ידי הנתבעים תוך 45 יום.</w:t>
      </w:r>
    </w:p>
    <w:p w:rsidR="00AE2E16" w:rsidP="00AE2E16" w:rsidRDefault="00AE2E16">
      <w:pPr>
        <w:spacing w:line="360" w:lineRule="auto"/>
        <w:jc w:val="both"/>
        <w:rPr>
          <w:rtl/>
        </w:rPr>
      </w:pPr>
    </w:p>
    <w:p w:rsidR="00AE2E16" w:rsidP="00AE2E16" w:rsidRDefault="00AE2E1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ככל שלא ישולם סכום פסק הדין במלואו במועד יחוייבו הנתבעים בסנקציה כספית בסך </w:t>
      </w:r>
      <w:r w:rsidRPr="00C13D61">
        <w:rPr>
          <w:rFonts w:hint="cs"/>
          <w:b/>
          <w:bCs/>
          <w:rtl/>
        </w:rPr>
        <w:t xml:space="preserve">75,000 ₪ </w:t>
      </w:r>
      <w:r w:rsidR="00DC78D4">
        <w:rPr>
          <w:rFonts w:hint="cs"/>
          <w:rtl/>
        </w:rPr>
        <w:t xml:space="preserve">מעבר לסכומים שפורטו לעיל </w:t>
      </w:r>
      <w:r>
        <w:rPr>
          <w:rFonts w:hint="cs"/>
          <w:rtl/>
        </w:rPr>
        <w:t>אשר תעמוד לפירעון מלא ומיידי</w:t>
      </w:r>
      <w:r w:rsidR="00C13D61">
        <w:rPr>
          <w:rFonts w:hint="cs"/>
          <w:rtl/>
        </w:rPr>
        <w:t xml:space="preserve"> ממועד הפרת תנאי פסק הדין.</w:t>
      </w:r>
    </w:p>
    <w:p w:rsidR="00AE2E16" w:rsidP="00AE2E16" w:rsidRDefault="00AE2E16">
      <w:pPr>
        <w:spacing w:line="360" w:lineRule="auto"/>
        <w:jc w:val="both"/>
        <w:rPr>
          <w:rtl/>
        </w:rPr>
      </w:pPr>
    </w:p>
    <w:p w:rsidR="00DC78D4" w:rsidP="00DC78D4" w:rsidRDefault="00DC78D4">
      <w:pPr>
        <w:spacing w:line="360" w:lineRule="auto"/>
        <w:jc w:val="both"/>
        <w:rPr>
          <w:rtl/>
        </w:rPr>
      </w:pPr>
      <w:r>
        <w:rPr>
          <w:rFonts w:hint="cs"/>
          <w:rtl/>
        </w:rPr>
        <w:t>אני מורה על העברת הכספים שנגבו בידי התובעת במסגרת תיק הוצל"פ שמספרו 504887-03-15 לידי התובעת באמצעות ב"כ.</w:t>
      </w:r>
      <w:r w:rsidR="00AE2E16">
        <w:rPr>
          <w:rFonts w:hint="cs"/>
          <w:rtl/>
        </w:rPr>
        <w:t xml:space="preserve"> </w:t>
      </w:r>
    </w:p>
    <w:p w:rsidR="00DC78D4" w:rsidP="00DC78D4" w:rsidRDefault="00DC78D4">
      <w:pPr>
        <w:spacing w:line="360" w:lineRule="auto"/>
        <w:jc w:val="both"/>
        <w:rPr>
          <w:rtl/>
        </w:rPr>
      </w:pPr>
    </w:p>
    <w:p w:rsidR="00694556" w:rsidP="00DC78D4" w:rsidRDefault="00DC78D4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>אני מורה על פטור מתשלום אגרה שניה.</w:t>
      </w:r>
      <w:r w:rsidR="00AE2E16">
        <w:rPr>
          <w:rFonts w:hint="cs"/>
          <w:rtl/>
        </w:rPr>
        <w:t xml:space="preserve"> </w:t>
      </w:r>
    </w:p>
    <w:p w:rsidR="00B74970" w:rsidP="00B74970" w:rsidRDefault="00DC78D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לאור </w:t>
      </w:r>
      <w:r w:rsidR="00C13D61">
        <w:rPr>
          <w:rFonts w:hint="cs" w:ascii="Arial" w:hAnsi="Arial"/>
          <w:rtl/>
        </w:rPr>
        <w:t>הסכמ</w:t>
      </w:r>
      <w:r>
        <w:rPr>
          <w:rFonts w:hint="cs" w:ascii="Arial" w:hAnsi="Arial"/>
          <w:rtl/>
        </w:rPr>
        <w:t>תם של הצדדים</w:t>
      </w:r>
      <w:r w:rsidR="00C13D61">
        <w:rPr>
          <w:rFonts w:hint="cs" w:ascii="Arial" w:hAnsi="Arial"/>
          <w:rtl/>
        </w:rPr>
        <w:t xml:space="preserve"> לסיום המחלוקות ביניהם על דרך הפשרה תוך חסכון משמעותי בזמן שיפוטי ובהוצאות, אני מורה על החזר מחצית מן האגרה הראשונה ששולמה לידי התובעת. </w:t>
      </w:r>
    </w:p>
    <w:p w:rsidR="00B74970" w:rsidP="00C13D61" w:rsidRDefault="00B74970">
      <w:pPr>
        <w:spacing w:line="360" w:lineRule="auto"/>
        <w:jc w:val="both"/>
        <w:rPr>
          <w:rFonts w:ascii="Arial" w:hAnsi="Arial"/>
          <w:rtl/>
        </w:rPr>
      </w:pPr>
    </w:p>
    <w:p w:rsidR="00B74970" w:rsidP="00C13D61" w:rsidRDefault="00B74970">
      <w:pPr>
        <w:spacing w:line="360" w:lineRule="auto"/>
        <w:jc w:val="both"/>
        <w:rPr>
          <w:rFonts w:ascii="Arial" w:hAnsi="Arial"/>
          <w:rtl/>
        </w:rPr>
      </w:pPr>
    </w:p>
    <w:p w:rsidRPr="00F847E5" w:rsidR="00B74970" w:rsidP="00F847E5" w:rsidRDefault="00B74970">
      <w:pPr>
        <w:rPr>
          <w:b/>
          <w:bCs/>
          <w:u w:val="single"/>
        </w:rPr>
      </w:pPr>
      <w:r w:rsidRPr="00F847E5">
        <w:rPr>
          <w:rFonts w:hint="cs"/>
          <w:b/>
          <w:bCs/>
          <w:u w:val="single"/>
          <w:rtl/>
        </w:rPr>
        <w:t>המזכירות תעביר העתק מפסק דין זה לצדדים.</w:t>
      </w: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3E307D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2050" cy="10382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96a6b3fe78246f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03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88" w:rsidRDefault="00E53B8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E307D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E307D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88" w:rsidRDefault="00E53B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88" w:rsidRDefault="00E53B8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53B8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E307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22131-03-15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חברת מבני תעשיה בע"מ נ' אשקר מרקט אחזקות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694556" w:rsidRDefault="003E307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-1494403163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107942425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13637-07-15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825585425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חברת מבני תעשיה בע"מ נ' אשקר מרקט אחזקות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88" w:rsidRDefault="00E53B8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A6EFDC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B245F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B0DE8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280E1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CACCF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E9C9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D65CD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36779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012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F0F5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455FE"/>
    <w:rsid w:val="00381D3A"/>
    <w:rsid w:val="003823DA"/>
    <w:rsid w:val="003E307D"/>
    <w:rsid w:val="0043595F"/>
    <w:rsid w:val="0047645A"/>
    <w:rsid w:val="004D49A3"/>
    <w:rsid w:val="004E6E3C"/>
    <w:rsid w:val="005124F1"/>
    <w:rsid w:val="005210D4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E2E16"/>
    <w:rsid w:val="00AE73E0"/>
    <w:rsid w:val="00AF1ED6"/>
    <w:rsid w:val="00B32C61"/>
    <w:rsid w:val="00B368FE"/>
    <w:rsid w:val="00B74970"/>
    <w:rsid w:val="00B80CBD"/>
    <w:rsid w:val="00BC3369"/>
    <w:rsid w:val="00BF77EE"/>
    <w:rsid w:val="00C13D61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C78D4"/>
    <w:rsid w:val="00DD337E"/>
    <w:rsid w:val="00E00B6F"/>
    <w:rsid w:val="00E53B88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D023AD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53B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53B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53B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53B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53B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53B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53B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53B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E53B8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53B88"/>
    <w:rPr>
      <w:i/>
      <w:iCs/>
      <w:noProof w:val="0"/>
    </w:rPr>
  </w:style>
  <w:style w:type="character" w:styleId="HTMLCode">
    <w:name w:val="HTML Code"/>
    <w:basedOn w:val="a2"/>
    <w:semiHidden/>
    <w:unhideWhenUsed/>
    <w:rsid w:val="00E53B8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53B8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53B8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53B8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53B8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53B8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53B8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53B8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53B8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53B8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53B8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53B8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53B8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53B8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53B88"/>
    <w:pPr>
      <w:ind w:left="2160" w:hanging="240"/>
    </w:pPr>
  </w:style>
  <w:style w:type="paragraph" w:styleId="NormalWeb">
    <w:name w:val="Normal (Web)"/>
    <w:basedOn w:val="a1"/>
    <w:semiHidden/>
    <w:unhideWhenUsed/>
    <w:rsid w:val="00E53B8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53B8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53B8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53B8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53B8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53B8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53B8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53B8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53B8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53B8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53B8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53B8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53B8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E53B88"/>
  </w:style>
  <w:style w:type="paragraph" w:styleId="af1">
    <w:name w:val="Salutation"/>
    <w:basedOn w:val="a1"/>
    <w:next w:val="a1"/>
    <w:link w:val="af2"/>
    <w:rsid w:val="00E53B88"/>
  </w:style>
  <w:style w:type="character" w:customStyle="1" w:styleId="af2">
    <w:name w:val="ברכה תו"/>
    <w:basedOn w:val="a2"/>
    <w:link w:val="af1"/>
    <w:rsid w:val="00E53B8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E53B88"/>
    <w:pPr>
      <w:spacing w:after="120"/>
    </w:pPr>
  </w:style>
  <w:style w:type="character" w:customStyle="1" w:styleId="af4">
    <w:name w:val="גוף טקסט תו"/>
    <w:basedOn w:val="a2"/>
    <w:link w:val="af3"/>
    <w:semiHidden/>
    <w:rsid w:val="00E53B8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53B8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53B8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53B8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53B8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53B8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E53B8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E53B8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E53B8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E53B8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53B8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53B8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53B8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53B8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E53B8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E53B8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E53B8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E53B8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E53B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53B8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53B8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53B8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53B8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53B8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53B8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53B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E53B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53B8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53B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53B8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53B8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53B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53B8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E53B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53B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53B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53B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53B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53B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E53B8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E53B88"/>
    <w:pPr>
      <w:ind w:left="4252"/>
    </w:pPr>
  </w:style>
  <w:style w:type="character" w:customStyle="1" w:styleId="aff1">
    <w:name w:val="חתימה תו"/>
    <w:basedOn w:val="a2"/>
    <w:link w:val="aff0"/>
    <w:semiHidden/>
    <w:rsid w:val="00E53B8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53B88"/>
  </w:style>
  <w:style w:type="character" w:customStyle="1" w:styleId="aff3">
    <w:name w:val="חתימת דואר אלקטרוני תו"/>
    <w:basedOn w:val="a2"/>
    <w:link w:val="aff2"/>
    <w:semiHidden/>
    <w:rsid w:val="00E53B8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53B8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53B8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53B8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53B8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53B8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53B8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53B8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53B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53B8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53B8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53B8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53B8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53B8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53B8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53B8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53B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53B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53B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53B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53B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53B8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53B8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53B8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53B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53B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53B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53B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53B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53B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53B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53B8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53B8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53B8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53B8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53B8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53B8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53B8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53B8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53B8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53B8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53B8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53B8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53B8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53B8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53B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53B8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53B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53B8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53B8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53B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53B8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53B8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53B8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53B8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53B8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53B8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53B8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53B8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53B8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53B8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53B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53B8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53B8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53B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53B8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53B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53B8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53B8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53B8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53B8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53B8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53B8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53B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53B8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53B8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53B8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53B8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53B8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53B8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53B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53B8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53B8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53B8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53B8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53B8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53B8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53B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53B8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53B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53B8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53B8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53B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53B8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53B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53B8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53B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53B8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53B8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53B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53B8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53B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53B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53B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53B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53B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53B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53B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53B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53B8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53B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53B8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53B8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53B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53B8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53B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53B8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53B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53B8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53B8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53B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53B8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53B8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53B8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53B8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53B8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53B88"/>
    <w:rPr>
      <w:rFonts w:cs="David"/>
      <w:noProof w:val="0"/>
    </w:rPr>
  </w:style>
  <w:style w:type="paragraph" w:styleId="affc">
    <w:name w:val="macro"/>
    <w:link w:val="affd"/>
    <w:semiHidden/>
    <w:unhideWhenUsed/>
    <w:rsid w:val="00E53B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E53B8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E53B8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53B8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53B8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53B8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53B8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53B8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53B8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53B8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53B8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53B8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53B8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53B8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53B88"/>
  </w:style>
  <w:style w:type="character" w:customStyle="1" w:styleId="afff3">
    <w:name w:val="כותרת הערות תו"/>
    <w:basedOn w:val="a2"/>
    <w:link w:val="afff2"/>
    <w:semiHidden/>
    <w:rsid w:val="00E53B8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53B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53B8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53B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53B8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53B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53B8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53B8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53B8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53B8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53B8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53B8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53B8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53B8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53B8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53B8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53B88"/>
    <w:pPr>
      <w:ind w:left="720"/>
    </w:pPr>
  </w:style>
  <w:style w:type="paragraph" w:styleId="affff0">
    <w:name w:val="Body Text First Indent"/>
    <w:basedOn w:val="af3"/>
    <w:link w:val="affff1"/>
    <w:rsid w:val="00E53B8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E53B8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53B8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53B8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53B88"/>
    <w:rPr>
      <w:i/>
      <w:iCs/>
    </w:rPr>
  </w:style>
  <w:style w:type="character" w:customStyle="1" w:styleId="HTML3">
    <w:name w:val="כתובת HTML תו"/>
    <w:basedOn w:val="a2"/>
    <w:link w:val="HTML2"/>
    <w:semiHidden/>
    <w:rsid w:val="00E53B8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53B8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53B8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53B8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53B8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53B8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53B8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53B8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53B8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53B8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53B8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53B8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53B88"/>
    <w:pPr>
      <w:ind w:left="4252"/>
    </w:pPr>
  </w:style>
  <w:style w:type="character" w:customStyle="1" w:styleId="affffb">
    <w:name w:val="סיום תו"/>
    <w:basedOn w:val="a2"/>
    <w:link w:val="affffa"/>
    <w:semiHidden/>
    <w:rsid w:val="00E53B8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53B8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53B8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53B8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53B8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53B8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53B8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53B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53B8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53B8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53B8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53B88"/>
    <w:rPr>
      <w:noProof w:val="0"/>
    </w:rPr>
  </w:style>
  <w:style w:type="paragraph" w:styleId="afffff1">
    <w:name w:val="List"/>
    <w:basedOn w:val="a1"/>
    <w:semiHidden/>
    <w:unhideWhenUsed/>
    <w:rsid w:val="00E53B8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53B8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53B88"/>
    <w:pPr>
      <w:ind w:left="849" w:hanging="283"/>
      <w:contextualSpacing/>
    </w:pPr>
  </w:style>
  <w:style w:type="paragraph" w:styleId="48">
    <w:name w:val="List 4"/>
    <w:basedOn w:val="a1"/>
    <w:rsid w:val="00E53B88"/>
    <w:pPr>
      <w:ind w:left="1132" w:hanging="283"/>
      <w:contextualSpacing/>
    </w:pPr>
  </w:style>
  <w:style w:type="paragraph" w:styleId="58">
    <w:name w:val="List 5"/>
    <w:basedOn w:val="a1"/>
    <w:rsid w:val="00E53B8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E53B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53B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53B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53B8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53B8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53B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53B8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53B8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53B8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53B8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53B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53B8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53B8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53B8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53B8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53B8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53B8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53B8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53B8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53B8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53B8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53B8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53B8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53B8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53B8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53B8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53B8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53B8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53B8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53B8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53B8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53B8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53B8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53B8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53B8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53B8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53B8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53B8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53B8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53B88"/>
  </w:style>
  <w:style w:type="paragraph" w:styleId="afffff6">
    <w:name w:val="table of authorities"/>
    <w:basedOn w:val="a1"/>
    <w:next w:val="a1"/>
    <w:semiHidden/>
    <w:unhideWhenUsed/>
    <w:rsid w:val="00E53B8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E53B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53B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53B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53B8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53B8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53B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53B8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53B8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53B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53B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53B8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53B8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53B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53B8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53B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53B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53B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53B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53B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53B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53B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53B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53B8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53B8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53B8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53B8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53B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53B8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53B8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53B8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53B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53B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53B88"/>
  </w:style>
  <w:style w:type="character" w:customStyle="1" w:styleId="afffffb">
    <w:name w:val="תאריך תו"/>
    <w:basedOn w:val="a2"/>
    <w:link w:val="afffffa"/>
    <w:rsid w:val="00E53B8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image" Target="/media/image2.jpg" Id="Rd96a6b3fe78246f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03EC7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222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אלעד טל</cp:lastModifiedBy>
  <cp:revision>44</cp:revision>
  <dcterms:created xsi:type="dcterms:W3CDTF">2012-08-05T21:29:00Z</dcterms:created>
  <dcterms:modified xsi:type="dcterms:W3CDTF">2018-04-09T09:46:00Z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