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אלי ברנד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72BD2" w:rsidP="00B24771" w:rsidRDefault="00B2477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275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נטלי יצחקי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B24771" w:rsidRDefault="00275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247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275A1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סיסאי וורקו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247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הגישה בקשה למתן פסק דין בהעדר הגנה מטעם הנתבע.</w:t>
      </w:r>
    </w:p>
    <w:p w:rsidR="00694556" w:rsidRDefault="00B247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מעיון במערכת נט המשפט עולה כי כתב התביעה הומצא לנתבע ביום 25.2.18 אך כתב הגנה לא הוגש, הגם שחלף המועד הקבוע בדין.</w:t>
      </w:r>
    </w:p>
    <w:p w:rsidR="00694556" w:rsidRDefault="00B2477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אלה זכאית התובעת לפסק דין בהעדר הגנה.</w:t>
      </w:r>
    </w:p>
    <w:p w:rsidR="00B24771" w:rsidP="00B24771" w:rsidRDefault="00B247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עיון בכתב התביעה</w:t>
      </w:r>
      <w:r w:rsidR="00F137F1">
        <w:rPr>
          <w:rFonts w:hint="cs" w:ascii="Arial" w:hAnsi="Arial"/>
          <w:noProof w:val="0"/>
          <w:rtl/>
        </w:rPr>
        <w:t>,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יש להפחית מסכום התביעה סך של 1,000 ₪ הנתבע בגין עגמת נפש שאין בתי המשפט נוהגים לפסוק בסוג כזה של תובענות וסך של 500 ₪ בגין "הפסד יום עבודה זה" שאינו ברור כלל, וכן הפרשי ההצמדה והרי</w:t>
      </w:r>
      <w:r w:rsidR="00F137F1">
        <w:rPr>
          <w:rFonts w:hint="cs" w:ascii="Arial" w:hAnsi="Arial"/>
          <w:noProof w:val="0"/>
          <w:rtl/>
        </w:rPr>
        <w:t xml:space="preserve">בית יפסקו על פי חוק פסיקת ריבית והצמדה, התשכ"א </w:t>
      </w:r>
      <w:r w:rsidR="00F137F1">
        <w:rPr>
          <w:rFonts w:ascii="Arial" w:hAnsi="Arial"/>
          <w:noProof w:val="0"/>
          <w:rtl/>
        </w:rPr>
        <w:t>–</w:t>
      </w:r>
      <w:r w:rsidR="00F137F1">
        <w:rPr>
          <w:rFonts w:hint="cs" w:ascii="Arial" w:hAnsi="Arial"/>
          <w:noProof w:val="0"/>
          <w:rtl/>
        </w:rPr>
        <w:t xml:space="preserve"> 1961</w:t>
      </w:r>
      <w:r>
        <w:rPr>
          <w:rFonts w:hint="cs" w:ascii="Arial" w:hAnsi="Arial"/>
          <w:noProof w:val="0"/>
          <w:rtl/>
        </w:rPr>
        <w:t>.</w:t>
      </w:r>
    </w:p>
    <w:p w:rsidR="00694556" w:rsidRDefault="00B247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האמור, אני מחייב את הנתבע לשלם לתובעת סכום של </w:t>
      </w:r>
      <w:r w:rsidR="00F137F1">
        <w:rPr>
          <w:rFonts w:hint="cs" w:ascii="Arial" w:hAnsi="Arial"/>
          <w:noProof w:val="0"/>
          <w:rtl/>
        </w:rPr>
        <w:t xml:space="preserve">4,500 ₪ בצירוף הפרשי הצמדה וריבית כחוק מיום 8.1.18 וכן הוצאות משפט בסכום כולל של 200 ₪ בצירוף הפרשי הצמדה וריבית כחוק מיום הגשת התביעה </w:t>
      </w:r>
      <w:r w:rsidR="00F137F1">
        <w:rPr>
          <w:rFonts w:ascii="Arial" w:hAnsi="Arial"/>
          <w:noProof w:val="0"/>
          <w:rtl/>
        </w:rPr>
        <w:t>–</w:t>
      </w:r>
      <w:r w:rsidR="00F137F1">
        <w:rPr>
          <w:rFonts w:hint="cs" w:ascii="Arial" w:hAnsi="Arial"/>
          <w:noProof w:val="0"/>
          <w:rtl/>
        </w:rPr>
        <w:t xml:space="preserve"> 12.2.18.</w:t>
      </w:r>
    </w:p>
    <w:p w:rsidR="00F137F1" w:rsidRDefault="00F137F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137F1" w:rsidR="00F137F1" w:rsidRDefault="00F137F1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המזכירות תשלח עותק אל הנתבע</w:t>
      </w:r>
      <w:r>
        <w:rPr>
          <w:rFonts w:hint="cs"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75A1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41832" cy="6309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109ff648cc4c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B24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75A1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75A1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47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24771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בנתניה</w:t>
              </w:r>
            </w:p>
          </w:tc>
        </w:sdtContent>
      </w:sdt>
    </w:tr>
    <w:tr w:rsidR="00694556" w:rsidTr="00B24771">
      <w:trPr>
        <w:trHeight w:val="337"/>
        <w:jc w:val="center"/>
      </w:trPr>
      <w:tc>
        <w:tcPr>
          <w:tcW w:w="8505" w:type="dxa"/>
        </w:tcPr>
        <w:p w:rsidRPr="00957C90" w:rsidR="00957C90" w:rsidP="00B24771" w:rsidRDefault="00275A1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24399-02-18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יצחקי נ' וורקו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75A1D"/>
    <w:rsid w:val="00381D3A"/>
    <w:rsid w:val="003823DA"/>
    <w:rsid w:val="0043595F"/>
    <w:rsid w:val="00472BD2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24771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37F1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87277C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5109ff648cc4c0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0791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 ברנד</cp:lastModifiedBy>
  <cp:revision>39</cp:revision>
  <dcterms:created xsi:type="dcterms:W3CDTF">2012-08-05T21:29:00Z</dcterms:created>
  <dcterms:modified xsi:type="dcterms:W3CDTF">2018-04-11T22:21:00Z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