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107B0" w:rsidRDefault="0004500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4500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עיינות חברה לשיווק והספקה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4500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4500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הליך מהיר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107B0" w:rsidRDefault="001107B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107B0" w:rsidRDefault="001107B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107B0" w:rsidRDefault="001107B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347CD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פסק הדין מבוטל.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450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6938eb382c43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D9" w:rsidRDefault="00347C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4500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4500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D9" w:rsidRDefault="00347C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D9" w:rsidRDefault="00347CD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7CD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4500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60715-06-17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עיינות חברה לשיווק והספקה בע"מ נ' מהיר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D9" w:rsidRDefault="00347C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500C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07B0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7CD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AD85A8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e6938eb382c43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928A8" w:rsidP="00D928A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928A8" w:rsidP="00D928A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928A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8A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928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928A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