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363CD0" w:rsidRDefault="00302A3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277E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וונדה אבוקה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277E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C277E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מאפית אחדות חיפה (93) בע"מ</w:t>
                </w:r>
              </w:sdtContent>
            </w:sdt>
          </w:p>
          <w:p w:rsidR="00694556" w:rsidRDefault="00C277E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1223465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76573651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02A3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r>
        <w:rPr>
          <w:rFonts w:hint="cs" w:ascii="Arial" w:hAnsi="Arial"/>
          <w:noProof w:val="0"/>
          <w:rtl/>
        </w:rPr>
        <w:t xml:space="preserve">תיק זה קבוע לק.מ. ליום 30.4.18 בשעה 10.00. </w:t>
      </w:r>
    </w:p>
    <w:p w:rsidRPr="00302A37" w:rsidR="00302A37" w:rsidRDefault="00302A3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02A37">
        <w:rPr>
          <w:rFonts w:hint="cs" w:ascii="Arial" w:hAnsi="Arial"/>
          <w:b/>
          <w:bCs/>
          <w:noProof w:val="0"/>
          <w:u w:val="single"/>
          <w:rtl/>
        </w:rPr>
        <w:t xml:space="preserve">עקב ביקור בבית משפט קריות, יוקדם הדיון ליום 29.4.18 בשעה 11.30. </w:t>
      </w:r>
    </w:p>
    <w:p w:rsidRPr="00302A37" w:rsidR="00302A37" w:rsidRDefault="00302A3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02A37">
        <w:rPr>
          <w:rFonts w:hint="cs" w:ascii="Arial" w:hAnsi="Arial"/>
          <w:b/>
          <w:bCs/>
          <w:noProof w:val="0"/>
          <w:u w:val="single"/>
          <w:rtl/>
        </w:rPr>
        <w:t xml:space="preserve">המזכירות תודיע לצדדים ותעדכן ביומני. 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C277E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3f9c28d9e84f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77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77E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2A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277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12727-07-15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אבוקה נ' מאפית אחדות חיפה (93)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2A37"/>
    <w:rsid w:val="00307A6A"/>
    <w:rsid w:val="00307C40"/>
    <w:rsid w:val="00320433"/>
    <w:rsid w:val="00327E50"/>
    <w:rsid w:val="0033597A"/>
    <w:rsid w:val="00362612"/>
    <w:rsid w:val="00363CD0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277E8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10D96F65"/>
  <w15:docId w15:val="{8DBFE12F-ED6B-4780-B9D7-819D18D6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83f9c28d9e84fa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311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