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שרון צנציפר הלפמן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D48EC" w:rsidRDefault="00E71B90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A54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ניסים זליט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A54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A54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רוני בלעיש</w:t>
                </w:r>
              </w:sdtContent>
            </w:sdt>
          </w:p>
          <w:p w:rsidR="006816EC" w:rsidRDefault="002A54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3656004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2723391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ליטל בלעיש</w:t>
                </w:r>
              </w:sdtContent>
            </w:sdt>
          </w:p>
          <w:p w:rsidR="006816EC" w:rsidRDefault="002A54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50219366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84393934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איילון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DD48EC" w:rsidRDefault="00DD48E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D48EC" w:rsidRDefault="00DD48EC">
            <w:pPr>
              <w:rPr>
                <w:rFonts w:cs="Times New Roman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62107" w:rsidP="00A62107" w:rsidRDefault="00A62107">
      <w:pPr>
        <w:spacing w:line="360" w:lineRule="auto"/>
        <w:jc w:val="both"/>
      </w:pPr>
      <w:r>
        <w:rPr>
          <w:rFonts w:hint="cs"/>
          <w:rtl/>
        </w:rPr>
        <w:t>הצדדים הסמיכו אותי לפסוק בתיק זה מכוח סעיף 79א' לחוק בתי המשפט [נוסח משולב], התשמ"ד– 1984.</w:t>
      </w:r>
    </w:p>
    <w:p w:rsidR="00A62107" w:rsidP="00A62107" w:rsidRDefault="00A62107">
      <w:pPr>
        <w:spacing w:line="360" w:lineRule="auto"/>
        <w:jc w:val="both"/>
      </w:pPr>
    </w:p>
    <w:p w:rsidR="007C63F1" w:rsidP="00CD0A1C" w:rsidRDefault="00A6210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לאחר שעיינתי בכתבי הטענות על נספחיהם ובמוצגים שהוגשו לי, שמעתי את עדויות הנהגים, שאף הדגימו את התאונה, ושקלתי את טיעוני הצדדים, אני קובעת כי יש לחלק את האחריות לתאונה בין </w:t>
      </w:r>
      <w:r w:rsidR="00CD0A1C">
        <w:rPr>
          <w:rFonts w:hint="cs"/>
          <w:rtl/>
        </w:rPr>
        <w:t>הנהגים</w:t>
      </w:r>
      <w:r>
        <w:rPr>
          <w:rFonts w:hint="cs"/>
          <w:rtl/>
        </w:rPr>
        <w:t>, כך ששיעור האחריות לתאונה של התובע יעמוד על 20% ושיעור האחריות של הנתבע</w:t>
      </w:r>
      <w:r w:rsidR="00CD0A1C">
        <w:rPr>
          <w:rFonts w:hint="cs"/>
          <w:rtl/>
        </w:rPr>
        <w:t>ת</w:t>
      </w:r>
      <w:r>
        <w:rPr>
          <w:rFonts w:hint="cs"/>
          <w:rtl/>
        </w:rPr>
        <w:t xml:space="preserve"> יעמוד על 80%. </w:t>
      </w:r>
    </w:p>
    <w:p w:rsidR="007C63F1" w:rsidP="00CD0A1C" w:rsidRDefault="007C63F1">
      <w:pPr>
        <w:spacing w:line="360" w:lineRule="auto"/>
        <w:jc w:val="both"/>
        <w:rPr>
          <w:rtl/>
        </w:rPr>
      </w:pPr>
    </w:p>
    <w:p w:rsidR="00647BDB" w:rsidP="00CD0A1C" w:rsidRDefault="00A62107">
      <w:pPr>
        <w:spacing w:line="360" w:lineRule="auto"/>
        <w:jc w:val="both"/>
        <w:rPr>
          <w:rtl/>
        </w:rPr>
      </w:pPr>
      <w:r>
        <w:rPr>
          <w:rFonts w:hint="cs"/>
          <w:rtl/>
        </w:rPr>
        <w:t>בהתאם לחלוקת האחריות שנקבעה</w:t>
      </w:r>
      <w:r w:rsidR="00647BDB">
        <w:rPr>
          <w:rFonts w:hint="cs"/>
          <w:rtl/>
        </w:rPr>
        <w:t xml:space="preserve">: </w:t>
      </w:r>
    </w:p>
    <w:p w:rsidR="00A62107" w:rsidP="00647BDB" w:rsidRDefault="00647BDB">
      <w:pPr>
        <w:spacing w:line="360" w:lineRule="auto"/>
        <w:jc w:val="both"/>
        <w:rPr>
          <w:rFonts w:ascii="Calibri" w:hAnsi="Calibri"/>
          <w:rtl/>
        </w:rPr>
      </w:pPr>
      <w:r>
        <w:rPr>
          <w:rFonts w:hint="cs"/>
          <w:rtl/>
        </w:rPr>
        <w:t>בתביעה העיקרית,</w:t>
      </w:r>
      <w:r w:rsidR="00A62107">
        <w:rPr>
          <w:rFonts w:hint="cs"/>
          <w:rtl/>
        </w:rPr>
        <w:t xml:space="preserve"> על הנתבעים, באמצעות הנתבעת 3, לשלם לתובע את הסכומים הבאים: </w:t>
      </w:r>
    </w:p>
    <w:p w:rsidR="00A62107" w:rsidP="00CD0A1C" w:rsidRDefault="00CD0A1C">
      <w:pPr>
        <w:pStyle w:val="ad"/>
        <w:numPr>
          <w:ilvl w:val="0"/>
          <w:numId w:val="2"/>
        </w:numPr>
        <w:spacing w:line="360" w:lineRule="auto"/>
        <w:jc w:val="both"/>
      </w:pPr>
      <w:r>
        <w:rPr>
          <w:rFonts w:hint="cs"/>
          <w:rtl/>
        </w:rPr>
        <w:t>סך של 1,475</w:t>
      </w:r>
      <w:r w:rsidR="00A62107">
        <w:rPr>
          <w:rFonts w:hint="cs"/>
          <w:rtl/>
        </w:rPr>
        <w:t xml:space="preserve"> ₪  בגין הנזקים. </w:t>
      </w:r>
    </w:p>
    <w:p w:rsidR="00A62107" w:rsidP="00647BDB" w:rsidRDefault="00647BDB">
      <w:pPr>
        <w:pStyle w:val="ad"/>
        <w:numPr>
          <w:ilvl w:val="0"/>
          <w:numId w:val="2"/>
        </w:numPr>
        <w:spacing w:line="360" w:lineRule="auto"/>
        <w:jc w:val="both"/>
      </w:pPr>
      <w:r>
        <w:rPr>
          <w:rFonts w:hint="cs"/>
          <w:rtl/>
        </w:rPr>
        <w:t>סך של 1,800 ₪ בגין שכר טרחת עו"ד.</w:t>
      </w:r>
    </w:p>
    <w:p w:rsidR="00A62107" w:rsidP="00CD0A1C" w:rsidRDefault="00A62107">
      <w:pPr>
        <w:pStyle w:val="ad"/>
        <w:numPr>
          <w:ilvl w:val="0"/>
          <w:numId w:val="2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סך של 374 ₪ בגין אגרת משפט.</w:t>
      </w:r>
    </w:p>
    <w:p w:rsidR="00A62107" w:rsidP="00A62107" w:rsidRDefault="00A62107">
      <w:pPr>
        <w:spacing w:line="360" w:lineRule="auto"/>
        <w:jc w:val="both"/>
        <w:rPr>
          <w:rtl/>
        </w:rPr>
      </w:pPr>
    </w:p>
    <w:p w:rsidR="007C63F1" w:rsidP="007C63F1" w:rsidRDefault="007C63F1">
      <w:pPr>
        <w:spacing w:line="360" w:lineRule="auto"/>
        <w:jc w:val="both"/>
        <w:rPr>
          <w:rtl/>
        </w:rPr>
      </w:pPr>
      <w:r>
        <w:rPr>
          <w:rFonts w:hint="cs"/>
          <w:rtl/>
        </w:rPr>
        <w:t>בתביעה שכנגד, על הנתבע שכנגד, באמצעות שומרה, לשלם לתובעת שכנגד את הסכומים הבאים:</w:t>
      </w:r>
    </w:p>
    <w:p w:rsidR="007C63F1" w:rsidP="008072C2" w:rsidRDefault="007C63F1">
      <w:pPr>
        <w:pStyle w:val="ad"/>
        <w:numPr>
          <w:ilvl w:val="0"/>
          <w:numId w:val="3"/>
        </w:numPr>
        <w:spacing w:line="360" w:lineRule="auto"/>
        <w:jc w:val="both"/>
      </w:pPr>
      <w:r>
        <w:rPr>
          <w:rFonts w:hint="cs"/>
          <w:rtl/>
        </w:rPr>
        <w:t>סך של</w:t>
      </w:r>
      <w:r w:rsidR="008072C2">
        <w:rPr>
          <w:rFonts w:hint="cs"/>
          <w:rtl/>
        </w:rPr>
        <w:t xml:space="preserve"> 1,081</w:t>
      </w:r>
      <w:r>
        <w:rPr>
          <w:rFonts w:hint="cs"/>
          <w:rtl/>
        </w:rPr>
        <w:t xml:space="preserve"> ₪  בגין הנזקים. </w:t>
      </w:r>
    </w:p>
    <w:p w:rsidR="007C63F1" w:rsidP="007C63F1" w:rsidRDefault="007C63F1">
      <w:pPr>
        <w:pStyle w:val="ad"/>
        <w:numPr>
          <w:ilvl w:val="0"/>
          <w:numId w:val="3"/>
        </w:numPr>
        <w:spacing w:line="360" w:lineRule="auto"/>
        <w:jc w:val="both"/>
      </w:pPr>
      <w:r>
        <w:rPr>
          <w:rFonts w:hint="cs"/>
          <w:rtl/>
        </w:rPr>
        <w:t>סך של 700 ₪ בגין שכר טרחת שמאי.</w:t>
      </w:r>
    </w:p>
    <w:p w:rsidR="007C63F1" w:rsidP="007C63F1" w:rsidRDefault="007C63F1">
      <w:pPr>
        <w:pStyle w:val="ad"/>
        <w:numPr>
          <w:ilvl w:val="0"/>
          <w:numId w:val="3"/>
        </w:numPr>
        <w:spacing w:line="360" w:lineRule="auto"/>
        <w:jc w:val="both"/>
      </w:pPr>
      <w:r>
        <w:rPr>
          <w:rFonts w:hint="cs"/>
          <w:rtl/>
        </w:rPr>
        <w:t>סך של 1,800 ₪ בגין שכר טרחת עו"ד.</w:t>
      </w:r>
    </w:p>
    <w:p w:rsidR="007C63F1" w:rsidP="007C63F1" w:rsidRDefault="007C63F1">
      <w:pPr>
        <w:pStyle w:val="ad"/>
        <w:numPr>
          <w:ilvl w:val="0"/>
          <w:numId w:val="3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סך של 374 ₪ בגין אגרת משפט.</w:t>
      </w:r>
    </w:p>
    <w:p w:rsidR="007C63F1" w:rsidP="007C63F1" w:rsidRDefault="007C63F1">
      <w:pPr>
        <w:spacing w:line="360" w:lineRule="auto"/>
        <w:jc w:val="both"/>
        <w:rPr>
          <w:rtl/>
        </w:rPr>
      </w:pPr>
    </w:p>
    <w:p w:rsidR="00A62107" w:rsidP="00A62107" w:rsidRDefault="00A62107">
      <w:pPr>
        <w:spacing w:line="360" w:lineRule="auto"/>
        <w:jc w:val="both"/>
        <w:rPr>
          <w:rtl/>
        </w:rPr>
      </w:pPr>
      <w:r>
        <w:rPr>
          <w:rFonts w:hint="cs"/>
          <w:rtl/>
        </w:rPr>
        <w:t>אני פוטרת מתשלום יתרת האגרה</w:t>
      </w:r>
      <w:r w:rsidR="00647BDB">
        <w:rPr>
          <w:rFonts w:hint="cs"/>
          <w:rtl/>
        </w:rPr>
        <w:t xml:space="preserve"> בתביעה ובתביעה שכנגד</w:t>
      </w:r>
      <w:r>
        <w:rPr>
          <w:rFonts w:hint="cs"/>
          <w:rtl/>
        </w:rPr>
        <w:t xml:space="preserve">. </w:t>
      </w:r>
    </w:p>
    <w:p w:rsidR="00E71B90" w:rsidP="00A62107" w:rsidRDefault="00E71B90">
      <w:pPr>
        <w:spacing w:line="360" w:lineRule="auto"/>
        <w:jc w:val="both"/>
        <w:rPr>
          <w:rtl/>
        </w:rPr>
      </w:pPr>
    </w:p>
    <w:p w:rsidR="00A62107" w:rsidP="00A62107" w:rsidRDefault="00A6210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תוך 45 יום לבית משפט מחוזי. </w:t>
      </w:r>
    </w:p>
    <w:p w:rsidR="00E71B90" w:rsidP="00A62107" w:rsidRDefault="00E71B90">
      <w:pPr>
        <w:spacing w:line="360" w:lineRule="auto"/>
        <w:jc w:val="both"/>
        <w:rPr>
          <w:b/>
          <w:bCs/>
          <w:u w:val="single"/>
          <w:rtl/>
        </w:rPr>
      </w:pPr>
    </w:p>
    <w:p w:rsidR="00A62107" w:rsidP="00A62107" w:rsidRDefault="00A62107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המזכירות תשלח עותק פסק הדין לבאי כוח הצדדים. 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D0A1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005C8B">
        <w:rPr>
          <w:rFonts w:ascii="Arial" w:hAnsi="Arial"/>
          <w:noProof w:val="0"/>
          <w:rtl/>
        </w:rPr>
        <w:t xml:space="preserve">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5B0F49" w:rsidP="00CD0A1C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2A547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13916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03663f928544a6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16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A5471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A5471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A547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A547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50620-05-17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זליט ואח' נ' בלעיש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22B8"/>
    <w:multiLevelType w:val="hybridMultilevel"/>
    <w:tmpl w:val="DAD0011A"/>
    <w:lvl w:ilvl="0" w:tplc="B2E0A776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831452"/>
    <w:multiLevelType w:val="hybridMultilevel"/>
    <w:tmpl w:val="DAD0011A"/>
    <w:lvl w:ilvl="0" w:tplc="B2E0A776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434CDF"/>
    <w:multiLevelType w:val="hybridMultilevel"/>
    <w:tmpl w:val="ACBE8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B1C26"/>
    <w:rsid w:val="001C4003"/>
    <w:rsid w:val="001F5474"/>
    <w:rsid w:val="002352F7"/>
    <w:rsid w:val="002A5471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47BDB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C63F1"/>
    <w:rsid w:val="007F1048"/>
    <w:rsid w:val="008072C2"/>
    <w:rsid w:val="00820005"/>
    <w:rsid w:val="00820B60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62107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D0A1C"/>
    <w:rsid w:val="00D319B3"/>
    <w:rsid w:val="00D36A71"/>
    <w:rsid w:val="00D53924"/>
    <w:rsid w:val="00D60849"/>
    <w:rsid w:val="00D96D8C"/>
    <w:rsid w:val="00DA755B"/>
    <w:rsid w:val="00DD337E"/>
    <w:rsid w:val="00DD48EC"/>
    <w:rsid w:val="00E00B6F"/>
    <w:rsid w:val="00E54642"/>
    <w:rsid w:val="00E71B90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E1F3A0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CD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03663f928544a6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45B8C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שרון צנציפר הלפמן</cp:lastModifiedBy>
  <cp:revision>47</cp:revision>
  <cp:lastPrinted>2018-04-11T16:43:00Z</cp:lastPrinted>
  <dcterms:created xsi:type="dcterms:W3CDTF">2012-08-05T21:29:00Z</dcterms:created>
  <dcterms:modified xsi:type="dcterms:W3CDTF">2018-04-11T16:53:00Z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