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62"/>
        <w:gridCol w:w="1187"/>
        <w:gridCol w:w="3771"/>
      </w:tblGrid>
      <w:tr w:rsidR="0094424E">
        <w:trPr>
          <w:trHeight w:val="295"/>
          <w:jc w:val="center"/>
        </w:trPr>
        <w:tc>
          <w:tcPr>
            <w:tcW w:w="5049" w:type="dxa"/>
            <w:gridSpan w:val="2"/>
          </w:tcPr>
          <w:p w:rsidR="0094424E" w:rsidRDefault="0094424E" w:rsidP="00D44968">
            <w:pPr>
              <w:suppressLineNumbers/>
              <w:rPr>
                <w:rFonts w:ascii="Arial" w:hAnsi="Arial"/>
                <w:b/>
                <w:bCs/>
                <w:noProof w:val="0"/>
                <w:sz w:val="26"/>
                <w:szCs w:val="26"/>
                <w:rtl/>
              </w:rPr>
            </w:pPr>
            <w:r>
              <w:rPr>
                <w:rtl/>
              </w:rPr>
              <w:t xml:space="preserve"> </w:t>
            </w:r>
          </w:p>
        </w:tc>
        <w:tc>
          <w:tcPr>
            <w:tcW w:w="3771" w:type="dxa"/>
          </w:tcPr>
          <w:p w:rsidR="0094424E" w:rsidRDefault="0094424E" w:rsidP="00D44968">
            <w:pPr>
              <w:suppressLineNumbers/>
              <w:rPr>
                <w:rFonts w:ascii="Arial" w:hAnsi="Arial"/>
                <w:b/>
                <w:bCs/>
                <w:noProof w:val="0"/>
                <w:sz w:val="26"/>
                <w:szCs w:val="26"/>
                <w:rtl/>
              </w:rPr>
            </w:pPr>
            <w:r>
              <w:rPr>
                <w:rFonts w:ascii="Arial" w:hAnsi="Arial"/>
                <w:b/>
                <w:bCs/>
                <w:noProof w:val="0"/>
                <w:sz w:val="26"/>
                <w:szCs w:val="26"/>
                <w:rtl/>
              </w:rPr>
              <w:t>מספר בקשה:</w:t>
            </w:r>
            <w:r>
              <w:rPr>
                <w:rFonts w:ascii="Arial" w:hAnsi="Arial"/>
                <w:b/>
                <w:bCs/>
                <w:noProof w:val="0"/>
                <w:sz w:val="32"/>
                <w:szCs w:val="32"/>
                <w:rtl/>
              </w:rPr>
              <w:t>6</w:t>
            </w:r>
          </w:p>
        </w:tc>
      </w:tr>
      <w:tr w:rsidR="001275B2" w:rsidTr="00FD2086">
        <w:trPr>
          <w:jc w:val="center"/>
        </w:trPr>
        <w:tc>
          <w:tcPr>
            <w:tcW w:w="8820" w:type="dxa"/>
            <w:gridSpan w:val="3"/>
          </w:tcPr>
          <w:p w:rsidR="001275B2" w:rsidRPr="001275B2" w:rsidRDefault="001275B2" w:rsidP="001275B2">
            <w:pPr>
              <w:suppressLineNumbers/>
              <w:jc w:val="both"/>
              <w:rPr>
                <w:rFonts w:ascii="Arial" w:hAnsi="Arial"/>
                <w:b/>
                <w:bCs/>
                <w:sz w:val="26"/>
                <w:szCs w:val="26"/>
                <w:rtl/>
              </w:rPr>
            </w:pPr>
            <w:r>
              <w:rPr>
                <w:rFonts w:ascii="Arial" w:hAnsi="Arial" w:hint="cs"/>
                <w:b/>
                <w:bCs/>
                <w:sz w:val="26"/>
                <w:szCs w:val="26"/>
                <w:rtl/>
              </w:rPr>
              <w:t>ל</w:t>
            </w:r>
            <w:r w:rsidRPr="001275B2">
              <w:rPr>
                <w:rFonts w:ascii="Arial" w:hAnsi="Arial"/>
                <w:b/>
                <w:bCs/>
                <w:sz w:val="26"/>
                <w:szCs w:val="26"/>
                <w:rtl/>
              </w:rPr>
              <w:t xml:space="preserve">פני </w:t>
            </w:r>
            <w:r w:rsidRPr="001275B2">
              <w:rPr>
                <w:rFonts w:ascii="Arial" w:hAnsi="Arial" w:hint="cs"/>
                <w:b/>
                <w:bCs/>
                <w:sz w:val="26"/>
                <w:szCs w:val="26"/>
                <w:rtl/>
              </w:rPr>
              <w:t xml:space="preserve">כבוד </w:t>
            </w:r>
            <w:r w:rsidR="00915465">
              <w:rPr>
                <w:rFonts w:ascii="Arial" w:hAnsi="Arial" w:hint="cs"/>
                <w:b/>
                <w:bCs/>
                <w:sz w:val="26"/>
                <w:szCs w:val="26"/>
                <w:rtl/>
              </w:rPr>
              <w:t xml:space="preserve">הרשמת, </w:t>
            </w:r>
            <w:r w:rsidRPr="001275B2">
              <w:rPr>
                <w:rFonts w:ascii="Arial" w:hAnsi="Arial" w:hint="cs"/>
                <w:b/>
                <w:bCs/>
                <w:sz w:val="26"/>
                <w:szCs w:val="26"/>
                <w:rtl/>
              </w:rPr>
              <w:t>ה</w:t>
            </w:r>
            <w:r w:rsidRPr="001275B2">
              <w:rPr>
                <w:rFonts w:ascii="Arial" w:hAnsi="Arial"/>
                <w:b/>
                <w:bCs/>
                <w:sz w:val="26"/>
                <w:szCs w:val="26"/>
                <w:rtl/>
              </w:rPr>
              <w:t>שופטת</w:t>
            </w:r>
            <w:r w:rsidRPr="001275B2">
              <w:rPr>
                <w:rFonts w:ascii="Arial" w:hAnsi="Arial" w:hint="cs"/>
                <w:b/>
                <w:bCs/>
                <w:sz w:val="26"/>
                <w:szCs w:val="26"/>
                <w:rtl/>
              </w:rPr>
              <w:t xml:space="preserve">  </w:t>
            </w:r>
            <w:r w:rsidRPr="001275B2">
              <w:rPr>
                <w:rFonts w:ascii="Arial" w:hAnsi="Arial"/>
                <w:b/>
                <w:bCs/>
                <w:sz w:val="26"/>
                <w:szCs w:val="26"/>
                <w:rtl/>
              </w:rPr>
              <w:t>תמר בר-אשר</w:t>
            </w:r>
          </w:p>
          <w:p w:rsidR="001275B2" w:rsidRPr="001275B2" w:rsidRDefault="001275B2" w:rsidP="00D44968">
            <w:pPr>
              <w:suppressLineNumbers/>
              <w:rPr>
                <w:rFonts w:ascii="Arial" w:hAnsi="Arial" w:cs="FrankRuehl"/>
                <w:sz w:val="26"/>
                <w:szCs w:val="26"/>
                <w:highlight w:val="yellow"/>
              </w:rPr>
            </w:pPr>
          </w:p>
        </w:tc>
      </w:tr>
      <w:tr w:rsidR="0094424E" w:rsidTr="005966C6">
        <w:trPr>
          <w:jc w:val="center"/>
        </w:trPr>
        <w:tc>
          <w:tcPr>
            <w:tcW w:w="3862" w:type="dxa"/>
          </w:tcPr>
          <w:p w:rsidR="00BB6D62" w:rsidRPr="001275B2" w:rsidRDefault="001275B2" w:rsidP="001275B2">
            <w:pPr>
              <w:suppressLineNumbers/>
              <w:rPr>
                <w:rFonts w:ascii="Arial" w:hAnsi="Arial"/>
                <w:b/>
                <w:bCs/>
                <w:noProof w:val="0"/>
                <w:sz w:val="26"/>
                <w:szCs w:val="26"/>
                <w:rtl/>
              </w:rPr>
            </w:pPr>
            <w:r>
              <w:rPr>
                <w:rFonts w:ascii="Arial" w:hAnsi="Arial" w:hint="cs"/>
                <w:b/>
                <w:bCs/>
                <w:noProof w:val="0"/>
                <w:sz w:val="26"/>
                <w:szCs w:val="26"/>
                <w:rtl/>
              </w:rPr>
              <w:t>המבקש</w:t>
            </w:r>
          </w:p>
        </w:tc>
        <w:tc>
          <w:tcPr>
            <w:tcW w:w="4958" w:type="dxa"/>
            <w:gridSpan w:val="2"/>
          </w:tcPr>
          <w:p w:rsidR="0094424E" w:rsidRPr="001275B2" w:rsidRDefault="001275B2" w:rsidP="00D44968">
            <w:pPr>
              <w:suppressLineNumbers/>
              <w:rPr>
                <w:b/>
                <w:bCs/>
                <w:noProof w:val="0"/>
                <w:sz w:val="26"/>
                <w:szCs w:val="26"/>
              </w:rPr>
            </w:pPr>
            <w:r>
              <w:rPr>
                <w:rFonts w:hint="cs"/>
                <w:b/>
                <w:bCs/>
                <w:noProof w:val="0"/>
                <w:sz w:val="26"/>
                <w:szCs w:val="26"/>
                <w:rtl/>
              </w:rPr>
              <w:t>נתנאל יוסף</w:t>
            </w:r>
          </w:p>
        </w:tc>
      </w:tr>
      <w:tr w:rsidR="0094424E">
        <w:trPr>
          <w:jc w:val="center"/>
        </w:trPr>
        <w:tc>
          <w:tcPr>
            <w:tcW w:w="8820" w:type="dxa"/>
            <w:gridSpan w:val="3"/>
          </w:tcPr>
          <w:p w:rsidR="0094424E" w:rsidRPr="001275B2" w:rsidRDefault="0094424E" w:rsidP="00D44968">
            <w:pPr>
              <w:suppressLineNumbers/>
              <w:rPr>
                <w:rFonts w:ascii="Arial" w:hAnsi="Arial"/>
                <w:b/>
                <w:bCs/>
                <w:noProof w:val="0"/>
                <w:sz w:val="26"/>
                <w:szCs w:val="26"/>
                <w:rtl/>
              </w:rPr>
            </w:pPr>
          </w:p>
          <w:p w:rsidR="0094424E" w:rsidRPr="001275B2" w:rsidRDefault="0094424E" w:rsidP="00D44968">
            <w:pPr>
              <w:suppressLineNumbers/>
              <w:jc w:val="center"/>
              <w:rPr>
                <w:rFonts w:ascii="Arial" w:hAnsi="Arial"/>
                <w:b/>
                <w:bCs/>
                <w:noProof w:val="0"/>
                <w:sz w:val="26"/>
                <w:szCs w:val="26"/>
                <w:rtl/>
              </w:rPr>
            </w:pPr>
            <w:r w:rsidRPr="001275B2">
              <w:rPr>
                <w:rFonts w:ascii="Arial" w:hAnsi="Arial"/>
                <w:b/>
                <w:bCs/>
                <w:noProof w:val="0"/>
                <w:sz w:val="26"/>
                <w:szCs w:val="26"/>
                <w:rtl/>
              </w:rPr>
              <w:t>נגד</w:t>
            </w:r>
          </w:p>
          <w:p w:rsidR="0094424E" w:rsidRPr="001275B2" w:rsidRDefault="0094424E" w:rsidP="00D44968">
            <w:pPr>
              <w:suppressLineNumbers/>
              <w:rPr>
                <w:rFonts w:ascii="Arial" w:hAnsi="Arial"/>
                <w:b/>
                <w:bCs/>
                <w:noProof w:val="0"/>
                <w:sz w:val="26"/>
                <w:szCs w:val="26"/>
              </w:rPr>
            </w:pPr>
          </w:p>
        </w:tc>
      </w:tr>
      <w:tr w:rsidR="0094424E" w:rsidTr="005966C6">
        <w:trPr>
          <w:jc w:val="center"/>
        </w:trPr>
        <w:tc>
          <w:tcPr>
            <w:tcW w:w="3862" w:type="dxa"/>
          </w:tcPr>
          <w:p w:rsidR="0094424E" w:rsidRPr="001275B2" w:rsidRDefault="001275B2" w:rsidP="00D44968">
            <w:pPr>
              <w:suppressLineNumbers/>
              <w:rPr>
                <w:rFonts w:ascii="Arial" w:hAnsi="Arial"/>
                <w:b/>
                <w:bCs/>
                <w:noProof w:val="0"/>
                <w:sz w:val="26"/>
                <w:szCs w:val="26"/>
              </w:rPr>
            </w:pPr>
            <w:r>
              <w:rPr>
                <w:rFonts w:ascii="Arial" w:hAnsi="Arial" w:hint="cs"/>
                <w:b/>
                <w:bCs/>
                <w:noProof w:val="0"/>
                <w:sz w:val="26"/>
                <w:szCs w:val="26"/>
                <w:rtl/>
              </w:rPr>
              <w:t>המשיב</w:t>
            </w:r>
          </w:p>
        </w:tc>
        <w:tc>
          <w:tcPr>
            <w:tcW w:w="4958" w:type="dxa"/>
            <w:gridSpan w:val="2"/>
          </w:tcPr>
          <w:p w:rsidR="00CF6BB7" w:rsidRPr="001275B2" w:rsidRDefault="005966C6" w:rsidP="005966C6">
            <w:pPr>
              <w:suppressLineNumbers/>
              <w:rPr>
                <w:b/>
                <w:bCs/>
                <w:noProof w:val="0"/>
                <w:sz w:val="26"/>
                <w:szCs w:val="26"/>
                <w:rtl/>
              </w:rPr>
            </w:pPr>
            <w:r w:rsidRPr="001275B2">
              <w:rPr>
                <w:rFonts w:ascii="Arial" w:hAnsi="Arial"/>
                <w:b/>
                <w:bCs/>
                <w:noProof w:val="0"/>
                <w:sz w:val="26"/>
                <w:szCs w:val="26"/>
                <w:rtl/>
              </w:rPr>
              <w:t>אהרון מלטר</w:t>
            </w:r>
            <w:r w:rsidRPr="001275B2">
              <w:rPr>
                <w:b/>
                <w:bCs/>
                <w:noProof w:val="0"/>
                <w:sz w:val="26"/>
                <w:szCs w:val="26"/>
                <w:rtl/>
              </w:rPr>
              <w:t xml:space="preserve"> </w:t>
            </w:r>
          </w:p>
        </w:tc>
      </w:tr>
    </w:tbl>
    <w:p w:rsidR="0094424E" w:rsidRDefault="0094424E" w:rsidP="00D44968">
      <w:pPr>
        <w:suppressLineNumbers/>
        <w:rPr>
          <w:rtl/>
        </w:rPr>
      </w:pPr>
    </w:p>
    <w:p w:rsidR="000B4EAB" w:rsidRDefault="000B4EAB" w:rsidP="00D44968">
      <w:pPr>
        <w:suppressLineNumbers/>
        <w:rPr>
          <w:rtl/>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rsidRPr="00DE1E7D">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ascii="Arial" w:hAnsi="Arial" w:hint="cs"/>
                <w:b/>
                <w:bCs/>
                <w:noProof w:val="0"/>
                <w:sz w:val="28"/>
                <w:szCs w:val="28"/>
                <w:u w:val="single"/>
                <w:rtl/>
              </w:rPr>
              <w:t>החלטה</w:t>
            </w:r>
          </w:p>
          <w:p w:rsidR="00D44968" w:rsidRPr="00D44968" w:rsidRDefault="00D44968" w:rsidP="00D44968">
            <w:pPr>
              <w:bidi w:val="0"/>
              <w:jc w:val="center"/>
              <w:rPr>
                <w:rFonts w:ascii="Arial" w:hAnsi="Arial"/>
                <w:b/>
                <w:bCs/>
                <w:noProof w:val="0"/>
                <w:sz w:val="28"/>
                <w:szCs w:val="28"/>
                <w:u w:val="single"/>
              </w:rPr>
            </w:pPr>
          </w:p>
        </w:tc>
      </w:tr>
    </w:tbl>
    <w:p w:rsidR="005966C6" w:rsidRPr="005966C6" w:rsidRDefault="005966C6" w:rsidP="005966C6">
      <w:pPr>
        <w:spacing w:line="360" w:lineRule="auto"/>
        <w:jc w:val="both"/>
        <w:rPr>
          <w:rFonts w:ascii="Arial" w:hAnsi="Arial"/>
          <w:noProof w:val="0"/>
          <w:rtl/>
        </w:rPr>
      </w:pPr>
      <w:bookmarkStart w:id="0" w:name="NGCSBookmark"/>
      <w:bookmarkEnd w:id="0"/>
      <w:r w:rsidRPr="005966C6">
        <w:rPr>
          <w:rFonts w:ascii="Arial" w:hAnsi="Arial"/>
          <w:noProof w:val="0"/>
          <w:rtl/>
        </w:rPr>
        <w:t>בקשת המשיב לביטול פסק הדין מיום 14.1.2018, שעל-פיו אושר פסק בוררות.</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2.</w:t>
      </w:r>
      <w:r w:rsidRPr="005966C6">
        <w:rPr>
          <w:rFonts w:ascii="Arial" w:hAnsi="Arial"/>
          <w:noProof w:val="0"/>
          <w:rtl/>
        </w:rPr>
        <w:tab/>
        <w:t>בפסק הדין מיום 14.1.2018 אושר פסק בוררות של הבורר נועם עמרם, הקובע כי על המשיב לשלם למבקש סך כ-7,800 ₪ עבור עלות טיפול בכלבו של המבקש, אשר נפגע מהכלב של המשיב. כאמור בפסק הדין, פסק הבוררות ניתן ביום י"ח בסיוון התשע"ז (12.6.2017), אך הבורר חתם עליו רק כעבור חצי שנה, ביום כ"ד בכסליו התשע"ח (12.6.2017).</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3.</w:t>
      </w:r>
      <w:r w:rsidRPr="005966C6">
        <w:rPr>
          <w:rFonts w:ascii="Arial" w:hAnsi="Arial"/>
          <w:noProof w:val="0"/>
          <w:rtl/>
        </w:rPr>
        <w:tab/>
        <w:t xml:space="preserve">את הבקשה לאישור פסק הבוררות הגיש המבקש ביום 22.10.2017 (להלן – </w:t>
      </w:r>
      <w:r w:rsidRPr="005966C6">
        <w:rPr>
          <w:rFonts w:ascii="Arial" w:hAnsi="Arial"/>
          <w:b/>
          <w:bCs/>
          <w:noProof w:val="0"/>
          <w:rtl/>
        </w:rPr>
        <w:t>בקשת האישור</w:t>
      </w:r>
      <w:r w:rsidRPr="005966C6">
        <w:rPr>
          <w:rFonts w:ascii="Arial" w:hAnsi="Arial"/>
          <w:noProof w:val="0"/>
          <w:rtl/>
        </w:rPr>
        <w:t>). משלא הוגשה בקשה לביטול פסק הבוררות</w:t>
      </w:r>
      <w:r>
        <w:rPr>
          <w:rFonts w:ascii="Arial" w:hAnsi="Arial" w:hint="cs"/>
          <w:noProof w:val="0"/>
          <w:rtl/>
        </w:rPr>
        <w:t xml:space="preserve"> על-פי</w:t>
      </w:r>
      <w:r w:rsidRPr="005966C6">
        <w:rPr>
          <w:rFonts w:ascii="Arial" w:hAnsi="Arial"/>
          <w:noProof w:val="0"/>
          <w:rtl/>
        </w:rPr>
        <w:t xml:space="preserve"> הוראת סעיף 23(ב) בחוק הבוררות, התשכ"ח-1968 (להלן – </w:t>
      </w:r>
      <w:r w:rsidRPr="005966C6">
        <w:rPr>
          <w:rFonts w:ascii="Arial" w:hAnsi="Arial"/>
          <w:b/>
          <w:bCs/>
          <w:noProof w:val="0"/>
          <w:rtl/>
        </w:rPr>
        <w:t>חוק הבוררות</w:t>
      </w:r>
      <w:r w:rsidRPr="005966C6">
        <w:rPr>
          <w:rFonts w:ascii="Arial" w:hAnsi="Arial"/>
          <w:noProof w:val="0"/>
          <w:rtl/>
        </w:rPr>
        <w:t xml:space="preserve">), הועברה אליי הבקשה ביום 8.12.2017 לשם אישור פסק הבוררות בפסק-דין. </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בהחלטה מאותו יום נקבע כי המסמך שאישורו מבוקש אינו בגדר פסק בוררות תקין, מכיוון שאינו נושא את חתימת הבורר. זאת בניגוד להוראת סעיף 20 בחוק הבוררות, שעל-פיה "פסק-הבוררות יהיה בכתב וייחתם על ידי הבורר בציון תאריך החתימה". לפיכך נקבע, כי אם עד יום 20.12.2017 לא יוגש פסק בוררות תקין, כי אז ייחשב הדבר להסכמת המבקש למחיקת בקשת האישור. עוד נאמר בהחלטה, כי אם המבקש עומד על הבקשה, כי אז נוסף לאמור, יצרף גם אישור מסירה על כך שבקשת האישור הומצאה אל המשיב כדין.</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 xml:space="preserve">בהחלטות נוספות </w:t>
      </w:r>
      <w:r>
        <w:rPr>
          <w:rFonts w:ascii="Arial" w:hAnsi="Arial" w:hint="cs"/>
          <w:noProof w:val="0"/>
          <w:rtl/>
        </w:rPr>
        <w:t>מ</w:t>
      </w:r>
      <w:r w:rsidRPr="005966C6">
        <w:rPr>
          <w:rFonts w:ascii="Arial" w:hAnsi="Arial"/>
          <w:noProof w:val="0"/>
          <w:rtl/>
        </w:rPr>
        <w:t>יום 17.12.2017 ו</w:t>
      </w:r>
      <w:r>
        <w:rPr>
          <w:rFonts w:ascii="Arial" w:hAnsi="Arial" w:hint="cs"/>
          <w:noProof w:val="0"/>
          <w:rtl/>
        </w:rPr>
        <w:t>מ</w:t>
      </w:r>
      <w:r w:rsidRPr="005966C6">
        <w:rPr>
          <w:rFonts w:ascii="Arial" w:hAnsi="Arial"/>
          <w:noProof w:val="0"/>
          <w:rtl/>
        </w:rPr>
        <w:t xml:space="preserve">יום 18.12.2017, </w:t>
      </w:r>
      <w:r>
        <w:rPr>
          <w:rFonts w:ascii="Arial" w:hAnsi="Arial" w:hint="cs"/>
          <w:noProof w:val="0"/>
          <w:rtl/>
        </w:rPr>
        <w:t xml:space="preserve">שניתנו </w:t>
      </w:r>
      <w:r>
        <w:rPr>
          <w:rFonts w:ascii="Arial" w:hAnsi="Arial"/>
          <w:noProof w:val="0"/>
          <w:rtl/>
        </w:rPr>
        <w:t xml:space="preserve">בין השאר בעקבות הגשת </w:t>
      </w:r>
      <w:r w:rsidRPr="005966C6">
        <w:rPr>
          <w:rFonts w:ascii="Arial" w:hAnsi="Arial"/>
          <w:noProof w:val="0"/>
          <w:rtl/>
        </w:rPr>
        <w:t>עותק חתום של פסק הבוררות, הובהר למבקש כי עליו להמציא אל המשיב בקשה חדשה לאישור פסק הבורר, שאליה יצורף עותק הבוררות החתום. בהחלטה מיום 18.12.2017 אף הודגש כי ההחלטה ניתנה "מבלי לנקוט עמדה בשלב זה לעניין שאלת תקינות פסק הבורר, שנחתם שישה חודשים לאחר שניתן".</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lastRenderedPageBreak/>
        <w:t>4.</w:t>
      </w:r>
      <w:r w:rsidRPr="005966C6">
        <w:rPr>
          <w:rFonts w:ascii="Arial" w:hAnsi="Arial"/>
          <w:noProof w:val="0"/>
          <w:rtl/>
        </w:rPr>
        <w:tab/>
        <w:t xml:space="preserve">ביום 1.1.2018 הגיש המבקש הודעה בצירוף הודעת דוא"ל מהמשיב, שממנה עלה כי לכאורה, פסק הבוררות החתום הומצא אל המשיב. בהחלטה מאותו יום נאמר כי מאחר שההמצאה של פסק הבוררות החתום הייתה ביום 27.12.2017, ניתן יהיה לאשר את פסק הבוררות רק כעבור חמישה-עשר יום (על-פי תקנה 10 בתקנות סדרי הדין בענייני בוררות, התשכ"ט-1968 (להלן – </w:t>
      </w:r>
      <w:r w:rsidRPr="005966C6">
        <w:rPr>
          <w:rFonts w:ascii="Arial" w:hAnsi="Arial"/>
          <w:b/>
          <w:bCs/>
          <w:noProof w:val="0"/>
          <w:rtl/>
        </w:rPr>
        <w:t>תקנות הבוררות</w:t>
      </w:r>
      <w:r w:rsidRPr="005966C6">
        <w:rPr>
          <w:rFonts w:ascii="Arial" w:hAnsi="Arial"/>
          <w:noProof w:val="0"/>
          <w:rtl/>
        </w:rPr>
        <w:t>)).</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לאחר שעד יום 14.1.2018 לא הוגשה מטעם המשיב בקשה לביטול פסק הבוררות, ניתן במועד זה פסק הדין, אשר כאמור, אישר את פסק הבוררות.</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5.</w:t>
      </w:r>
      <w:r w:rsidRPr="005966C6">
        <w:rPr>
          <w:rFonts w:ascii="Arial" w:hAnsi="Arial"/>
          <w:noProof w:val="0"/>
          <w:rtl/>
        </w:rPr>
        <w:tab/>
        <w:t>ביום 7.2.2018 הגיש המשיב בקשה לביטול פסק הדין המאשר את פסק הבוררות. המבקש הגיב לבקשה ביום 21.3.2018 ותשובתו של המשיב הוגשה היום.</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עיון בבקשה, בתגובה ובתשובה מעלים כי לא בכדי ראיתי לנכון להעיר מספר פעמים על כך שמלכתחילה לא נחתם פסק הבורר וכי חתימתו בחלוף כחצי שנה מעלה קושי. שכן, על-פי טענות המשיב דובר בטיוטת פסק בוררות אשר מעולם לא הומצאה אליו כנדרש. כך גם עולה מטענותיו, כי מלכתחילה לא דובר אלא בטיוטת פסק בוררות וכי לכאורה, הבורר הודיע כי בכוונתו לתקן את הטיוטה שנמסרה בתחילה. עוד עולה, כי כפי שהבין מההחלטות אשר הומצאו אליו, בית המשפט לא התכוון לאשר את פסק הבוררות מהטעם שלא היה חתום. המשיב הניח אפוא, כי ידע על חתימת פסק הבוררות בטרם יאושר בפסק-דין, וזאת אם הבורר אמנם יחתום עליו, אך לטענתו, הדבר לא נעשה.</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6.</w:t>
      </w:r>
      <w:r w:rsidRPr="005966C6">
        <w:rPr>
          <w:rFonts w:ascii="Arial" w:hAnsi="Arial"/>
          <w:noProof w:val="0"/>
          <w:rtl/>
        </w:rPr>
        <w:tab/>
        <w:t>איני מוצאת לנכון לקבוע אם יש ממש בטענות המשיב, אם לאו. עם זאת, לא ניתן להתעלם מהקושי המהותי הנובע מפער הזמנים בין מועד מתן פסק הבוררות, אשר לא נחתם, לבין מועד חתימתו (ראו דיון בסוגיה זו ובפסיקה, לרבות פסיקת בית המשפט העליון, בהחלטתי בעניין הפ"ב 5480-06-17</w:t>
      </w:r>
      <w:r w:rsidRPr="005966C6">
        <w:rPr>
          <w:rFonts w:ascii="Arial" w:hAnsi="Arial"/>
          <w:noProof w:val="0"/>
          <w:u w:val="single"/>
          <w:rtl/>
        </w:rPr>
        <w:t xml:space="preserve"> נהרדעא מכון לתורה ולתעודה נ' שמואל כהן שור</w:t>
      </w:r>
      <w:r w:rsidRPr="005966C6">
        <w:rPr>
          <w:rFonts w:ascii="Arial" w:hAnsi="Arial"/>
          <w:noProof w:val="0"/>
          <w:rtl/>
        </w:rPr>
        <w:t xml:space="preserve"> (15.11.2017)).</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 xml:space="preserve">כמו כן, עולה ספק רב באשר לאופן המצאת הבקשה המתוקנת בצירוף פסק הבוררות החתום אל המשיב. שכן, מהודעת הדוא"ל ששלח ביום 27.12.2017 עולה לכאורה, כי אפילו הומצא אליו העותק החתום של פסק הבוררות, ספק אם הומצאה אליו גם בקשה מתוקנת לאישור פסק הבוררות (לעניין זה יוער, כי מכל מקום, לא הוגשה אל התיק בקשה מתוקנת ערוכה כדין (כמתחייב מהוראת תקנה 8 בתקנות הבוררות). </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די אפוא, בקשיים האמורים שעניינם מפער הזמנים בין מתן פסק הבוררות לבין חתימתו וכן הספק בדבר המצאת הבקשה החדשה בצירוף פסק הבוררות החתום אל המשיב, כדי להצדיק את ביטול פסק הדין המאשר את פסק הבוררות.</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sidRPr="005966C6">
        <w:rPr>
          <w:rFonts w:ascii="Arial" w:hAnsi="Arial"/>
          <w:noProof w:val="0"/>
          <w:rtl/>
        </w:rPr>
        <w:t>7.</w:t>
      </w:r>
      <w:r w:rsidRPr="005966C6">
        <w:rPr>
          <w:rFonts w:ascii="Arial" w:hAnsi="Arial"/>
          <w:noProof w:val="0"/>
          <w:rtl/>
        </w:rPr>
        <w:tab/>
        <w:t>לנוכח האמור, נקבע בזה כלהלן:</w:t>
      </w:r>
    </w:p>
    <w:p w:rsidR="005966C6" w:rsidRPr="005966C6" w:rsidRDefault="005966C6" w:rsidP="005966C6">
      <w:pPr>
        <w:spacing w:line="360" w:lineRule="auto"/>
        <w:jc w:val="both"/>
        <w:rPr>
          <w:rFonts w:ascii="Arial" w:hAnsi="Arial"/>
          <w:noProof w:val="0"/>
          <w:rtl/>
        </w:rPr>
      </w:pPr>
    </w:p>
    <w:p w:rsidR="005966C6" w:rsidRPr="005966C6" w:rsidRDefault="005966C6" w:rsidP="005966C6">
      <w:pPr>
        <w:spacing w:line="360" w:lineRule="auto"/>
        <w:ind w:left="1440" w:hanging="720"/>
        <w:jc w:val="both"/>
        <w:rPr>
          <w:rFonts w:ascii="Arial" w:hAnsi="Arial"/>
          <w:noProof w:val="0"/>
          <w:rtl/>
        </w:rPr>
      </w:pPr>
      <w:r w:rsidRPr="005966C6">
        <w:rPr>
          <w:rFonts w:ascii="Arial" w:hAnsi="Arial"/>
          <w:noProof w:val="0"/>
          <w:rtl/>
        </w:rPr>
        <w:t>א.</w:t>
      </w:r>
      <w:r w:rsidRPr="005966C6">
        <w:rPr>
          <w:rFonts w:ascii="Arial" w:hAnsi="Arial"/>
          <w:noProof w:val="0"/>
          <w:rtl/>
        </w:rPr>
        <w:tab/>
        <w:t>פסק הדין מיום 14.1.2018 המאשר את פסק הבוררות מבוטל.</w:t>
      </w:r>
    </w:p>
    <w:p w:rsidR="005966C6" w:rsidRPr="005966C6" w:rsidRDefault="005966C6" w:rsidP="005966C6">
      <w:pPr>
        <w:spacing w:line="360" w:lineRule="auto"/>
        <w:ind w:left="1440" w:hanging="1440"/>
        <w:jc w:val="both"/>
        <w:rPr>
          <w:rFonts w:ascii="Arial" w:hAnsi="Arial"/>
          <w:noProof w:val="0"/>
          <w:rtl/>
        </w:rPr>
      </w:pPr>
    </w:p>
    <w:p w:rsidR="005966C6" w:rsidRPr="005966C6" w:rsidRDefault="005966C6" w:rsidP="005966C6">
      <w:pPr>
        <w:spacing w:line="360" w:lineRule="auto"/>
        <w:ind w:left="1440" w:hanging="720"/>
        <w:jc w:val="both"/>
        <w:rPr>
          <w:rFonts w:ascii="Arial" w:hAnsi="Arial"/>
          <w:noProof w:val="0"/>
          <w:rtl/>
        </w:rPr>
      </w:pPr>
      <w:r w:rsidRPr="005966C6">
        <w:rPr>
          <w:rFonts w:ascii="Arial" w:hAnsi="Arial"/>
          <w:noProof w:val="0"/>
          <w:rtl/>
        </w:rPr>
        <w:t>ב.</w:t>
      </w:r>
      <w:r w:rsidRPr="005966C6">
        <w:rPr>
          <w:rFonts w:ascii="Arial" w:hAnsi="Arial"/>
          <w:noProof w:val="0"/>
          <w:rtl/>
        </w:rPr>
        <w:tab/>
        <w:t xml:space="preserve">אם המשיב מבקש להתנגד לפסק הבוררות, כי אז ועל-פי סעיף 23(ב) בחוק הבוררות, עליו להגיש כאמור, בקשה מתאימה לביטול פסק הבוררות (בקשה אשר תוגש בהליך נפרד תוך תשלום אגרת המשפט המתאימה). </w:t>
      </w:r>
    </w:p>
    <w:p w:rsidR="005966C6" w:rsidRPr="005966C6" w:rsidRDefault="005966C6" w:rsidP="005966C6">
      <w:pPr>
        <w:spacing w:line="360" w:lineRule="auto"/>
        <w:ind w:left="1440" w:hanging="1440"/>
        <w:jc w:val="both"/>
        <w:rPr>
          <w:rFonts w:ascii="Arial" w:hAnsi="Arial"/>
          <w:noProof w:val="0"/>
          <w:rtl/>
        </w:rPr>
      </w:pPr>
    </w:p>
    <w:p w:rsidR="005966C6" w:rsidRPr="005966C6" w:rsidRDefault="005966C6" w:rsidP="005966C6">
      <w:pPr>
        <w:spacing w:line="360" w:lineRule="auto"/>
        <w:ind w:left="1440"/>
        <w:jc w:val="both"/>
        <w:rPr>
          <w:rFonts w:ascii="Arial" w:hAnsi="Arial"/>
          <w:noProof w:val="0"/>
          <w:rtl/>
        </w:rPr>
      </w:pPr>
      <w:r w:rsidRPr="005966C6">
        <w:rPr>
          <w:rFonts w:ascii="Arial" w:hAnsi="Arial"/>
          <w:noProof w:val="0"/>
          <w:rtl/>
        </w:rPr>
        <w:t>אם המשיב יבחר לעשות כן, כי אז יגיש הודעה אל התיק הנדון, שבה יודיע כי נפתח הליך בעניין בקשה לביטול פסק בוררות ויציין את מספר ההליך.</w:t>
      </w:r>
    </w:p>
    <w:p w:rsidR="005966C6" w:rsidRPr="005966C6" w:rsidRDefault="005966C6" w:rsidP="005966C6">
      <w:pPr>
        <w:spacing w:line="360" w:lineRule="auto"/>
        <w:ind w:left="1440" w:hanging="1440"/>
        <w:jc w:val="both"/>
        <w:rPr>
          <w:rFonts w:ascii="Arial" w:hAnsi="Arial"/>
          <w:noProof w:val="0"/>
          <w:rtl/>
        </w:rPr>
      </w:pPr>
    </w:p>
    <w:p w:rsidR="005966C6" w:rsidRPr="005966C6" w:rsidRDefault="005966C6" w:rsidP="005966C6">
      <w:pPr>
        <w:spacing w:line="360" w:lineRule="auto"/>
        <w:ind w:firstLine="720"/>
        <w:jc w:val="both"/>
        <w:rPr>
          <w:rFonts w:ascii="Arial" w:hAnsi="Arial"/>
          <w:noProof w:val="0"/>
          <w:rtl/>
        </w:rPr>
      </w:pPr>
      <w:r w:rsidRPr="005966C6">
        <w:rPr>
          <w:rFonts w:ascii="Arial" w:hAnsi="Arial"/>
          <w:noProof w:val="0"/>
          <w:rtl/>
        </w:rPr>
        <w:t>ג.</w:t>
      </w:r>
      <w:r w:rsidRPr="005966C6">
        <w:rPr>
          <w:rFonts w:ascii="Arial" w:hAnsi="Arial"/>
          <w:noProof w:val="0"/>
          <w:rtl/>
        </w:rPr>
        <w:tab/>
        <w:t xml:space="preserve">ניתנת אפוא, למשיב ארכה לפעול כאמור בפסקה ב', וזאת עד יום 3.5.2018. </w:t>
      </w:r>
    </w:p>
    <w:p w:rsidR="005966C6" w:rsidRPr="005966C6" w:rsidRDefault="005966C6" w:rsidP="005966C6">
      <w:pPr>
        <w:spacing w:line="360" w:lineRule="auto"/>
        <w:ind w:left="1440" w:hanging="1440"/>
        <w:jc w:val="both"/>
        <w:rPr>
          <w:rFonts w:ascii="Arial" w:hAnsi="Arial"/>
          <w:noProof w:val="0"/>
          <w:rtl/>
        </w:rPr>
      </w:pPr>
    </w:p>
    <w:p w:rsidR="005966C6" w:rsidRDefault="005966C6" w:rsidP="005966C6">
      <w:pPr>
        <w:spacing w:line="360" w:lineRule="auto"/>
        <w:ind w:left="1440"/>
        <w:jc w:val="both"/>
        <w:rPr>
          <w:rFonts w:ascii="Arial" w:hAnsi="Arial"/>
          <w:noProof w:val="0"/>
          <w:rtl/>
        </w:rPr>
      </w:pPr>
      <w:r w:rsidRPr="005966C6">
        <w:rPr>
          <w:rFonts w:ascii="Arial" w:hAnsi="Arial"/>
          <w:noProof w:val="0"/>
          <w:rtl/>
        </w:rPr>
        <w:t xml:space="preserve">אם </w:t>
      </w:r>
      <w:r>
        <w:rPr>
          <w:rFonts w:ascii="Arial" w:hAnsi="Arial" w:hint="cs"/>
          <w:noProof w:val="0"/>
          <w:rtl/>
        </w:rPr>
        <w:t xml:space="preserve">המשיב </w:t>
      </w:r>
      <w:r w:rsidRPr="005966C6">
        <w:rPr>
          <w:rFonts w:ascii="Arial" w:hAnsi="Arial"/>
          <w:noProof w:val="0"/>
          <w:rtl/>
        </w:rPr>
        <w:t>לא יעשה כן עד המועד האמור, כי אז ייחשב למסכים לאישור מחדש של פסק הבוררות. במקרה זה יאושר פסק הבוררות מכוח הבקשה בהליך הנדון.</w:t>
      </w:r>
    </w:p>
    <w:p w:rsidR="005966C6" w:rsidRDefault="005966C6" w:rsidP="005966C6">
      <w:pPr>
        <w:spacing w:line="360" w:lineRule="auto"/>
        <w:jc w:val="both"/>
        <w:rPr>
          <w:rFonts w:ascii="Arial" w:hAnsi="Arial"/>
          <w:noProof w:val="0"/>
          <w:rtl/>
        </w:rPr>
      </w:pPr>
    </w:p>
    <w:p w:rsidR="005966C6" w:rsidRPr="005966C6" w:rsidRDefault="005966C6" w:rsidP="005966C6">
      <w:pPr>
        <w:spacing w:line="360" w:lineRule="auto"/>
        <w:jc w:val="both"/>
        <w:rPr>
          <w:rFonts w:ascii="Arial" w:hAnsi="Arial"/>
          <w:noProof w:val="0"/>
          <w:rtl/>
        </w:rPr>
      </w:pPr>
      <w:r>
        <w:rPr>
          <w:rFonts w:ascii="Arial" w:hAnsi="Arial"/>
          <w:noProof w:val="0"/>
          <w:rtl/>
        </w:rPr>
        <w:tab/>
      </w:r>
      <w:r>
        <w:rPr>
          <w:rFonts w:ascii="Arial" w:hAnsi="Arial" w:hint="cs"/>
          <w:noProof w:val="0"/>
          <w:rtl/>
        </w:rPr>
        <w:t>ד.</w:t>
      </w:r>
      <w:r>
        <w:rPr>
          <w:rFonts w:ascii="Arial" w:hAnsi="Arial" w:hint="cs"/>
          <w:noProof w:val="0"/>
          <w:rtl/>
        </w:rPr>
        <w:tab/>
        <w:t>עיון ביום 6.5.2018.</w:t>
      </w:r>
    </w:p>
    <w:p w:rsidR="00694556" w:rsidRDefault="00694556">
      <w:pPr>
        <w:spacing w:line="360" w:lineRule="auto"/>
        <w:jc w:val="both"/>
        <w:rPr>
          <w:rFonts w:ascii="Arial" w:hAnsi="Arial"/>
          <w:noProof w:val="0"/>
          <w:rtl/>
        </w:rPr>
      </w:pPr>
    </w:p>
    <w:p w:rsidR="005966C6" w:rsidRPr="00DE1E7D" w:rsidRDefault="005966C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ascii="Arial" w:hAnsi="Arial" w:hint="cs"/>
          <w:noProof w:val="0"/>
          <w:rtl/>
        </w:rPr>
        <w:t>נה</w:t>
      </w:r>
      <w:r w:rsidR="00005C8B">
        <w:rPr>
          <w:rFonts w:ascii="Arial" w:hAnsi="Arial"/>
          <w:noProof w:val="0"/>
          <w:rtl/>
        </w:rPr>
        <w:t xml:space="preserve"> היום, </w:t>
      </w:r>
      <w:r>
        <w:rPr>
          <w:rFonts w:ascii="Arial" w:hAnsi="Arial"/>
          <w:noProof w:val="0"/>
          <w:rtl/>
        </w:rPr>
        <w:t xml:space="preserve">כ"ז </w:t>
      </w:r>
      <w:r w:rsidR="005966C6">
        <w:rPr>
          <w:rFonts w:ascii="Arial" w:hAnsi="Arial" w:hint="cs"/>
          <w:noProof w:val="0"/>
          <w:rtl/>
        </w:rPr>
        <w:t>ב</w:t>
      </w:r>
      <w:r>
        <w:rPr>
          <w:rFonts w:ascii="Arial" w:hAnsi="Arial"/>
          <w:noProof w:val="0"/>
          <w:rtl/>
        </w:rPr>
        <w:t>ניסן תשע"ח</w:t>
      </w:r>
      <w:r w:rsidR="00005C8B">
        <w:rPr>
          <w:rFonts w:ascii="Arial" w:hAnsi="Arial"/>
          <w:noProof w:val="0"/>
          <w:rtl/>
        </w:rPr>
        <w:t xml:space="preserve">, </w:t>
      </w:r>
      <w:r>
        <w:rPr>
          <w:rFonts w:ascii="Arial" w:hAnsi="Arial"/>
          <w:noProof w:val="0"/>
          <w:rtl/>
        </w:rPr>
        <w:t xml:space="preserve">12 </w:t>
      </w:r>
      <w:r w:rsidR="005966C6">
        <w:rPr>
          <w:rFonts w:ascii="Arial" w:hAnsi="Arial" w:hint="cs"/>
          <w:noProof w:val="0"/>
          <w:rtl/>
        </w:rPr>
        <w:t>ב</w:t>
      </w:r>
      <w:r>
        <w:rPr>
          <w:rFonts w:ascii="Arial" w:hAnsi="Arial"/>
          <w:noProof w:val="0"/>
          <w:rtl/>
        </w:rPr>
        <w:t>אפריל 2018</w:t>
      </w:r>
      <w:r w:rsidR="00005C8B">
        <w:rPr>
          <w:rFonts w:ascii="Arial" w:hAnsi="Arial"/>
          <w:noProof w:val="0"/>
          <w:rtl/>
        </w:rPr>
        <w:t>, בה</w:t>
      </w:r>
      <w:r w:rsidR="005966C6">
        <w:rPr>
          <w:rFonts w:ascii="Arial" w:hAnsi="Arial" w:hint="cs"/>
          <w:noProof w:val="0"/>
          <w:rtl/>
        </w:rPr>
        <w:t>י</w:t>
      </w:r>
      <w:r w:rsidR="00005C8B">
        <w:rPr>
          <w:rFonts w:ascii="Arial" w:hAnsi="Arial"/>
          <w:noProof w:val="0"/>
          <w:rtl/>
        </w:rPr>
        <w:t>עדר הצדדים.</w:t>
      </w:r>
    </w:p>
    <w:p w:rsidR="00C43648" w:rsidRDefault="000C0950" w:rsidP="00BD653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RDefault="00BD6531" w:rsidP="00BD6531">
      <w:pPr>
        <w:tabs>
          <w:tab w:val="left" w:pos="2553"/>
        </w:tabs>
      </w:pPr>
      <w:r>
        <w:rPr>
          <w:rFonts w:hint="cs"/>
          <w:rtl/>
        </w:rPr>
        <w:tab/>
      </w:r>
      <w:r>
        <w:rPr>
          <w:rFonts w:hint="cs"/>
          <w:rtl/>
        </w:rPr>
        <w:tab/>
      </w:r>
      <w:r>
        <w:rPr>
          <w:rFonts w:hint="cs"/>
          <w:rtl/>
        </w:rPr>
        <w:tab/>
      </w:r>
      <w:r>
        <w:rPr>
          <w:rFonts w:hint="cs"/>
          <w:rtl/>
        </w:rPr>
        <w:tab/>
        <w:t xml:space="preserve">        </w:t>
      </w:r>
      <w:sdt>
        <w:sdtPr>
          <w:rPr>
            <w:rtl/>
          </w:rPr>
          <w:alias w:val="MergeField"/>
          <w:tag w:val="1237"/>
          <w:id w:val="-1998872189"/>
        </w:sdtPr>
        <w:sdtEndPr/>
        <w:sdtContent>
          <w:r w:rsidR="000C0950">
            <w:drawing>
              <wp:inline distT="0" distB="0" distL="0" distR="0" wp14:editId="50D07946">
                <wp:extent cx="126682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7" cstate="print">
                          <a:extLst/>
                        </a:blip>
                        <a:stretch>
                          <a:fillRect/>
                        </a:stretch>
                      </pic:blipFill>
                      <pic:spPr>
                        <a:xfrm>
                          <a:off x="0" y="0"/>
                          <a:ext cx="1266825" cy="790575"/>
                        </a:xfrm>
                        <a:prstGeom prst="rect">
                          <a:avLst/>
                        </a:prstGeom>
                      </pic:spPr>
                    </pic:pic>
                  </a:graphicData>
                </a:graphic>
              </wp:inline>
            </w:drawing>
          </w:r>
        </w:sdtContent>
      </w:sdt>
    </w:p>
    <w:p w:rsidR="00694556" w:rsidRDefault="00694556" w:rsidP="00BD6531">
      <w:pPr>
        <w:tabs>
          <w:tab w:val="left" w:pos="2553"/>
        </w:tabs>
        <w:rPr>
          <w:rFonts w:ascii="Arial" w:hAnsi="Arial"/>
          <w:noProof w:val="0"/>
          <w:rtl/>
        </w:rPr>
      </w:pPr>
      <w:bookmarkStart w:id="1" w:name="_GoBack"/>
      <w:bookmarkEnd w:id="1"/>
    </w:p>
    <w:sectPr w:rsidR="00694556" w:rsidSect="000B4EAB">
      <w:headerReference w:type="even" r:id="rId8"/>
      <w:headerReference w:type="default" r:id="rId9"/>
      <w:footerReference w:type="even" r:id="rId10"/>
      <w:footerReference w:type="default" r:id="rId11"/>
      <w:headerReference w:type="first" r:id="rId12"/>
      <w:footerReference w:type="first" r:id="rId13"/>
      <w:pgSz w:w="11907" w:h="16840" w:code="9"/>
      <w:pgMar w:top="454" w:right="1701" w:bottom="1560"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5B2" w:rsidRDefault="001275B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0C3B60">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0C0950">
      <w:rPr>
        <w:rStyle w:val="ab"/>
        <w:rFonts w:cs="Times New Roman"/>
        <w:rtl/>
      </w:rPr>
      <w:t>3</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0C0950">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5B2" w:rsidRDefault="001275B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5B2" w:rsidRDefault="001275B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1546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4"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208756512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C0950">
          <w:pPr>
            <w:rPr>
              <w:b/>
              <w:bCs/>
              <w:noProof w:val="0"/>
              <w:sz w:val="26"/>
              <w:szCs w:val="26"/>
              <w:rtl/>
            </w:rPr>
          </w:pPr>
          <w:sdt>
            <w:sdtPr>
              <w:rPr>
                <w:rtl/>
              </w:rPr>
              <w:alias w:val="1170"/>
              <w:tag w:val="1170"/>
              <w:id w:val="848220391"/>
              <w:text w:multiLine="1"/>
            </w:sdtPr>
            <w:sdtEndPr/>
            <w:sdtContent>
              <w:r w:rsidR="00CF6BB7">
                <w:rPr>
                  <w:b/>
                  <w:bCs/>
                  <w:noProof w:val="0"/>
                  <w:sz w:val="26"/>
                  <w:szCs w:val="26"/>
                  <w:rtl/>
                </w:rPr>
                <w:t>הפ"ב</w:t>
              </w:r>
            </w:sdtContent>
          </w:sdt>
          <w:r w:rsidR="00005C8B">
            <w:rPr>
              <w:b/>
              <w:bCs/>
              <w:noProof w:val="0"/>
              <w:sz w:val="26"/>
              <w:szCs w:val="26"/>
              <w:rtl/>
            </w:rPr>
            <w:t xml:space="preserve"> </w:t>
          </w:r>
          <w:sdt>
            <w:sdtPr>
              <w:rPr>
                <w:rtl/>
              </w:rPr>
              <w:alias w:val="1171"/>
              <w:tag w:val="1171"/>
              <w:id w:val="-1911455039"/>
              <w:text w:multiLine="1"/>
            </w:sdtPr>
            <w:sdtEndPr/>
            <w:sdtContent>
              <w:r w:rsidR="00CF6BB7">
                <w:rPr>
                  <w:b/>
                  <w:bCs/>
                  <w:noProof w:val="0"/>
                  <w:sz w:val="26"/>
                  <w:szCs w:val="26"/>
                  <w:rtl/>
                </w:rPr>
                <w:t>38738-10-17</w:t>
              </w:r>
            </w:sdtContent>
          </w:sdt>
          <w:r w:rsidR="00005C8B">
            <w:rPr>
              <w:b/>
              <w:bCs/>
              <w:noProof w:val="0"/>
              <w:sz w:val="26"/>
              <w:szCs w:val="26"/>
              <w:rtl/>
            </w:rPr>
            <w:t xml:space="preserve"> </w:t>
          </w:r>
          <w:sdt>
            <w:sdtPr>
              <w:rPr>
                <w:rtl/>
              </w:rPr>
              <w:alias w:val="1172"/>
              <w:tag w:val="1172"/>
              <w:id w:val="1998297937"/>
              <w:text w:multiLine="1"/>
            </w:sdtPr>
            <w:sdtEndPr/>
            <w:sdtContent>
              <w:r w:rsidR="00CF6BB7">
                <w:rPr>
                  <w:b/>
                  <w:bCs/>
                  <w:noProof w:val="0"/>
                  <w:sz w:val="26"/>
                  <w:szCs w:val="26"/>
                  <w:rtl/>
                </w:rPr>
                <w:t>יוסף נ' מלטר</w:t>
              </w:r>
            </w:sdtContent>
          </w:sdt>
        </w:p>
        <w:p w:rsidRPr="007B7765" w:rsidR="007D45E3" w:rsidP="007D45E3" w:rsidRDefault="007D45E3">
          <w:pPr>
            <w:rPr>
              <w:b/>
              <w:bCs/>
              <w:noProof w:val="0"/>
              <w:sz w:val="2"/>
              <w:szCs w:val="2"/>
              <w:rtl/>
            </w:rPr>
          </w:pPr>
        </w:p>
        <w:p w:rsidRPr="00E1068A" w:rsidR="008D10B2" w:rsidP="007D45E3" w:rsidRDefault="001173C6">
          <w:pPr>
            <w:rPr>
              <w:sz w:val="20"/>
              <w:szCs w:val="20"/>
              <w:rtl/>
            </w:rPr>
          </w:pPr>
          <w:r>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5B2" w:rsidRDefault="001275B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912143"/>
    <w:docVar w:name="CourtID" w:val="1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4912143&amp;lt;/CaseID&amp;gt;_x000d__x000a_        &amp;lt;DocumentID&amp;gt;265875635&amp;lt;/DocumentID&amp;gt;_x000d__x000a_      &amp;lt;/dt_DocumentCase&amp;gt;_x000d__x000a_      &amp;lt;dt_Document diffgr:id=&amp;quot;dt_Document1&amp;quot; msdata:rowOrder=&amp;quot;0&amp;quot;&amp;gt;_x000d__x000a_        &amp;lt;DocumentID&amp;gt;265875635&amp;lt;/DocumentID&amp;gt;_x000d__x000a_        &amp;lt;DocumentMainID&amp;gt;0&amp;lt;/DocumentMainID&amp;gt;_x000d__x000a_        &amp;lt;CaseID&amp;gt;74912143&amp;lt;/CaseID&amp;gt;_x000d__x000a_        &amp;lt;DocumentIncludedDate&amp;gt;2018-04-12T14:29:22.213+03:00&amp;lt;/DocumentIncludedDate&amp;gt;_x000d__x000a_        &amp;lt;DocumentDesc&amp;gt;החלטה על בקשה של מבקש 1 ביטול החלטה/פס&amp;quot;ד - בטרם חלפו 30 יום&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12T14:29:22.213+03:00&amp;lt;/DocumentSavingDate&amp;gt;_x000d__x000a_        &amp;lt;DocumentChangeDate&amp;gt;2018-04-12T14:29:22.993+03:00&amp;lt;/DocumentChangeDate&amp;gt;_x000d__x000a_        &amp;lt;IsScanned&amp;gt;false&amp;lt;/IsScanned&amp;gt;_x000d__x000a_        &amp;lt;PageQuantity&amp;gt;0&amp;lt;/PageQuantity&amp;gt;_x000d__x000a_        &amp;lt;DocumentStatusID&amp;gt;2&amp;lt;/DocumentStatusID&amp;gt;_x000d__x000a_        &amp;lt;DocumentStatusChangeDate&amp;gt;2018-04-12T14:29:22.993+03:00&amp;lt;/DocumentStatusChangeDate&amp;gt;_x000d__x000a_        &amp;lt;TemplateVersionID&amp;gt;1&amp;lt;/TemplateVersionID&amp;gt;_x000d__x000a_        &amp;lt;DocumentChangeUserID&amp;gt;059713420@GOV.IL&amp;lt;/DocumentChangeUserID&amp;gt;_x000d__x000a_        &amp;lt;DocumentCreationUserID&amp;gt;059713420@GOV.IL&amp;lt;/DocumentCreationUserID&amp;gt;_x000d__x000a_        &amp;lt;OriginalDocumentID&amp;gt;265874406&amp;lt;/OriginalDocumentID&amp;gt;_x000d__x000a_        &amp;lt;PrivillegeID&amp;gt;1&amp;lt;/PrivillegeID&amp;gt;_x000d__x000a_        &amp;lt;FromPage&amp;gt;0&amp;lt;/FromPage&amp;gt;_x000d__x000a_        &amp;lt;ToPage&amp;gt;0&amp;lt;/ToPage&amp;gt;_x000d__x000a_        &amp;lt;FileID&amp;gt;33009eb962010000090037f6941149f6&amp;lt;/FileID&amp;gt;_x000d__x000a_        &amp;lt;URL&amp;gt;\\CTLNFSV02\doc_repository\790\636\8c81e1b4f84b419884a6d9ce1bc9a1d4_copy.docx&amp;lt;/URL&amp;gt;_x000d__x000a_        &amp;lt;OlivePriority&amp;gt;1&amp;lt;/OlivePriority&amp;gt;_x000d__x000a_        &amp;lt;MetaDataTypeID&amp;gt;1&amp;lt;/MetaDataTypeID&amp;gt;_x000d__x000a_        &amp;lt;MetaDataChangeDate&amp;gt;2018-04-12T14:29:22.993+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תמר בר-אשר&amp;amp;lt;/anyType&amp;amp;gt;_x000d__x000a_    &amp;amp;lt;anyType xsi:type=&amp;quot;xsd:dateTime&amp;quot;&amp;amp;gt;2018-04-12T14:27:21.6212401&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2T14:27:21.62+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0062"/>
    <w:rsid w:val="0000226B"/>
    <w:rsid w:val="00005C8B"/>
    <w:rsid w:val="000529D2"/>
    <w:rsid w:val="000564AB"/>
    <w:rsid w:val="00064FBD"/>
    <w:rsid w:val="00082AB2"/>
    <w:rsid w:val="000906FE"/>
    <w:rsid w:val="00096AF7"/>
    <w:rsid w:val="000B344B"/>
    <w:rsid w:val="000B4EAB"/>
    <w:rsid w:val="000C0950"/>
    <w:rsid w:val="000C3B0F"/>
    <w:rsid w:val="000C3B60"/>
    <w:rsid w:val="000E0DD2"/>
    <w:rsid w:val="000E3AF1"/>
    <w:rsid w:val="000F0BC8"/>
    <w:rsid w:val="000F0DD6"/>
    <w:rsid w:val="00107E6D"/>
    <w:rsid w:val="0011194C"/>
    <w:rsid w:val="0011424C"/>
    <w:rsid w:val="001173C6"/>
    <w:rsid w:val="001275B2"/>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966C6"/>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4084"/>
    <w:rsid w:val="00906F3D"/>
    <w:rsid w:val="00915465"/>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6D62"/>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EB0993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00FE1" w:rsidP="00400FE1">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00FE1"/>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0FE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00FE1"/>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00FE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714</Words>
  <Characters>3573</Characters>
  <Application>Microsoft Office Word</Application>
  <DocSecurity>0</DocSecurity>
  <Lines>29</Lines>
  <Paragraphs>8</Paragraphs>
  <ScaleCrop>false</ScaleCrop>
  <Company>Microsoft Corporation</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בר-אשר</cp:lastModifiedBy>
  <cp:revision>120</cp:revision>
  <dcterms:created xsi:type="dcterms:W3CDTF">2012-08-06T05:16:00Z</dcterms:created>
  <dcterms:modified xsi:type="dcterms:W3CDTF">2018-04-12T11:30:00Z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