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10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קארין ליבר-לוין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רועי חבשוש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915ADF" w:rsidP="00C71F5D" w:rsidRDefault="00063B03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1004628427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1</w:t>
                </w:r>
              </w:sdtContent>
            </w:sdt>
            <w:r w:rsidRPr="003C4168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הראל פנסיה וגמל בע"מ</w:t>
                </w:r>
                <w:r w:rsidR="00915ADF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br/>
                </w:r>
              </w:sdtContent>
            </w:sdt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2143649835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2</w:t>
                </w:r>
              </w:sdtContent>
            </w:sdt>
            <w:r w:rsidRPr="003C4168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211504747"/>
                <w:text w:multiLine="1"/>
              </w:sdtPr>
              <w:sdtEndPr/>
              <w:sdtContent>
                <w:r w:rsidR="000E13C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א.ט. אאוט פרויקטים בע"מ</w:t>
                </w:r>
              </w:sdtContent>
            </w:sdt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3C4168" w:rsidR="002C1C43" w:rsidP="00915ADF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319198512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3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312524892"/>
                <w:text w:multiLine="1"/>
              </w:sdtPr>
              <w:sdtEndPr/>
              <w:sdtContent>
                <w:r w:rsidR="000E13C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אבי גורפינקל</w:t>
                </w:r>
                <w:r w:rsidR="00915ADF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br/>
                </w:r>
              </w:sdtContent>
            </w:sdt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154652972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4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061863981"/>
                <w:text w:multiLine="1"/>
              </w:sdtPr>
              <w:sdtEndPr/>
              <w:sdtContent>
                <w:r w:rsidR="000E13CD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פיתרון סוכנות לביטוח בע"מ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AA508E" w:rsidR="00915ADF" w:rsidP="00AA508E" w:rsidRDefault="00915ADF">
      <w:pPr>
        <w:spacing w:line="360" w:lineRule="auto"/>
        <w:jc w:val="both"/>
        <w:rPr>
          <w:b/>
          <w:bCs/>
          <w:rtl/>
        </w:rPr>
      </w:pPr>
    </w:p>
    <w:p w:rsidRPr="00AA508E" w:rsidR="00915ADF" w:rsidP="00AA508E" w:rsidRDefault="00915ADF">
      <w:pPr>
        <w:spacing w:line="360" w:lineRule="auto"/>
        <w:ind w:left="720" w:hanging="720"/>
        <w:jc w:val="both"/>
        <w:rPr>
          <w:rtl/>
        </w:rPr>
      </w:pPr>
      <w:r w:rsidRPr="00AA508E">
        <w:rPr>
          <w:rFonts w:hint="cs"/>
          <w:rtl/>
        </w:rPr>
        <w:t>1.</w:t>
      </w:r>
      <w:r w:rsidRPr="00AA508E">
        <w:rPr>
          <w:rFonts w:hint="cs"/>
          <w:rtl/>
        </w:rPr>
        <w:tab/>
        <w:t xml:space="preserve">ניתן בזאת צו לגילוי מסמכים כללי והדדי כאמור בתקנות סדרי הדין. העתק מהמסמכים המוזכרים בתצהירי הגילוי, יצורפו לתצהירי הגילוי. הגילוי והעיון יבוצעו עד ליום . </w:t>
      </w:r>
    </w:p>
    <w:p w:rsidRPr="00AA508E" w:rsidR="00915ADF" w:rsidP="00915ADF" w:rsidRDefault="00915ADF">
      <w:pPr>
        <w:spacing w:line="360" w:lineRule="auto"/>
        <w:ind w:left="720" w:hanging="720"/>
        <w:jc w:val="both"/>
        <w:rPr>
          <w:b/>
          <w:bCs/>
          <w:rtl/>
        </w:rPr>
      </w:pPr>
      <w:r w:rsidRPr="00AA508E">
        <w:rPr>
          <w:rFonts w:hint="cs"/>
          <w:rtl/>
        </w:rPr>
        <w:t>2.</w:t>
      </w:r>
      <w:r w:rsidRPr="00AA508E">
        <w:rPr>
          <w:rFonts w:hint="cs"/>
          <w:rtl/>
        </w:rPr>
        <w:tab/>
      </w:r>
      <w:r>
        <w:rPr>
          <w:rFonts w:hint="cs"/>
          <w:b/>
          <w:bCs/>
          <w:rtl/>
        </w:rPr>
        <w:t>משתם השלב המקדמי</w:t>
      </w:r>
      <w:r>
        <w:rPr>
          <w:rFonts w:hint="cs"/>
          <w:rtl/>
        </w:rPr>
        <w:t xml:space="preserve"> </w:t>
      </w:r>
      <w:r w:rsidRPr="00AA508E">
        <w:rPr>
          <w:rFonts w:hint="cs"/>
          <w:b/>
          <w:bCs/>
          <w:rtl/>
        </w:rPr>
        <w:t xml:space="preserve">התיק יועבר למזכירות לצורך קביעת מותב ומועד להוכחות. </w:t>
      </w:r>
    </w:p>
    <w:p w:rsidRPr="00AA508E" w:rsidR="00915ADF" w:rsidP="00AA508E" w:rsidRDefault="00915ADF">
      <w:pPr>
        <w:spacing w:line="360" w:lineRule="auto"/>
        <w:ind w:left="720" w:hanging="720"/>
        <w:jc w:val="both"/>
        <w:rPr>
          <w:rtl/>
        </w:rPr>
      </w:pPr>
      <w:r w:rsidRPr="00AA508E">
        <w:rPr>
          <w:rFonts w:hint="cs"/>
          <w:rtl/>
        </w:rPr>
        <w:t>3.</w:t>
      </w:r>
      <w:r w:rsidRPr="00AA508E">
        <w:rPr>
          <w:rFonts w:hint="cs"/>
          <w:rtl/>
        </w:rPr>
        <w:tab/>
        <w:t>הצדדים יגישו את העדויות הראשיות שלהם ושל עדיהם בתצהירים, בצירוף כל המסמכים שברצונם להסתמך עליהם. העתקי התצהירים והמסמכים יועברו ישירות לצד השני.</w:t>
      </w:r>
    </w:p>
    <w:p w:rsidRPr="00AA508E" w:rsidR="00915ADF" w:rsidP="00915ADF" w:rsidRDefault="00915ADF">
      <w:pPr>
        <w:spacing w:line="360" w:lineRule="auto"/>
        <w:ind w:left="720" w:hanging="720"/>
        <w:jc w:val="both"/>
        <w:rPr>
          <w:b/>
          <w:bCs/>
          <w:rtl/>
        </w:rPr>
      </w:pPr>
      <w:r w:rsidRPr="00AA508E">
        <w:rPr>
          <w:rFonts w:hint="cs"/>
          <w:rtl/>
        </w:rPr>
        <w:t>4.</w:t>
      </w:r>
      <w:r w:rsidRPr="00AA508E">
        <w:rPr>
          <w:rFonts w:hint="cs"/>
          <w:rtl/>
        </w:rPr>
        <w:tab/>
        <w:t xml:space="preserve">על התובע להגיש התצהירים כאמור </w:t>
      </w:r>
      <w:r>
        <w:rPr>
          <w:rFonts w:hint="cs"/>
          <w:rtl/>
        </w:rPr>
        <w:t>תוך 45 ימים</w:t>
      </w:r>
      <w:r w:rsidRPr="00AA508E">
        <w:rPr>
          <w:rFonts w:hint="cs"/>
          <w:b/>
          <w:bCs/>
          <w:rtl/>
        </w:rPr>
        <w:t xml:space="preserve"> , </w:t>
      </w:r>
      <w:r w:rsidRPr="00AA508E">
        <w:rPr>
          <w:rFonts w:hint="cs"/>
          <w:rtl/>
        </w:rPr>
        <w:t>והנתבע</w:t>
      </w:r>
      <w:r>
        <w:rPr>
          <w:rFonts w:hint="cs"/>
          <w:rtl/>
        </w:rPr>
        <w:t>ים</w:t>
      </w:r>
      <w:r w:rsidRPr="00AA508E">
        <w:rPr>
          <w:rFonts w:hint="cs"/>
          <w:rtl/>
        </w:rPr>
        <w:t xml:space="preserve"> תוך 45 יום מקבלת תצהירי התובע</w:t>
      </w:r>
      <w:r>
        <w:rPr>
          <w:rFonts w:hint="cs"/>
          <w:rtl/>
        </w:rPr>
        <w:t>.</w:t>
      </w:r>
      <w:r w:rsidRPr="00AA508E">
        <w:rPr>
          <w:rFonts w:hint="cs"/>
          <w:rtl/>
        </w:rPr>
        <w:t xml:space="preserve"> </w:t>
      </w:r>
    </w:p>
    <w:p w:rsidRPr="00AA508E" w:rsidR="00915ADF" w:rsidP="00915ADF" w:rsidRDefault="00915ADF">
      <w:pPr>
        <w:spacing w:line="360" w:lineRule="auto"/>
        <w:ind w:left="720" w:hanging="720"/>
        <w:jc w:val="both"/>
        <w:rPr>
          <w:rtl/>
        </w:rPr>
      </w:pPr>
      <w:r w:rsidRPr="00AA508E">
        <w:rPr>
          <w:rFonts w:hint="cs"/>
          <w:rtl/>
        </w:rPr>
        <w:t>5.</w:t>
      </w:r>
      <w:r w:rsidRPr="00AA508E">
        <w:rPr>
          <w:rFonts w:hint="cs"/>
          <w:rtl/>
        </w:rPr>
        <w:tab/>
        <w:t>לא יוגשו תצהירי התובע במועד, תימחק התובענה עפ"י תקנה 44 (3) לתקנות בית הדין לעבודה (סדרי דין) תשנ"ב – 1991 ללא התראה נוספת.  לא יוגשו תצהירי הנתבע</w:t>
      </w:r>
      <w:r>
        <w:rPr>
          <w:rFonts w:hint="cs"/>
          <w:rtl/>
        </w:rPr>
        <w:t>ים</w:t>
      </w:r>
      <w:r w:rsidRPr="00AA508E">
        <w:rPr>
          <w:rFonts w:hint="cs"/>
          <w:rtl/>
        </w:rPr>
        <w:t xml:space="preserve"> במועד, </w:t>
      </w:r>
      <w:r>
        <w:rPr>
          <w:rFonts w:hint="cs"/>
          <w:rtl/>
        </w:rPr>
        <w:t>ייחשבו</w:t>
      </w:r>
      <w:r w:rsidRPr="00AA508E">
        <w:rPr>
          <w:rFonts w:hint="cs"/>
          <w:rtl/>
        </w:rPr>
        <w:t xml:space="preserve"> הנתבע</w:t>
      </w:r>
      <w:r>
        <w:rPr>
          <w:rFonts w:hint="cs"/>
          <w:rtl/>
        </w:rPr>
        <w:t>ים</w:t>
      </w:r>
      <w:r w:rsidRPr="00AA508E">
        <w:rPr>
          <w:rFonts w:hint="cs"/>
          <w:rtl/>
        </w:rPr>
        <w:t xml:space="preserve"> כמי שאין בדעת</w:t>
      </w:r>
      <w:r>
        <w:rPr>
          <w:rFonts w:hint="cs"/>
          <w:rtl/>
        </w:rPr>
        <w:t>ם</w:t>
      </w:r>
      <w:r w:rsidRPr="00AA508E">
        <w:rPr>
          <w:rFonts w:hint="cs"/>
          <w:rtl/>
        </w:rPr>
        <w:t xml:space="preserve"> להגיש ראיות.</w:t>
      </w:r>
    </w:p>
    <w:p w:rsidRPr="00AA508E" w:rsidR="00915ADF" w:rsidP="00AA508E" w:rsidRDefault="00915ADF">
      <w:pPr>
        <w:spacing w:line="360" w:lineRule="auto"/>
        <w:ind w:left="720" w:hanging="720"/>
        <w:jc w:val="both"/>
        <w:rPr>
          <w:rtl/>
        </w:rPr>
      </w:pPr>
      <w:r w:rsidRPr="00AA508E">
        <w:rPr>
          <w:rFonts w:hint="cs"/>
          <w:rtl/>
        </w:rPr>
        <w:t>6.</w:t>
      </w:r>
      <w:r w:rsidRPr="00AA508E">
        <w:rPr>
          <w:rFonts w:hint="cs"/>
          <w:rtl/>
        </w:rPr>
        <w:tab/>
        <w:t xml:space="preserve">סירב עד לאמת דבריו בתצהיר, או שלא עלה בידי צד לבוא עימו בדברים, יגיש אותו צד למזכירות בית הדין, בקשה להזמנת אותו עד שיעיד בפני בית הדין במועד ישיבת ההוכחות. </w:t>
      </w:r>
    </w:p>
    <w:p w:rsidRPr="00AA508E" w:rsidR="00915ADF" w:rsidP="00AA508E" w:rsidRDefault="00915ADF">
      <w:pPr>
        <w:spacing w:line="360" w:lineRule="auto"/>
        <w:ind w:left="720" w:hanging="720"/>
        <w:jc w:val="both"/>
        <w:rPr>
          <w:rtl/>
        </w:rPr>
      </w:pPr>
      <w:r w:rsidRPr="00AA508E">
        <w:rPr>
          <w:rFonts w:hint="cs"/>
          <w:rtl/>
        </w:rPr>
        <w:tab/>
        <w:t xml:space="preserve">בבקשה האמורה, יפורטו הסיבות בגינן מבוקש להעיד עדים שלא בתצהיר, תמצית העדות והרלוונטיות שלה להליך. הבקשה תוגש לא יאוחר ממועד הגשת תצהירי הצד המבקש. </w:t>
      </w:r>
    </w:p>
    <w:p w:rsidRPr="00AA508E" w:rsidR="00915ADF" w:rsidP="00915ADF" w:rsidRDefault="00915ADF">
      <w:pPr>
        <w:spacing w:line="360" w:lineRule="auto"/>
        <w:ind w:left="720" w:hanging="720"/>
        <w:jc w:val="both"/>
        <w:rPr>
          <w:rtl/>
        </w:rPr>
      </w:pPr>
      <w:r w:rsidRPr="00AA508E">
        <w:rPr>
          <w:rFonts w:hint="cs"/>
          <w:rtl/>
        </w:rPr>
        <w:t>7.</w:t>
      </w:r>
      <w:r w:rsidRPr="00AA508E">
        <w:rPr>
          <w:rFonts w:hint="cs"/>
          <w:rtl/>
        </w:rPr>
        <w:tab/>
        <w:t>על הצדדים והמצהירים להתייצב בבית הדין במועד שנקבע להוכחות, לצורך חקירה שכנגד על תצהיריהם.</w:t>
      </w:r>
    </w:p>
    <w:p w:rsidRPr="00AA508E" w:rsidR="00915ADF" w:rsidP="00AA508E" w:rsidRDefault="00915ADF">
      <w:pPr>
        <w:spacing w:line="360" w:lineRule="auto"/>
        <w:ind w:left="720" w:hanging="720"/>
        <w:jc w:val="both"/>
        <w:rPr>
          <w:rtl/>
        </w:rPr>
      </w:pPr>
      <w:r w:rsidRPr="00AA508E">
        <w:rPr>
          <w:rFonts w:hint="cs"/>
          <w:rtl/>
        </w:rPr>
        <w:tab/>
        <w:t xml:space="preserve">ככל שיותיר הזמן, לפי שיקול דעת ביה"ד, יישמעו סיכומים בעל פה במועד זה. </w:t>
      </w:r>
    </w:p>
    <w:p w:rsidRPr="00AA508E" w:rsidR="00915ADF" w:rsidP="00915ADF" w:rsidRDefault="00915ADF">
      <w:pPr>
        <w:spacing w:line="360" w:lineRule="auto"/>
        <w:ind w:left="720" w:hanging="720"/>
        <w:jc w:val="both"/>
        <w:rPr>
          <w:b/>
          <w:bCs/>
          <w:rtl/>
        </w:rPr>
      </w:pPr>
      <w:r w:rsidRPr="00AA508E">
        <w:rPr>
          <w:rFonts w:hint="cs"/>
          <w:rtl/>
        </w:rPr>
        <w:t>8.</w:t>
      </w:r>
      <w:r w:rsidRPr="00AA508E">
        <w:rPr>
          <w:rFonts w:hint="cs"/>
          <w:rtl/>
        </w:rPr>
        <w:tab/>
      </w:r>
      <w:r w:rsidRPr="00AA508E">
        <w:rPr>
          <w:rFonts w:hint="cs"/>
          <w:b/>
          <w:bCs/>
          <w:rtl/>
        </w:rPr>
        <w:t xml:space="preserve">עד 14 יום לפני מועד הדיון </w:t>
      </w:r>
      <w:r>
        <w:rPr>
          <w:rFonts w:hint="cs"/>
          <w:b/>
          <w:bCs/>
          <w:rtl/>
        </w:rPr>
        <w:t>ש</w:t>
      </w:r>
      <w:r w:rsidRPr="00AA508E">
        <w:rPr>
          <w:rFonts w:hint="cs"/>
          <w:b/>
          <w:bCs/>
          <w:rtl/>
        </w:rPr>
        <w:t>ייקבע להוכחות, יגישו הצדדים עותק נייר מלא מהתצהירים ונספחיהם למזכירות בית הדין (לא לסריקה).</w:t>
      </w:r>
    </w:p>
    <w:p w:rsidR="002C1C43" w:rsidP="00915ADF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bookmarkStart w:name="_GoBack" w:id="0"/>
      <w:bookmarkEnd w:id="0"/>
      <w:r w:rsidRPr="003C4168">
        <w:rPr>
          <w:rFonts w:hint="cs" w:ascii="Arial" w:hAnsi="Arial"/>
          <w:b/>
          <w:bCs/>
          <w:sz w:val="28"/>
          <w:szCs w:val="28"/>
          <w:rtl/>
        </w:rPr>
        <w:lastRenderedPageBreak/>
        <w:t>נית</w:t>
      </w:r>
      <w:r w:rsidRPr="003C4168"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3C4168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3C4168"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sz w:val="28"/>
          <w:szCs w:val="28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rtl/>
            </w:rPr>
            <w:t xml:space="preserve">      </w:t>
          </w:r>
        </w:sdtContent>
      </w:sdt>
      <w:r>
        <w:rPr>
          <w:rFonts w:ascii="Arial" w:hAnsi="Arial"/>
          <w:rtl/>
        </w:rPr>
        <w:t xml:space="preserve"> </w:t>
      </w:r>
    </w:p>
    <w:p w:rsidRPr="007748D4" w:rsidR="002605D5" w:rsidP="002605D5" w:rsidRDefault="00063B03">
      <w:pPr>
        <w:spacing w:line="360" w:lineRule="auto"/>
        <w:ind w:left="3600" w:firstLine="720"/>
        <w:jc w:val="center"/>
        <w:rPr>
          <w:rFonts w:ascii="Arial" w:hAnsi="Arial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47849" cy="118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129240ef40b4d8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49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ADF" w:rsidRDefault="00915AD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63B03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</w:t>
    </w:r>
    <w:r w:rsidRPr="00913F69" w:rsidR="00005C8B">
      <w:rPr>
        <w:rStyle w:val="ae"/>
        <w:rFonts w:hint="cs"/>
        <w:sz w:val="28"/>
        <w:szCs w:val="28"/>
        <w:rtl/>
      </w:rPr>
      <w:t>מתוך</w:t>
    </w:r>
    <w:r w:rsidRPr="004E6E3C" w:rsidR="00005C8B">
      <w:rPr>
        <w:rStyle w:val="ae"/>
        <w:rFonts w:hint="cs"/>
        <w:rtl/>
      </w:rPr>
      <w:t xml:space="preserve">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63B03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ADF" w:rsidRDefault="00915A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ADF" w:rsidRDefault="00915AD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15AD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063B03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ק"ג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sz w:val="28"/>
                  <w:szCs w:val="28"/>
                  <w:rtl/>
                </w:rPr>
                <w:t>39227-04-17</w:t>
              </w:r>
            </w:sdtContent>
          </w:sdt>
          <w:r w:rsidRPr="00060915" w:rsidR="00913E52">
            <w:rPr>
              <w:b/>
              <w:bCs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ADF" w:rsidRDefault="00915AD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B92BFF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A6D06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FCDFB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D6119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4268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DA6F0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8A7E0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C6F4F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3C49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D22E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63B03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15ADF"/>
    <w:rsid w:val="00975967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6AD304B4"/>
  <w15:docId w15:val="{4A01CB45-59C7-40BE-9AD6-9F940864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15A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15A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15A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15A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15AD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15AD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15AD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15AD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915AD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15ADF"/>
    <w:rPr>
      <w:i/>
      <w:iCs/>
      <w:noProof w:val="0"/>
    </w:rPr>
  </w:style>
  <w:style w:type="character" w:styleId="HTMLCode">
    <w:name w:val="HTML Code"/>
    <w:basedOn w:val="a2"/>
    <w:semiHidden/>
    <w:unhideWhenUsed/>
    <w:rsid w:val="00915AD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15AD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15AD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15AD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15AD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15AD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15AD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15AD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15AD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15AD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15AD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15AD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15AD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15AD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15ADF"/>
    <w:pPr>
      <w:ind w:left="2160" w:hanging="240"/>
    </w:pPr>
  </w:style>
  <w:style w:type="paragraph" w:styleId="NormalWeb">
    <w:name w:val="Normal (Web)"/>
    <w:basedOn w:val="a1"/>
    <w:semiHidden/>
    <w:unhideWhenUsed/>
    <w:rsid w:val="00915AD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15AD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15AD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15AD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15AD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15AD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15AD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15AD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15AD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15AD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15AD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15AD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15AD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15ADF"/>
  </w:style>
  <w:style w:type="paragraph" w:styleId="af1">
    <w:name w:val="Salutation"/>
    <w:basedOn w:val="a1"/>
    <w:next w:val="a1"/>
    <w:link w:val="af2"/>
    <w:rsid w:val="00915ADF"/>
  </w:style>
  <w:style w:type="character" w:customStyle="1" w:styleId="af2">
    <w:name w:val="ברכה תו"/>
    <w:basedOn w:val="a2"/>
    <w:link w:val="af1"/>
    <w:rsid w:val="00915AD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15ADF"/>
    <w:pPr>
      <w:spacing w:after="120"/>
    </w:pPr>
  </w:style>
  <w:style w:type="character" w:customStyle="1" w:styleId="af4">
    <w:name w:val="גוף טקסט תו"/>
    <w:basedOn w:val="a2"/>
    <w:link w:val="af3"/>
    <w:semiHidden/>
    <w:rsid w:val="00915AD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15AD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15AD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15AD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15AD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15AD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15AD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15AD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15AD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15AD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15AD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15AD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15AD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15AD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15AD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15AD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15AD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15AD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915A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15A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15A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15A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15A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15A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15A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15A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rsid w:val="00915A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15A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15A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15A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15A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15A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15A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915A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15A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15A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15A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15A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15A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15AD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15ADF"/>
    <w:pPr>
      <w:ind w:left="4252"/>
    </w:pPr>
  </w:style>
  <w:style w:type="character" w:customStyle="1" w:styleId="aff1">
    <w:name w:val="חתימה תו"/>
    <w:basedOn w:val="a2"/>
    <w:link w:val="aff0"/>
    <w:semiHidden/>
    <w:rsid w:val="00915AD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15ADF"/>
  </w:style>
  <w:style w:type="character" w:customStyle="1" w:styleId="aff3">
    <w:name w:val="חתימת דואר אלקטרוני תו"/>
    <w:basedOn w:val="a2"/>
    <w:link w:val="aff2"/>
    <w:semiHidden/>
    <w:rsid w:val="00915AD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15AD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15AD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915AD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15AD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15AD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915AD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15AD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15AD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915AD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15AD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15AD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915AD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15AD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15AD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15AD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915A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15A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15A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15AD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15A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915AD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15AD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15AD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915A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15A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15A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15A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15A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15A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15A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15AD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15AD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15AD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15AD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15AD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15AD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15AD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15AD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15AD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15AD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15AD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15AD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15AD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15AD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15A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15A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15A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15A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15A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15A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15A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15AD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15AD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15AD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15AD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15AD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15AD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15AD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15AD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15A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15A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15A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15A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15A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15A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15AD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15AD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15AD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15AD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15AD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15AD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15AD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915AD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15AD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15AD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15AD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15AD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15AD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15AD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15A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15AD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15AD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15AD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15AD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15AD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15AD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15A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15A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15A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15A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15A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15A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15A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15A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15A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15A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15A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15A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15A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15A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15A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15A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15A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15A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15A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15A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15A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15AD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15A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15A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15A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15A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15A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15A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15AD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15A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15A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15A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15A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15A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15A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15AD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15AD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15AD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15AD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15ADF"/>
    <w:rPr>
      <w:rFonts w:cs="David"/>
      <w:noProof w:val="0"/>
    </w:rPr>
  </w:style>
  <w:style w:type="paragraph" w:styleId="affc">
    <w:name w:val="macro"/>
    <w:link w:val="affd"/>
    <w:semiHidden/>
    <w:unhideWhenUsed/>
    <w:rsid w:val="00915A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15AD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15AD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15AD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15AD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15AD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15AD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15AD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15AD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15AD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15AD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15AD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15AD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15AD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15ADF"/>
  </w:style>
  <w:style w:type="character" w:customStyle="1" w:styleId="afff3">
    <w:name w:val="כותרת הערות תו"/>
    <w:basedOn w:val="a2"/>
    <w:link w:val="afff2"/>
    <w:semiHidden/>
    <w:rsid w:val="00915AD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15A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15AD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15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15AD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15A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15AD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15AD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15AD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15AD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15AD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15AD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15AD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15AD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15AD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15AD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15ADF"/>
    <w:pPr>
      <w:ind w:left="720"/>
    </w:pPr>
  </w:style>
  <w:style w:type="paragraph" w:styleId="affff0">
    <w:name w:val="Body Text First Indent"/>
    <w:basedOn w:val="af3"/>
    <w:link w:val="affff1"/>
    <w:rsid w:val="00915AD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15AD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15AD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15AD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15ADF"/>
    <w:rPr>
      <w:i/>
      <w:iCs/>
    </w:rPr>
  </w:style>
  <w:style w:type="character" w:customStyle="1" w:styleId="HTML3">
    <w:name w:val="כתובת HTML תו"/>
    <w:basedOn w:val="a2"/>
    <w:link w:val="HTML2"/>
    <w:semiHidden/>
    <w:rsid w:val="00915AD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15AD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15AD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15AD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15AD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15AD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15AD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15AD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15AD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15AD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15AD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15AD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15ADF"/>
    <w:pPr>
      <w:ind w:left="4252"/>
    </w:pPr>
  </w:style>
  <w:style w:type="character" w:customStyle="1" w:styleId="affffb">
    <w:name w:val="סיום תו"/>
    <w:basedOn w:val="a2"/>
    <w:link w:val="affffa"/>
    <w:semiHidden/>
    <w:rsid w:val="00915ADF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915AD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15AD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15AD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15AD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15AD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15AD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15AD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15AD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15AD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15AD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15ADF"/>
    <w:rPr>
      <w:noProof w:val="0"/>
    </w:rPr>
  </w:style>
  <w:style w:type="paragraph" w:styleId="afffff1">
    <w:name w:val="List"/>
    <w:basedOn w:val="a1"/>
    <w:semiHidden/>
    <w:unhideWhenUsed/>
    <w:rsid w:val="00915AD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15AD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15ADF"/>
    <w:pPr>
      <w:ind w:left="849" w:hanging="283"/>
      <w:contextualSpacing/>
    </w:pPr>
  </w:style>
  <w:style w:type="paragraph" w:styleId="48">
    <w:name w:val="List 4"/>
    <w:basedOn w:val="a1"/>
    <w:rsid w:val="00915ADF"/>
    <w:pPr>
      <w:ind w:left="1132" w:hanging="283"/>
      <w:contextualSpacing/>
    </w:pPr>
  </w:style>
  <w:style w:type="paragraph" w:styleId="58">
    <w:name w:val="List 5"/>
    <w:basedOn w:val="a1"/>
    <w:rsid w:val="00915ADF"/>
    <w:pPr>
      <w:ind w:left="1415" w:hanging="283"/>
      <w:contextualSpacing/>
    </w:pPr>
  </w:style>
  <w:style w:type="table" w:styleId="afffff2">
    <w:name w:val="Light List"/>
    <w:basedOn w:val="a3"/>
    <w:uiPriority w:val="61"/>
    <w:rsid w:val="00915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15A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15A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15A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15A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15A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15A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915AD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15AD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15AD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15AD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15AD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15AD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15AD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15AD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15A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15A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15A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15A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15A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15A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15A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15A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15A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15A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15A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15A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15A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15A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15AD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15AD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15AD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15AD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15AD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15AD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15AD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15AD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15AD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15AD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15A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15A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15A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15A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15A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15A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15A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15ADF"/>
  </w:style>
  <w:style w:type="paragraph" w:styleId="afffff6">
    <w:name w:val="table of authorities"/>
    <w:basedOn w:val="a1"/>
    <w:next w:val="a1"/>
    <w:semiHidden/>
    <w:unhideWhenUsed/>
    <w:rsid w:val="00915ADF"/>
    <w:pPr>
      <w:ind w:left="240" w:hanging="240"/>
    </w:pPr>
  </w:style>
  <w:style w:type="table" w:styleId="afffff7">
    <w:name w:val="Light Grid"/>
    <w:basedOn w:val="a3"/>
    <w:uiPriority w:val="62"/>
    <w:rsid w:val="00915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15A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15A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15A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15A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15A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15A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15A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915A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15A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15A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15A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15A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15A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15A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15A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15A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15A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15A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15A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15A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15A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15A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15A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15A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15A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15A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15A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915AD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15AD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15AD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15AD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15AD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15AD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15AD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15AD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15A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15A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15ADF"/>
  </w:style>
  <w:style w:type="character" w:customStyle="1" w:styleId="afffffb">
    <w:name w:val="תאריך תו"/>
    <w:basedOn w:val="a2"/>
    <w:link w:val="afffffa"/>
    <w:rsid w:val="00915AD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2129240ef40b4d8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6ACA26B614B2475795275C332B8A78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5130CC-3583-495B-A767-5E9B96D41730}"/>
      </w:docPartPr>
      <w:docPartBody>
        <w:p w:rsidR="00DD719A" w:rsidRDefault="00176389" w:rsidP="00176389">
          <w:pPr>
            <w:pStyle w:val="6ACA26B614B2475795275C332B8A78675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מספר מעמד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277</Words>
  <Characters>1385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קארין ליבר-לוין</cp:lastModifiedBy>
  <cp:revision>44</cp:revision>
  <dcterms:created xsi:type="dcterms:W3CDTF">2012-08-05T16:56:00Z</dcterms:created>
  <dcterms:modified xsi:type="dcterms:W3CDTF">2018-04-10T12:13:00Z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