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ג'ורג' אזולאי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1F7749" w:rsidRDefault="00B400E6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עוררים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B400E6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B400E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B400E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משה אסולין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1F7749" w:rsidRDefault="001F7749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1F7749" w:rsidRDefault="001F7749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237BAC" w:rsidRDefault="00237BAC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RDefault="00237BAC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על פי בקשת </w:t>
      </w:r>
      <w:bookmarkStart w:name="_GoBack" w:id="1"/>
      <w:r>
        <w:rPr>
          <w:rFonts w:hint="cs" w:ascii="Arial" w:hAnsi="Arial"/>
          <w:rtl/>
        </w:rPr>
        <w:t>הצדדים</w:t>
      </w:r>
      <w:bookmarkEnd w:id="1"/>
      <w:r>
        <w:rPr>
          <w:rFonts w:hint="cs" w:ascii="Arial" w:hAnsi="Arial"/>
          <w:rtl/>
        </w:rPr>
        <w:t>, אני קובע לדיון בערר בתאריך 13/4/2018 שעה 10:00.</w:t>
      </w:r>
    </w:p>
    <w:p w:rsidR="00237BAC" w:rsidRDefault="00237BA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להודיע לב"כ הצדדים ולזמן את המשיב דרך שב"ס.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5C6270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B400E6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d88c02542b41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B400E6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B400E6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237BAC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8"/>
      <w:gridCol w:w="3578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B400E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עמ"י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20858-04-18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 נ' אסולין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1F7749"/>
    <w:rsid w:val="00222585"/>
    <w:rsid w:val="00237BAC"/>
    <w:rsid w:val="0025767C"/>
    <w:rsid w:val="002B2641"/>
    <w:rsid w:val="002B2CFE"/>
    <w:rsid w:val="00327F9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B49FF"/>
    <w:rsid w:val="008C54B5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400E6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726B20E6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fd88c02542b414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E921B5" w:rsidP="00E921B5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E921B5" w:rsidP="00E921B5">
          <w:pPr>
            <w:pStyle w:val="B0B6E72C50AB41EF904B48D87CB16E0C5"/>
          </w:pPr>
          <w:r>
            <w:rPr>
              <w:sz w:val="20"/>
              <w:szCs w:val="20"/>
              <w:highlight w:val="yellow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77714D"/>
    <w:rsid w:val="00942611"/>
    <w:rsid w:val="009C78EA"/>
    <w:rsid w:val="00B112AB"/>
    <w:rsid w:val="00E921B5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5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E921B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E921B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267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42</cp:revision>
  <dcterms:created xsi:type="dcterms:W3CDTF">2012-08-06T05:07:00Z</dcterms:created>
  <dcterms:modified xsi:type="dcterms:W3CDTF">2018-04-12T09:48:00Z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