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1698"/>
        <w:gridCol w:w="6379"/>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Pr="00A37E4F" w:rsidR="00694556" w:rsidP="00732F87" w:rsidRDefault="00A37E4F">
            <w:pPr>
              <w:rPr>
                <w:rFonts w:ascii="Arial" w:hAnsi="Arial"/>
                <w:b/>
                <w:bCs/>
                <w:highlight w:val="yellow"/>
              </w:rPr>
            </w:pPr>
            <w:r w:rsidRPr="00A37E4F">
              <w:rPr>
                <w:rFonts w:hint="cs" w:ascii="Arial" w:hAnsi="Arial"/>
                <w:b/>
                <w:bCs/>
                <w:rtl/>
              </w:rPr>
              <w:t xml:space="preserve">כב' </w:t>
            </w:r>
            <w:r w:rsidR="00732F87">
              <w:rPr>
                <w:rFonts w:hint="cs" w:ascii="Arial" w:hAnsi="Arial"/>
                <w:b/>
                <w:bCs/>
                <w:rtl/>
              </w:rPr>
              <w:t>הרשם שמעון רומי</w:t>
            </w:r>
          </w:p>
        </w:tc>
      </w:tr>
      <w:tr w:rsidRPr="0035616F" w:rsidR="00694556" w:rsidTr="0035616F">
        <w:trPr>
          <w:jc w:val="center"/>
        </w:trPr>
        <w:tc>
          <w:tcPr>
            <w:tcW w:w="2441" w:type="dxa"/>
            <w:gridSpan w:val="2"/>
          </w:tcPr>
          <w:p w:rsidRPr="0035616F" w:rsidR="00694556" w:rsidRDefault="00694556">
            <w:pPr>
              <w:bidi w:val="0"/>
              <w:jc w:val="right"/>
              <w:rPr>
                <w:rFonts w:ascii="Arial" w:hAnsi="Arial"/>
                <w:b/>
                <w:bCs/>
                <w:sz w:val="26"/>
                <w:szCs w:val="26"/>
              </w:rPr>
            </w:pPr>
          </w:p>
          <w:sdt>
            <w:sdtPr>
              <w:rPr>
                <w:b/>
                <w:bCs/>
              </w:rPr>
              <w:alias w:val="1180"/>
              <w:tag w:val="1180"/>
              <w:id w:val="-832137671"/>
              <w:text w:multiLine="1"/>
            </w:sdtPr>
            <w:sdtEndPr/>
            <w:sdtContent>
              <w:p w:rsidRPr="0035616F" w:rsidR="001D2A73" w:rsidRDefault="0035616F">
                <w:pPr>
                  <w:bidi w:val="0"/>
                  <w:jc w:val="right"/>
                  <w:rPr>
                    <w:rFonts w:ascii="Arial" w:hAnsi="Arial"/>
                    <w:b/>
                    <w:bCs/>
                    <w:sz w:val="26"/>
                    <w:szCs w:val="26"/>
                    <w:rtl/>
                  </w:rPr>
                </w:pPr>
                <w:r w:rsidRPr="0035616F">
                  <w:rPr>
                    <w:rFonts w:ascii="Arial" w:hAnsi="Arial"/>
                    <w:b/>
                    <w:bCs/>
                    <w:sz w:val="26"/>
                    <w:szCs w:val="26"/>
                    <w:rtl/>
                  </w:rPr>
                  <w:t>תובע</w:t>
                </w:r>
                <w:r w:rsidRPr="0035616F">
                  <w:rPr>
                    <w:rFonts w:hint="cs" w:ascii="Arial" w:hAnsi="Arial"/>
                    <w:b/>
                    <w:bCs/>
                    <w:sz w:val="26"/>
                    <w:szCs w:val="26"/>
                    <w:rtl/>
                  </w:rPr>
                  <w:t>ת</w:t>
                </w:r>
              </w:p>
            </w:sdtContent>
          </w:sdt>
        </w:tc>
        <w:tc>
          <w:tcPr>
            <w:tcW w:w="6379" w:type="dxa"/>
          </w:tcPr>
          <w:p w:rsidRPr="0035616F" w:rsidR="00694556" w:rsidRDefault="00694556">
            <w:pPr>
              <w:rPr>
                <w:rFonts w:ascii="Arial" w:hAnsi="Arial"/>
                <w:b/>
                <w:bCs/>
                <w:sz w:val="26"/>
                <w:szCs w:val="26"/>
                <w:rtl/>
              </w:rPr>
            </w:pPr>
          </w:p>
          <w:p w:rsidRPr="0035616F" w:rsidR="007723D2" w:rsidP="0035616F" w:rsidRDefault="00CC0AC3">
            <w:pPr>
              <w:rPr>
                <w:b/>
                <w:bCs/>
                <w:sz w:val="26"/>
                <w:szCs w:val="26"/>
              </w:rPr>
            </w:pPr>
            <w:sdt>
              <w:sdtPr>
                <w:rPr>
                  <w:b/>
                  <w:bCs/>
                  <w:rtl/>
                </w:rPr>
                <w:alias w:val="1478"/>
                <w:tag w:val="1478"/>
                <w:id w:val="-828824386"/>
                <w:text w:multiLine="1"/>
              </w:sdtPr>
              <w:sdtEndPr/>
              <w:sdtContent>
                <w:r w:rsidRPr="0035616F" w:rsidR="00732F87">
                  <w:rPr>
                    <w:rFonts w:ascii="Arial" w:hAnsi="Arial"/>
                    <w:b/>
                    <w:bCs/>
                    <w:sz w:val="26"/>
                    <w:szCs w:val="26"/>
                    <w:rtl/>
                  </w:rPr>
                  <w:t>וי.קיו.סי. בקרת איכות בתעשיה בע"מ</w:t>
                </w:r>
                <w:r w:rsidRPr="0035616F" w:rsidR="0035616F">
                  <w:rPr>
                    <w:rFonts w:ascii="Arial" w:hAnsi="Arial"/>
                    <w:b/>
                    <w:bCs/>
                    <w:sz w:val="26"/>
                    <w:szCs w:val="26"/>
                    <w:rtl/>
                  </w:rPr>
                  <w:t xml:space="preserve"> –</w:t>
                </w:r>
              </w:sdtContent>
            </w:sdt>
            <w:r w:rsidRPr="0035616F" w:rsidR="0035616F">
              <w:rPr>
                <w:rFonts w:hint="cs" w:ascii="Arial" w:hAnsi="Arial"/>
                <w:b/>
                <w:bCs/>
                <w:sz w:val="26"/>
                <w:szCs w:val="26"/>
                <w:rtl/>
              </w:rPr>
              <w:t xml:space="preserve"> </w:t>
            </w:r>
            <w:sdt>
              <w:sdtPr>
                <w:rPr>
                  <w:b/>
                  <w:bCs/>
                  <w:rtl/>
                </w:rPr>
                <w:alias w:val="2315"/>
                <w:tag w:val="2315"/>
                <w:id w:val="1791854561"/>
                <w:text w:multiLine="1"/>
              </w:sdtPr>
              <w:sdtEndPr/>
              <w:sdtContent>
                <w:r w:rsidRPr="0035616F" w:rsidR="00732F87">
                  <w:rPr>
                    <w:b/>
                    <w:bCs/>
                    <w:sz w:val="26"/>
                    <w:szCs w:val="26"/>
                    <w:rtl/>
                  </w:rPr>
                  <w:t>ח</w:t>
                </w:r>
                <w:r w:rsidRPr="0035616F" w:rsidR="0035616F">
                  <w:rPr>
                    <w:rFonts w:hint="cs"/>
                    <w:b/>
                    <w:bCs/>
                    <w:rtl/>
                  </w:rPr>
                  <w:t xml:space="preserve">"פ </w:t>
                </w:r>
              </w:sdtContent>
            </w:sdt>
            <w:sdt>
              <w:sdtPr>
                <w:rPr>
                  <w:b/>
                  <w:bCs/>
                  <w:rtl/>
                </w:rPr>
                <w:alias w:val="2316"/>
                <w:tag w:val="2316"/>
                <w:id w:val="497697698"/>
                <w:text w:multiLine="1"/>
              </w:sdtPr>
              <w:sdtEndPr/>
              <w:sdtContent>
                <w:r w:rsidRPr="0035616F" w:rsidR="00732F87">
                  <w:rPr>
                    <w:rFonts w:hint="cs"/>
                    <w:b/>
                    <w:bCs/>
                    <w:sz w:val="26"/>
                    <w:szCs w:val="26"/>
                    <w:rtl/>
                  </w:rPr>
                  <w:t>512054677</w:t>
                </w:r>
              </w:sdtContent>
            </w:sdt>
          </w:p>
        </w:tc>
      </w:tr>
      <w:tr w:rsidRPr="0035616F" w:rsidR="00694556">
        <w:trPr>
          <w:jc w:val="center"/>
        </w:trPr>
        <w:tc>
          <w:tcPr>
            <w:tcW w:w="8820" w:type="dxa"/>
            <w:gridSpan w:val="3"/>
          </w:tcPr>
          <w:p w:rsidRPr="0035616F" w:rsidR="00694556" w:rsidRDefault="00694556">
            <w:pPr>
              <w:rPr>
                <w:rFonts w:ascii="Arial" w:hAnsi="Arial"/>
                <w:b/>
                <w:bCs/>
                <w:sz w:val="26"/>
                <w:szCs w:val="26"/>
                <w:rtl/>
              </w:rPr>
            </w:pPr>
          </w:p>
          <w:p w:rsidRPr="0035616F" w:rsidR="00694556" w:rsidRDefault="00005C8B">
            <w:pPr>
              <w:jc w:val="center"/>
              <w:rPr>
                <w:rFonts w:ascii="Arial" w:hAnsi="Arial"/>
                <w:b/>
                <w:bCs/>
                <w:sz w:val="26"/>
                <w:szCs w:val="26"/>
                <w:rtl/>
              </w:rPr>
            </w:pPr>
            <w:r w:rsidRPr="0035616F">
              <w:rPr>
                <w:rFonts w:ascii="Arial" w:hAnsi="Arial"/>
                <w:b/>
                <w:bCs/>
                <w:sz w:val="26"/>
                <w:szCs w:val="26"/>
                <w:rtl/>
              </w:rPr>
              <w:t>נגד</w:t>
            </w:r>
          </w:p>
          <w:p w:rsidRPr="0035616F" w:rsidR="00694556" w:rsidRDefault="00694556">
            <w:pPr>
              <w:rPr>
                <w:rFonts w:ascii="Arial" w:hAnsi="Arial"/>
                <w:b/>
                <w:bCs/>
                <w:sz w:val="26"/>
                <w:szCs w:val="26"/>
              </w:rPr>
            </w:pPr>
          </w:p>
        </w:tc>
      </w:tr>
      <w:tr w:rsidRPr="0035616F" w:rsidR="00694556" w:rsidTr="0035616F">
        <w:trPr>
          <w:jc w:val="center"/>
        </w:trPr>
        <w:tc>
          <w:tcPr>
            <w:tcW w:w="2441" w:type="dxa"/>
            <w:gridSpan w:val="2"/>
          </w:tcPr>
          <w:p w:rsidRPr="0035616F" w:rsidR="00694556" w:rsidRDefault="00CC0AC3">
            <w:pPr>
              <w:rPr>
                <w:rFonts w:ascii="Arial" w:hAnsi="Arial"/>
                <w:b/>
                <w:bCs/>
                <w:sz w:val="26"/>
                <w:szCs w:val="26"/>
              </w:rPr>
            </w:pPr>
            <w:sdt>
              <w:sdtPr>
                <w:rPr>
                  <w:b/>
                  <w:bCs/>
                  <w:rtl/>
                </w:rPr>
                <w:alias w:val="1184"/>
                <w:tag w:val="1184"/>
                <w:id w:val="-74132974"/>
                <w:text w:multiLine="1"/>
              </w:sdtPr>
              <w:sdtEndPr/>
              <w:sdtContent>
                <w:r w:rsidRPr="0035616F" w:rsidR="0035616F">
                  <w:rPr>
                    <w:rFonts w:ascii="Arial" w:hAnsi="Arial"/>
                    <w:b/>
                    <w:bCs/>
                    <w:sz w:val="26"/>
                    <w:szCs w:val="26"/>
                    <w:rtl/>
                  </w:rPr>
                  <w:t>נתבע</w:t>
                </w:r>
                <w:r w:rsidRPr="0035616F" w:rsidR="0035616F">
                  <w:rPr>
                    <w:rFonts w:hint="cs" w:ascii="Arial" w:hAnsi="Arial"/>
                    <w:b/>
                    <w:bCs/>
                    <w:sz w:val="26"/>
                    <w:szCs w:val="26"/>
                    <w:rtl/>
                  </w:rPr>
                  <w:t>ת</w:t>
                </w:r>
              </w:sdtContent>
            </w:sdt>
          </w:p>
        </w:tc>
        <w:tc>
          <w:tcPr>
            <w:tcW w:w="6379" w:type="dxa"/>
          </w:tcPr>
          <w:p w:rsidRPr="0035616F" w:rsidR="00694556" w:rsidP="0035616F" w:rsidRDefault="00CC0AC3">
            <w:pPr>
              <w:rPr>
                <w:b/>
                <w:bCs/>
                <w:sz w:val="26"/>
                <w:szCs w:val="26"/>
                <w:rtl/>
              </w:rPr>
            </w:pPr>
            <w:sdt>
              <w:sdtPr>
                <w:rPr>
                  <w:b/>
                  <w:bCs/>
                  <w:rtl/>
                </w:rPr>
                <w:alias w:val="1486"/>
                <w:tag w:val="1486"/>
                <w:id w:val="646555918"/>
                <w:text w:multiLine="1"/>
              </w:sdtPr>
              <w:sdtEndPr/>
              <w:sdtContent>
                <w:r w:rsidRPr="0035616F" w:rsidR="00732F87">
                  <w:rPr>
                    <w:rFonts w:ascii="Arial" w:hAnsi="Arial"/>
                    <w:b/>
                    <w:bCs/>
                    <w:sz w:val="26"/>
                    <w:szCs w:val="26"/>
                    <w:rtl/>
                  </w:rPr>
                  <w:t>דור כימיקלים בע"מ</w:t>
                </w:r>
                <w:r w:rsidRPr="0035616F" w:rsidR="0035616F">
                  <w:rPr>
                    <w:b/>
                    <w:bCs/>
                    <w:rtl/>
                  </w:rPr>
                  <w:t xml:space="preserve"> – ח"</w:t>
                </w:r>
                <w:r w:rsidRPr="0035616F" w:rsidR="0035616F">
                  <w:rPr>
                    <w:rFonts w:hint="cs"/>
                    <w:b/>
                    <w:bCs/>
                    <w:rtl/>
                  </w:rPr>
                  <w:t>צ</w:t>
                </w:r>
              </w:sdtContent>
            </w:sdt>
            <w:r w:rsidRPr="0035616F" w:rsidR="0035616F">
              <w:rPr>
                <w:rFonts w:hint="cs"/>
                <w:b/>
                <w:bCs/>
                <w:rtl/>
              </w:rPr>
              <w:t xml:space="preserve"> </w:t>
            </w:r>
            <w:sdt>
              <w:sdtPr>
                <w:rPr>
                  <w:b/>
                  <w:bCs/>
                  <w:rtl/>
                </w:rPr>
                <w:alias w:val="2318"/>
                <w:tag w:val="2318"/>
                <w:id w:val="1823164329"/>
                <w:text w:multiLine="1"/>
              </w:sdtPr>
              <w:sdtEndPr/>
              <w:sdtContent>
                <w:r w:rsidRPr="0035616F" w:rsidR="00732F87">
                  <w:rPr>
                    <w:rFonts w:hint="cs"/>
                    <w:b/>
                    <w:bCs/>
                    <w:sz w:val="26"/>
                    <w:szCs w:val="26"/>
                    <w:rtl/>
                  </w:rPr>
                  <w:t>520042375</w:t>
                </w:r>
              </w:sdtContent>
            </w:sdt>
          </w:p>
        </w:tc>
      </w:tr>
    </w:tbl>
    <w:p w:rsidRPr="0035616F" w:rsidR="00694556" w:rsidP="006D3B31" w:rsidRDefault="00694556">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35616F" w:rsidRDefault="0035616F">
      <w:pPr>
        <w:spacing w:line="360" w:lineRule="auto"/>
        <w:jc w:val="both"/>
        <w:rPr>
          <w:rFonts w:ascii="Arial" w:hAnsi="Arial"/>
          <w:rtl/>
        </w:rPr>
      </w:pPr>
      <w:r>
        <w:rPr>
          <w:rFonts w:hint="cs" w:ascii="Arial" w:hAnsi="Arial"/>
          <w:rtl/>
        </w:rPr>
        <w:t>התובעת הגישה כנגד הנתבעת תביעה כספית בת 73,710 ₪ בסדר דין מקוצר.</w:t>
      </w:r>
    </w:p>
    <w:p w:rsidR="0035616F" w:rsidRDefault="0035616F">
      <w:pPr>
        <w:spacing w:line="360" w:lineRule="auto"/>
        <w:jc w:val="both"/>
        <w:rPr>
          <w:rFonts w:ascii="Arial" w:hAnsi="Arial"/>
          <w:rtl/>
        </w:rPr>
      </w:pPr>
    </w:p>
    <w:p w:rsidR="0035616F" w:rsidRDefault="0035616F">
      <w:pPr>
        <w:spacing w:line="360" w:lineRule="auto"/>
        <w:jc w:val="both"/>
        <w:rPr>
          <w:rFonts w:ascii="Arial" w:hAnsi="Arial"/>
          <w:rtl/>
        </w:rPr>
      </w:pPr>
      <w:r>
        <w:rPr>
          <w:rFonts w:hint="cs" w:ascii="Arial" w:hAnsi="Arial"/>
          <w:rtl/>
        </w:rPr>
        <w:t>התובעת עוסקת בביצוע עבודות לבקרת איכות ובהקשר לתובענה למערכות גזים נקיים.</w:t>
      </w:r>
    </w:p>
    <w:p w:rsidR="0035616F" w:rsidRDefault="0035616F">
      <w:pPr>
        <w:spacing w:line="360" w:lineRule="auto"/>
        <w:jc w:val="both"/>
        <w:rPr>
          <w:rFonts w:ascii="Arial" w:hAnsi="Arial"/>
          <w:rtl/>
        </w:rPr>
      </w:pPr>
    </w:p>
    <w:p w:rsidR="0035616F" w:rsidRDefault="0035616F">
      <w:pPr>
        <w:spacing w:line="360" w:lineRule="auto"/>
        <w:jc w:val="both"/>
        <w:rPr>
          <w:rFonts w:ascii="Arial" w:hAnsi="Arial"/>
          <w:rtl/>
        </w:rPr>
      </w:pPr>
      <w:r>
        <w:rPr>
          <w:rFonts w:hint="cs" w:ascii="Arial" w:hAnsi="Arial"/>
          <w:rtl/>
        </w:rPr>
        <w:t>הנתבעת והתובעת התקשרו ביניהם לצורך ביצוע בדיקות גזים נקיים עפ"י סיכום ביניהם מיום 9/11/2016.</w:t>
      </w:r>
    </w:p>
    <w:p w:rsidR="0035616F" w:rsidRDefault="0035616F">
      <w:pPr>
        <w:spacing w:line="360" w:lineRule="auto"/>
        <w:jc w:val="both"/>
        <w:rPr>
          <w:rFonts w:ascii="Arial" w:hAnsi="Arial"/>
          <w:rtl/>
        </w:rPr>
      </w:pPr>
    </w:p>
    <w:p w:rsidR="0035616F" w:rsidRDefault="0035616F">
      <w:pPr>
        <w:spacing w:line="360" w:lineRule="auto"/>
        <w:jc w:val="both"/>
        <w:rPr>
          <w:rFonts w:ascii="Arial" w:hAnsi="Arial"/>
          <w:rtl/>
        </w:rPr>
      </w:pPr>
      <w:r>
        <w:rPr>
          <w:rFonts w:hint="cs" w:ascii="Arial" w:hAnsi="Arial"/>
          <w:rtl/>
        </w:rPr>
        <w:t>המדובר בבדיקות לדיגום איכותו של מימן המיוצר ע"י הנתבעת, בבחינת עמידתו בדרישות שהועמדו בפני הנתבעת.</w:t>
      </w:r>
    </w:p>
    <w:p w:rsidR="0035616F" w:rsidRDefault="0035616F">
      <w:pPr>
        <w:spacing w:line="360" w:lineRule="auto"/>
        <w:jc w:val="both"/>
        <w:rPr>
          <w:rFonts w:ascii="Arial" w:hAnsi="Arial"/>
          <w:rtl/>
        </w:rPr>
      </w:pPr>
    </w:p>
    <w:p w:rsidR="0035616F" w:rsidRDefault="0035616F">
      <w:pPr>
        <w:spacing w:line="360" w:lineRule="auto"/>
        <w:jc w:val="both"/>
        <w:rPr>
          <w:rFonts w:ascii="Arial" w:hAnsi="Arial"/>
          <w:rtl/>
        </w:rPr>
      </w:pPr>
      <w:r>
        <w:rPr>
          <w:rFonts w:hint="cs" w:ascii="Arial" w:hAnsi="Arial"/>
          <w:rtl/>
        </w:rPr>
        <w:t>הנתבעת התחייבה לשלם לתובעת 36,855 ₪ (כולל מע"מ) לביצוע עבודות הדיגום.</w:t>
      </w:r>
    </w:p>
    <w:p w:rsidR="0035616F" w:rsidRDefault="0035616F">
      <w:pPr>
        <w:spacing w:line="360" w:lineRule="auto"/>
        <w:jc w:val="both"/>
        <w:rPr>
          <w:rFonts w:ascii="Arial" w:hAnsi="Arial"/>
          <w:rtl/>
        </w:rPr>
      </w:pPr>
    </w:p>
    <w:p w:rsidR="0035616F" w:rsidRDefault="0035616F">
      <w:pPr>
        <w:spacing w:line="360" w:lineRule="auto"/>
        <w:jc w:val="both"/>
        <w:rPr>
          <w:rFonts w:ascii="Arial" w:hAnsi="Arial"/>
          <w:rtl/>
        </w:rPr>
      </w:pPr>
      <w:r>
        <w:rPr>
          <w:rFonts w:hint="cs" w:ascii="Arial" w:hAnsi="Arial"/>
          <w:rtl/>
        </w:rPr>
        <w:t>ביום 15/12/2016 ביצעה התובעת את חלקה בהסכם (דיגום ראשון) והעבירה התוצאות ביום 25/12/2016 אל הנתבעת.</w:t>
      </w:r>
    </w:p>
    <w:p w:rsidR="0035616F" w:rsidRDefault="0035616F">
      <w:pPr>
        <w:spacing w:line="360" w:lineRule="auto"/>
        <w:jc w:val="both"/>
        <w:rPr>
          <w:rFonts w:ascii="Arial" w:hAnsi="Arial"/>
          <w:rtl/>
        </w:rPr>
      </w:pPr>
    </w:p>
    <w:p w:rsidR="0035616F" w:rsidRDefault="0035616F">
      <w:pPr>
        <w:spacing w:line="360" w:lineRule="auto"/>
        <w:jc w:val="both"/>
        <w:rPr>
          <w:rFonts w:ascii="Arial" w:hAnsi="Arial"/>
          <w:rtl/>
        </w:rPr>
      </w:pPr>
      <w:r>
        <w:rPr>
          <w:rFonts w:hint="cs" w:ascii="Arial" w:hAnsi="Arial"/>
          <w:rtl/>
        </w:rPr>
        <w:t>הנתבעת שלא הייתה מרוצה מתוצאות הדיגום, דרשה מן התובעת לבצע דיגום נוסף.</w:t>
      </w:r>
    </w:p>
    <w:p w:rsidR="0035616F" w:rsidRDefault="0035616F">
      <w:pPr>
        <w:spacing w:line="360" w:lineRule="auto"/>
        <w:jc w:val="both"/>
        <w:rPr>
          <w:rFonts w:ascii="Arial" w:hAnsi="Arial"/>
          <w:rtl/>
        </w:rPr>
      </w:pPr>
    </w:p>
    <w:p w:rsidR="0035616F" w:rsidRDefault="0035616F">
      <w:pPr>
        <w:spacing w:line="360" w:lineRule="auto"/>
        <w:jc w:val="both"/>
        <w:rPr>
          <w:rFonts w:ascii="Arial" w:hAnsi="Arial"/>
          <w:rtl/>
        </w:rPr>
      </w:pPr>
      <w:r>
        <w:rPr>
          <w:rFonts w:hint="cs" w:ascii="Arial" w:hAnsi="Arial"/>
          <w:rtl/>
        </w:rPr>
        <w:t>התובעת הסבירה לנתבעת, כי די</w:t>
      </w:r>
      <w:r w:rsidR="003D77BD">
        <w:rPr>
          <w:rFonts w:hint="cs" w:ascii="Arial" w:hAnsi="Arial"/>
          <w:rtl/>
        </w:rPr>
        <w:t>גום נוסף הוא מיותר, שכן אם לא יבוצע שינוי במערכת אספקת המימן של הנתבעת תוצאות הדיגום לא יהיו שונות, אולם נעתרה לבקשת הנתבעת, ערכה דיגום שני כנגד התחייבות הנתבעת לשלם בעבורו, נספח ד' של כתב התביעה, עפ"י הזמנת רכש חדשה מיום 26/12/2016 (נספח ה').</w:t>
      </w:r>
    </w:p>
    <w:p w:rsidR="003D77BD" w:rsidP="003D77BD" w:rsidRDefault="003D77BD">
      <w:pPr>
        <w:spacing w:line="360" w:lineRule="auto"/>
        <w:jc w:val="both"/>
        <w:rPr>
          <w:rFonts w:ascii="Arial" w:hAnsi="Arial"/>
          <w:rtl/>
        </w:rPr>
      </w:pPr>
      <w:r>
        <w:rPr>
          <w:rFonts w:hint="cs" w:ascii="Arial" w:hAnsi="Arial"/>
          <w:rtl/>
        </w:rPr>
        <w:lastRenderedPageBreak/>
        <w:t>הדיגום השני נערך ביום 28/12/2016 ותוצאותיו הועברו לנתבעת ביום 2/1/2017, התוצאות מצויות בנספח ו'.</w:t>
      </w:r>
    </w:p>
    <w:p w:rsidR="003D77BD" w:rsidP="003D77BD" w:rsidRDefault="003D77BD">
      <w:pPr>
        <w:spacing w:line="360" w:lineRule="auto"/>
        <w:jc w:val="both"/>
        <w:rPr>
          <w:rFonts w:ascii="Arial" w:hAnsi="Arial"/>
          <w:rtl/>
        </w:rPr>
      </w:pPr>
      <w:r>
        <w:rPr>
          <w:rFonts w:hint="cs" w:ascii="Arial" w:hAnsi="Arial"/>
          <w:rtl/>
        </w:rPr>
        <w:t>עפ"י סעיף 9 של כתב התביעה תוצאות הדיגום השני לא היו שונות מהדיגום הראשון ומכל מקום, התביעה מבטאת את העלות המוסכמת של שתי בדיקות דיגום.</w:t>
      </w:r>
    </w:p>
    <w:p w:rsidR="003D77BD" w:rsidP="003D77BD" w:rsidRDefault="003D77BD">
      <w:pPr>
        <w:spacing w:line="360" w:lineRule="auto"/>
        <w:jc w:val="both"/>
        <w:rPr>
          <w:rFonts w:ascii="Arial" w:hAnsi="Arial"/>
          <w:rtl/>
        </w:rPr>
      </w:pPr>
    </w:p>
    <w:p w:rsidR="003D77BD" w:rsidP="003D77BD" w:rsidRDefault="003D77BD">
      <w:pPr>
        <w:spacing w:line="360" w:lineRule="auto"/>
        <w:jc w:val="both"/>
        <w:rPr>
          <w:rFonts w:ascii="Arial" w:hAnsi="Arial"/>
          <w:rtl/>
        </w:rPr>
      </w:pPr>
      <w:r>
        <w:rPr>
          <w:rFonts w:hint="cs" w:ascii="Arial" w:hAnsi="Arial"/>
          <w:rtl/>
        </w:rPr>
        <w:t>הנתבעת הגישה בר"ל ביום 5/9/2017 על גבי 42  עמודים, לרבות נספחים.</w:t>
      </w:r>
    </w:p>
    <w:p w:rsidR="003D77BD" w:rsidP="003D77BD" w:rsidRDefault="003D77BD">
      <w:pPr>
        <w:spacing w:line="360" w:lineRule="auto"/>
        <w:jc w:val="both"/>
        <w:rPr>
          <w:rFonts w:ascii="Arial" w:hAnsi="Arial"/>
          <w:rtl/>
        </w:rPr>
      </w:pPr>
      <w:r>
        <w:rPr>
          <w:rFonts w:hint="cs" w:ascii="Arial" w:hAnsi="Arial"/>
          <w:rtl/>
        </w:rPr>
        <w:t>זו נסמכת בתצהירו של מר חיים רוזנבאום, מנהל הסחר של הנתבעת, מהנדס כימיה בהשכלתו, המצהיר, כי העובדות שבתצהירו מצויות בידיעתו האישית או ממסמכים והכל מכוח תפקידו הנ"ל.</w:t>
      </w:r>
    </w:p>
    <w:p w:rsidR="003D77BD" w:rsidP="003D77BD" w:rsidRDefault="003D77BD">
      <w:pPr>
        <w:spacing w:line="360" w:lineRule="auto"/>
        <w:jc w:val="both"/>
        <w:rPr>
          <w:rFonts w:ascii="Arial" w:hAnsi="Arial"/>
          <w:rtl/>
        </w:rPr>
      </w:pPr>
      <w:r>
        <w:rPr>
          <w:rFonts w:hint="cs" w:ascii="Arial" w:hAnsi="Arial"/>
          <w:rtl/>
        </w:rPr>
        <w:t>המצהיר מדגיש, כי השימוש במונח "דיגום" נעשה ביחס לכלל השירות שהוזמן מן התובעת, אולם מבחינה מקצועית יש להבחין בין נטילת הדוגמא הנבדקת לבין ניתוח הדגימה (אנליזה).</w:t>
      </w:r>
    </w:p>
    <w:p w:rsidR="003D77BD" w:rsidP="003D77BD" w:rsidRDefault="003D77BD">
      <w:pPr>
        <w:spacing w:line="360" w:lineRule="auto"/>
        <w:jc w:val="both"/>
        <w:rPr>
          <w:rFonts w:ascii="Arial" w:hAnsi="Arial"/>
          <w:rtl/>
        </w:rPr>
      </w:pPr>
      <w:r>
        <w:rPr>
          <w:rFonts w:hint="cs" w:ascii="Arial" w:hAnsi="Arial"/>
          <w:rtl/>
        </w:rPr>
        <w:t>תוצאות הדיגומים, כך מוצהר בסעיף 6 שגויות ובלתי סבירות ולשיטת המצהיר מקורם בכשל באשר לא</w:t>
      </w:r>
      <w:r w:rsidR="00941F31">
        <w:rPr>
          <w:rFonts w:hint="cs" w:ascii="Arial" w:hAnsi="Arial"/>
          <w:rtl/>
        </w:rPr>
        <w:t>ופן נטילת הדגימה, או בביצוע האנליזה במעבדות התובעת.</w:t>
      </w:r>
    </w:p>
    <w:p w:rsidR="00941F31" w:rsidP="00941F31" w:rsidRDefault="00941F31">
      <w:pPr>
        <w:spacing w:line="360" w:lineRule="auto"/>
        <w:jc w:val="both"/>
        <w:rPr>
          <w:rFonts w:ascii="Arial" w:hAnsi="Arial"/>
          <w:rtl/>
        </w:rPr>
      </w:pPr>
      <w:r>
        <w:rPr>
          <w:rFonts w:hint="cs" w:ascii="Arial" w:hAnsi="Arial"/>
          <w:rtl/>
        </w:rPr>
        <w:t>היקף השגיאה הוא בסדר גודל של אלפי אחוזים לעומת תוצאות אחרות שנעשו במעבדות דור ובשלוש מעבדות אחרות חיצוניות ובלתי תלויות.</w:t>
      </w:r>
    </w:p>
    <w:p w:rsidR="00941F31" w:rsidP="003D77BD" w:rsidRDefault="00941F31">
      <w:pPr>
        <w:spacing w:line="360" w:lineRule="auto"/>
        <w:jc w:val="both"/>
        <w:rPr>
          <w:rFonts w:ascii="Arial" w:hAnsi="Arial"/>
          <w:rtl/>
        </w:rPr>
      </w:pPr>
      <w:r>
        <w:rPr>
          <w:rFonts w:hint="cs" w:ascii="Arial" w:hAnsi="Arial"/>
          <w:rtl/>
        </w:rPr>
        <w:t>מכאן, סבור המצהיר, כי אין התובעת זכאית לתשלום.</w:t>
      </w:r>
    </w:p>
    <w:p w:rsidR="00941F31" w:rsidP="003D77BD" w:rsidRDefault="00941F31">
      <w:pPr>
        <w:spacing w:line="360" w:lineRule="auto"/>
        <w:jc w:val="both"/>
        <w:rPr>
          <w:rFonts w:ascii="Arial" w:hAnsi="Arial"/>
          <w:rtl/>
        </w:rPr>
      </w:pPr>
      <w:r>
        <w:rPr>
          <w:rFonts w:hint="cs" w:ascii="Arial" w:hAnsi="Arial"/>
          <w:rtl/>
        </w:rPr>
        <w:t>פניית הנתבעת אל התובעת הוכתבה, הלכה למעשה, ע"י מי אשר הזמין מן הנתבעת את המימן.</w:t>
      </w:r>
    </w:p>
    <w:p w:rsidR="00941F31" w:rsidP="00E73879" w:rsidRDefault="00941F31">
      <w:pPr>
        <w:spacing w:line="360" w:lineRule="auto"/>
        <w:jc w:val="both"/>
        <w:rPr>
          <w:rFonts w:ascii="Arial" w:hAnsi="Arial"/>
          <w:rtl/>
        </w:rPr>
      </w:pPr>
      <w:r>
        <w:rPr>
          <w:rFonts w:hint="cs" w:ascii="Arial" w:hAnsi="Arial"/>
          <w:rtl/>
        </w:rPr>
        <w:t xml:space="preserve">באשר לדיגום הראשון מציין המצהיר, כי תוצאותיו הצביעו על נוכחות חמצן בשיעור העולה על </w:t>
      </w:r>
      <w:r w:rsidR="00E73879">
        <w:rPr>
          <w:rFonts w:hint="cs" w:ascii="Arial" w:hAnsi="Arial"/>
          <w:rtl/>
        </w:rPr>
        <w:t>18%</w:t>
      </w:r>
      <w:r>
        <w:rPr>
          <w:rFonts w:hint="cs" w:ascii="Arial" w:hAnsi="Arial"/>
          <w:rtl/>
        </w:rPr>
        <w:t xml:space="preserve">, בדומה חנקן בשיעור העולה על </w:t>
      </w:r>
      <w:r w:rsidR="00E73879">
        <w:rPr>
          <w:rFonts w:hint="cs" w:ascii="Arial" w:hAnsi="Arial"/>
          <w:rtl/>
        </w:rPr>
        <w:t>5%</w:t>
      </w:r>
      <w:r>
        <w:rPr>
          <w:rFonts w:hint="cs" w:ascii="Arial" w:hAnsi="Arial"/>
          <w:rtl/>
        </w:rPr>
        <w:t>, הכל כעולה מעמוד 9 של תוצאות הדיגום הראשון שצורף כנספח א'.</w:t>
      </w:r>
    </w:p>
    <w:p w:rsidR="00941F31" w:rsidP="00941F31" w:rsidRDefault="00941F31">
      <w:pPr>
        <w:spacing w:line="360" w:lineRule="auto"/>
        <w:jc w:val="both"/>
        <w:rPr>
          <w:rFonts w:ascii="Arial" w:hAnsi="Arial"/>
          <w:rtl/>
        </w:rPr>
      </w:pPr>
      <w:r>
        <w:rPr>
          <w:rFonts w:hint="cs" w:ascii="Arial" w:hAnsi="Arial"/>
          <w:rtl/>
        </w:rPr>
        <w:t xml:space="preserve">תוצאה זו אינה תואמת שום בדיקה שנערכה במשך עשרות שנים, בהן עוסקת הנתבעת בתחום זה ואינה יכולה להיות נכונה, שכן רמת חמצן בתוך מתקן המימן היא מעבר לסף הפיצוץ של מימן בעת דחיסתו. </w:t>
      </w:r>
    </w:p>
    <w:p w:rsidR="00941F31" w:rsidP="00941F31" w:rsidRDefault="00941F31">
      <w:pPr>
        <w:spacing w:line="360" w:lineRule="auto"/>
        <w:jc w:val="both"/>
        <w:rPr>
          <w:rFonts w:ascii="Arial" w:hAnsi="Arial"/>
          <w:rtl/>
        </w:rPr>
      </w:pPr>
      <w:r>
        <w:rPr>
          <w:rFonts w:hint="cs" w:ascii="Arial" w:hAnsi="Arial"/>
          <w:rtl/>
        </w:rPr>
        <w:t>לפי המצהיר גם הסברים אחרים מדוע תוצאות הדגימה הראשונה אינה הגיונית, אך אחסוך מן הקורא פירוט זה.</w:t>
      </w:r>
    </w:p>
    <w:p w:rsidR="00941F31" w:rsidP="00E73879" w:rsidRDefault="00941F31">
      <w:pPr>
        <w:spacing w:line="360" w:lineRule="auto"/>
        <w:jc w:val="both"/>
        <w:rPr>
          <w:rFonts w:ascii="Arial" w:hAnsi="Arial"/>
          <w:rtl/>
        </w:rPr>
      </w:pPr>
      <w:r>
        <w:rPr>
          <w:rFonts w:hint="cs" w:ascii="Arial" w:hAnsi="Arial"/>
          <w:rtl/>
        </w:rPr>
        <w:t xml:space="preserve">מוצהר, כי בדיקות שביצעה הנתבעת במקביל במעבדתה, לגבי חלק מרכיבי הבדיקה, אירעו תוצאות שונות לחלוטין, למשל, ריכוז חמצן קטן </w:t>
      </w:r>
      <w:r w:rsidR="00E73879">
        <w:rPr>
          <w:rFonts w:hint="cs" w:ascii="Arial" w:hAnsi="Arial"/>
          <w:rtl/>
        </w:rPr>
        <w:t xml:space="preserve"> </w:t>
      </w:r>
      <w:r>
        <w:rPr>
          <w:rFonts w:hint="cs" w:ascii="Arial" w:hAnsi="Arial"/>
          <w:rtl/>
        </w:rPr>
        <w:t>מ</w:t>
      </w:r>
      <w:r>
        <w:rPr>
          <w:rFonts w:hint="cs" w:ascii="Arial" w:hAnsi="Arial"/>
        </w:rPr>
        <w:t>PPM</w:t>
      </w:r>
      <w:r w:rsidR="00E73879">
        <w:rPr>
          <w:rFonts w:ascii="Arial" w:hAnsi="Arial"/>
        </w:rPr>
        <w:t xml:space="preserve"> </w:t>
      </w:r>
      <w:r>
        <w:rPr>
          <w:rFonts w:hint="cs" w:ascii="Arial" w:hAnsi="Arial"/>
          <w:rtl/>
        </w:rPr>
        <w:t xml:space="preserve">  1 וחנקן הקטן מ</w:t>
      </w:r>
      <w:r w:rsidR="00E73879">
        <w:rPr>
          <w:rFonts w:hint="cs" w:ascii="Arial" w:hAnsi="Arial"/>
          <w:rtl/>
        </w:rPr>
        <w:t xml:space="preserve"> </w:t>
      </w:r>
      <w:r>
        <w:rPr>
          <w:rFonts w:hint="cs" w:ascii="Arial" w:hAnsi="Arial"/>
        </w:rPr>
        <w:t>PPM</w:t>
      </w:r>
      <w:r>
        <w:rPr>
          <w:rFonts w:hint="cs" w:ascii="Arial" w:hAnsi="Arial"/>
          <w:rtl/>
        </w:rPr>
        <w:t xml:space="preserve"> 5 </w:t>
      </w:r>
      <w:r>
        <w:rPr>
          <w:rFonts w:ascii="Arial" w:hAnsi="Arial"/>
          <w:rtl/>
        </w:rPr>
        <w:t>–</w:t>
      </w:r>
      <w:r>
        <w:rPr>
          <w:rFonts w:hint="cs" w:ascii="Arial" w:hAnsi="Arial"/>
          <w:rtl/>
        </w:rPr>
        <w:t xml:space="preserve"> היינו, רמת הטוהר של המימן הייתה גדולה מ- 99.</w:t>
      </w:r>
      <w:r w:rsidR="00255982">
        <w:rPr>
          <w:rFonts w:hint="cs" w:ascii="Arial" w:hAnsi="Arial"/>
          <w:rtl/>
        </w:rPr>
        <w:t>999%.</w:t>
      </w:r>
    </w:p>
    <w:p w:rsidR="00255982" w:rsidP="00941F31" w:rsidRDefault="00255982">
      <w:pPr>
        <w:spacing w:line="360" w:lineRule="auto"/>
        <w:jc w:val="both"/>
        <w:rPr>
          <w:rFonts w:ascii="Arial" w:hAnsi="Arial"/>
          <w:rtl/>
        </w:rPr>
      </w:pPr>
      <w:r>
        <w:rPr>
          <w:rFonts w:hint="cs" w:ascii="Arial" w:hAnsi="Arial"/>
          <w:rtl/>
        </w:rPr>
        <w:t>לתצהיר צורפו אנליזות של מעבדות הנתבעת.</w:t>
      </w:r>
    </w:p>
    <w:p w:rsidR="00255982" w:rsidP="00941F31" w:rsidRDefault="00255982">
      <w:pPr>
        <w:spacing w:line="360" w:lineRule="auto"/>
        <w:jc w:val="both"/>
        <w:rPr>
          <w:rFonts w:ascii="Arial" w:hAnsi="Arial"/>
          <w:rtl/>
        </w:rPr>
      </w:pPr>
      <w:r>
        <w:rPr>
          <w:rFonts w:hint="cs" w:ascii="Arial" w:hAnsi="Arial"/>
          <w:rtl/>
        </w:rPr>
        <w:t>גם המצהיר מציין את הביצוע של בדיקה חוזרת בהמשך לפנייתה של הד"ר שרה הירש (נספח ג') אל התובעת.</w:t>
      </w:r>
    </w:p>
    <w:p w:rsidR="00255982" w:rsidP="00941F31" w:rsidRDefault="00255982">
      <w:pPr>
        <w:spacing w:line="360" w:lineRule="auto"/>
        <w:jc w:val="both"/>
        <w:rPr>
          <w:rFonts w:ascii="Arial" w:hAnsi="Arial"/>
          <w:rtl/>
        </w:rPr>
      </w:pPr>
      <w:r>
        <w:rPr>
          <w:rFonts w:hint="cs" w:ascii="Arial" w:hAnsi="Arial"/>
          <w:rtl/>
        </w:rPr>
        <w:t>באשר לדיגום השני, הרי שהוא הניב תוצאות שונות מקודמו:</w:t>
      </w:r>
    </w:p>
    <w:p w:rsidR="00255982" w:rsidP="00255982" w:rsidRDefault="00255982">
      <w:pPr>
        <w:spacing w:line="360" w:lineRule="auto"/>
        <w:jc w:val="both"/>
        <w:rPr>
          <w:rFonts w:ascii="Arial" w:hAnsi="Arial"/>
          <w:rtl/>
        </w:rPr>
      </w:pPr>
      <w:r>
        <w:rPr>
          <w:rFonts w:hint="cs" w:ascii="Arial" w:hAnsi="Arial"/>
          <w:rtl/>
        </w:rPr>
        <w:lastRenderedPageBreak/>
        <w:t>בדיגום השני הייתה נוכחות חמצן בשיעור 13.5% וחנקן קרוב ל- 4%, ראה נספח ד'.</w:t>
      </w:r>
    </w:p>
    <w:p w:rsidR="00255982" w:rsidP="00255982" w:rsidRDefault="00255982">
      <w:pPr>
        <w:spacing w:line="360" w:lineRule="auto"/>
        <w:jc w:val="both"/>
        <w:rPr>
          <w:rFonts w:ascii="Arial" w:hAnsi="Arial"/>
          <w:rtl/>
        </w:rPr>
      </w:pPr>
      <w:r>
        <w:rPr>
          <w:rFonts w:hint="cs" w:ascii="Arial" w:hAnsi="Arial"/>
          <w:rtl/>
        </w:rPr>
        <w:t>גם בזו הפעם ביצעה הנתבעת בדיקה מקבילה במעבדתה ואף במעבדה בלתי תלויה אחרת, והתוצאות שלה ושל אותה מעבדה היו שונות מתכלית מתוצאות התובעת בדיגום השני. אנליזות של הדיגום השני שביצעה הנתבעת וביצעה מעבדה נוספת צורפו כנספחים ה' וו'.</w:t>
      </w:r>
    </w:p>
    <w:p w:rsidR="00255982" w:rsidP="00255982" w:rsidRDefault="00255982">
      <w:pPr>
        <w:spacing w:line="360" w:lineRule="auto"/>
        <w:jc w:val="both"/>
        <w:rPr>
          <w:rFonts w:ascii="Arial" w:hAnsi="Arial"/>
          <w:rtl/>
        </w:rPr>
      </w:pPr>
      <w:r>
        <w:rPr>
          <w:rFonts w:hint="cs" w:ascii="Arial" w:hAnsi="Arial"/>
          <w:rtl/>
        </w:rPr>
        <w:t>תוצאות הבדיקות שנערכה ע"י מעבדה בלתי תלויה (בלתי תלויה בתובעת או בנתבעת  שר) תואמות את תוצאות הבדיקה של הנתבעת, וסותרות ואף שוללות אף את תוצאות הבדיקה של התובעת.</w:t>
      </w:r>
    </w:p>
    <w:p w:rsidR="00255982" w:rsidP="00255982" w:rsidRDefault="00255982">
      <w:pPr>
        <w:spacing w:line="360" w:lineRule="auto"/>
        <w:jc w:val="both"/>
        <w:rPr>
          <w:rFonts w:ascii="Arial" w:hAnsi="Arial"/>
          <w:rtl/>
        </w:rPr>
      </w:pPr>
      <w:r>
        <w:rPr>
          <w:rFonts w:hint="cs" w:ascii="Arial" w:hAnsi="Arial"/>
          <w:rtl/>
        </w:rPr>
        <w:t>בדיקותיה של מעבדת ספקטרולאב</w:t>
      </w:r>
      <w:r w:rsidR="00696C5F">
        <w:rPr>
          <w:rFonts w:hint="cs" w:ascii="Arial" w:hAnsi="Arial"/>
          <w:rtl/>
        </w:rPr>
        <w:t xml:space="preserve"> ומעבדת בקטוכם,</w:t>
      </w:r>
      <w:r>
        <w:rPr>
          <w:rFonts w:hint="cs" w:ascii="Arial" w:hAnsi="Arial"/>
          <w:rtl/>
        </w:rPr>
        <w:t xml:space="preserve"> מצביעה על רמת טוהר מימן תקינה ונורמלית היינו 99.999%</w:t>
      </w:r>
      <w:r w:rsidR="00696C5F">
        <w:rPr>
          <w:rFonts w:hint="cs" w:ascii="Arial" w:hAnsi="Arial"/>
          <w:rtl/>
        </w:rPr>
        <w:t>, נספחים ז' וח'.</w:t>
      </w:r>
    </w:p>
    <w:p w:rsidR="00255982" w:rsidP="00696C5F" w:rsidRDefault="00696C5F">
      <w:pPr>
        <w:spacing w:line="360" w:lineRule="auto"/>
        <w:jc w:val="both"/>
        <w:rPr>
          <w:rFonts w:ascii="Arial" w:hAnsi="Arial"/>
          <w:rtl/>
        </w:rPr>
      </w:pPr>
      <w:r>
        <w:rPr>
          <w:rFonts w:hint="cs" w:ascii="Arial" w:hAnsi="Arial"/>
          <w:rtl/>
        </w:rPr>
        <w:t>עפ"י המוצהר, כתוצאה ממכלול המפורט בתצהיר נגרם עיכוב בין כחודשיים בהליך ההתקשרות של הנתבעת עם מזמין המימן והתוצאה נזק המוערך במאות אלפי שקלים. כל זאת בשל בטלת עובדי הנתבעת ומנהליה אשר לכשעצמה מוערכת בכ</w:t>
      </w:r>
      <w:r w:rsidR="00E73879">
        <w:rPr>
          <w:rFonts w:hint="cs" w:ascii="Arial" w:hAnsi="Arial"/>
          <w:rtl/>
        </w:rPr>
        <w:t>-</w:t>
      </w:r>
      <w:r>
        <w:rPr>
          <w:rFonts w:hint="cs" w:ascii="Arial" w:hAnsi="Arial"/>
          <w:rtl/>
        </w:rPr>
        <w:t>60 אלף ₪.</w:t>
      </w:r>
    </w:p>
    <w:p w:rsidR="00696C5F" w:rsidP="00696C5F" w:rsidRDefault="00696C5F">
      <w:pPr>
        <w:spacing w:line="360" w:lineRule="auto"/>
        <w:jc w:val="both"/>
        <w:rPr>
          <w:rFonts w:ascii="Arial" w:hAnsi="Arial"/>
          <w:rtl/>
        </w:rPr>
      </w:pPr>
    </w:p>
    <w:p w:rsidR="00696C5F" w:rsidP="00696C5F" w:rsidRDefault="00696C5F">
      <w:pPr>
        <w:spacing w:line="360" w:lineRule="auto"/>
        <w:jc w:val="both"/>
        <w:rPr>
          <w:rFonts w:ascii="Arial" w:hAnsi="Arial"/>
          <w:rtl/>
        </w:rPr>
      </w:pPr>
      <w:r>
        <w:rPr>
          <w:rFonts w:hint="cs" w:ascii="Arial" w:hAnsi="Arial"/>
          <w:rtl/>
        </w:rPr>
        <w:t>ביום 24/12/2017 עמד המצהיר ל</w:t>
      </w:r>
      <w:r>
        <w:rPr>
          <w:rFonts w:hint="cs" w:ascii="Arial" w:hAnsi="Arial"/>
          <w:b/>
          <w:bCs/>
          <w:rtl/>
        </w:rPr>
        <w:t>חקירה נגדית</w:t>
      </w:r>
      <w:r>
        <w:rPr>
          <w:rFonts w:hint="cs" w:ascii="Arial" w:hAnsi="Arial"/>
          <w:rtl/>
        </w:rPr>
        <w:t xml:space="preserve"> וראשיתה הוקדש ע"י ב"כ התובעת לבירור מעמדו של המצהיר אז והיום בנתבעת ולטעמי כל חלק זה של החקירה מיותר לחלוטין, נוכח המוצהר ע"י המצהיר בתצהירו אודות תפקידו ומעמדו בנתבעת.</w:t>
      </w:r>
    </w:p>
    <w:p w:rsidR="00696C5F" w:rsidP="00696C5F" w:rsidRDefault="00696C5F">
      <w:pPr>
        <w:spacing w:line="360" w:lineRule="auto"/>
        <w:jc w:val="both"/>
        <w:rPr>
          <w:rFonts w:ascii="Arial" w:hAnsi="Arial"/>
          <w:rtl/>
        </w:rPr>
      </w:pPr>
      <w:r>
        <w:rPr>
          <w:rFonts w:hint="cs" w:ascii="Arial" w:hAnsi="Arial"/>
          <w:rtl/>
        </w:rPr>
        <w:t xml:space="preserve">בהסכמה, הוגש מש/1 תכתובת דוא"ל ששלחה אורלי גוהר מטעם הנתבעת המופנית אל מי מטעם התובעת המציינת, כי מצורפת הזמנת רכש בעבור בדיקות דגימה למימן שבוצעו וכן מאזכרת דרישת רכש חדרה </w:t>
      </w:r>
      <w:r>
        <w:rPr>
          <w:rFonts w:ascii="Arial" w:hAnsi="Arial"/>
          <w:rtl/>
        </w:rPr>
        <w:t>–</w:t>
      </w:r>
      <w:r>
        <w:rPr>
          <w:rFonts w:hint="cs" w:ascii="Arial" w:hAnsi="Arial"/>
          <w:rtl/>
        </w:rPr>
        <w:t xml:space="preserve"> נוספת המצויה בתהליכי חתימה בהתאם להסכמות שהגיעה התובעת עם ד"ר שרה הירש מטעם הנתבעת.</w:t>
      </w:r>
    </w:p>
    <w:p w:rsidR="00E73879" w:rsidP="00696C5F" w:rsidRDefault="00E73879">
      <w:pPr>
        <w:spacing w:line="360" w:lineRule="auto"/>
        <w:jc w:val="both"/>
        <w:rPr>
          <w:rFonts w:ascii="Arial" w:hAnsi="Arial"/>
          <w:rtl/>
        </w:rPr>
      </w:pPr>
    </w:p>
    <w:p w:rsidR="00310474" w:rsidP="00310474" w:rsidRDefault="00696C5F">
      <w:pPr>
        <w:spacing w:line="360" w:lineRule="auto"/>
        <w:jc w:val="both"/>
        <w:rPr>
          <w:rFonts w:ascii="Arial" w:hAnsi="Arial"/>
          <w:rtl/>
        </w:rPr>
      </w:pPr>
      <w:r>
        <w:rPr>
          <w:rFonts w:hint="cs" w:ascii="Arial" w:hAnsi="Arial"/>
          <w:rtl/>
        </w:rPr>
        <w:t xml:space="preserve">הוגשו </w:t>
      </w:r>
      <w:r w:rsidR="00310474">
        <w:rPr>
          <w:rFonts w:hint="cs" w:ascii="Arial" w:hAnsi="Arial"/>
          <w:rtl/>
        </w:rPr>
        <w:t>גם מוצגים נוספים מש/2, מש/3, שנכתבו ע"י גב' אורלי הנ"ל ומש/4 ומש/5 שכתבה אורנית מטעם התובעת אל מי מטעם הנתבעת (אסתר).</w:t>
      </w:r>
    </w:p>
    <w:p w:rsidR="00310474" w:rsidP="00310474" w:rsidRDefault="00310474">
      <w:pPr>
        <w:spacing w:line="360" w:lineRule="auto"/>
        <w:jc w:val="both"/>
        <w:rPr>
          <w:rFonts w:ascii="Arial" w:hAnsi="Arial"/>
          <w:rtl/>
        </w:rPr>
      </w:pPr>
      <w:r>
        <w:rPr>
          <w:rFonts w:hint="cs" w:ascii="Arial" w:hAnsi="Arial"/>
          <w:rtl/>
        </w:rPr>
        <w:t>המצהיר נחקר על הצהרותיו המקצועיות ביחס למסקנה מהבדיקות וגם מן החקירה הנגדית עולה, כי עומד הוא על המוצהר על ידו מן ההיבט העובדתי ביחס לתוצאות הדיגום בין שתי הדגימות.</w:t>
      </w:r>
    </w:p>
    <w:p w:rsidR="00310474" w:rsidP="00310474" w:rsidRDefault="00310474">
      <w:pPr>
        <w:spacing w:line="360" w:lineRule="auto"/>
        <w:jc w:val="both"/>
        <w:rPr>
          <w:rFonts w:ascii="Arial" w:hAnsi="Arial"/>
          <w:rtl/>
        </w:rPr>
      </w:pPr>
      <w:r>
        <w:rPr>
          <w:rFonts w:hint="cs" w:ascii="Arial" w:hAnsi="Arial"/>
          <w:rtl/>
        </w:rPr>
        <w:t xml:space="preserve">המצהיר גם התייחס למצב הקשה בו הייתה נתונה הנתבעת לאחר שמזמין המימן החליט לפסול את המימן שיצרה הנתבעת נוכח האנליזות שהובאו לידיעתו. </w:t>
      </w:r>
    </w:p>
    <w:p w:rsidR="00E73879" w:rsidP="00310474" w:rsidRDefault="00E73879">
      <w:pPr>
        <w:spacing w:line="360" w:lineRule="auto"/>
        <w:jc w:val="both"/>
        <w:rPr>
          <w:rFonts w:ascii="Arial" w:hAnsi="Arial"/>
          <w:rtl/>
        </w:rPr>
      </w:pPr>
    </w:p>
    <w:p w:rsidR="00310474" w:rsidP="00310474" w:rsidRDefault="00310474">
      <w:pPr>
        <w:spacing w:line="360" w:lineRule="auto"/>
        <w:jc w:val="both"/>
        <w:rPr>
          <w:rFonts w:ascii="Arial" w:hAnsi="Arial"/>
          <w:rtl/>
        </w:rPr>
      </w:pPr>
      <w:r>
        <w:rPr>
          <w:rFonts w:hint="cs" w:ascii="Arial" w:hAnsi="Arial"/>
          <w:rtl/>
        </w:rPr>
        <w:t>לא אלאה את הקורא ואף לא את עצמי בכניסה לפרטי הפרטים של עדות המצהיר, שכן ברור מהם כמו גם מריבוי המוצגים שהוגשו לבקשת המשיבה, כי יש מקום לבחינה עובדתית בדרך של ראיות ועדויות שלא ניתן ליישמה במהלך חקירה נגדית בבקשת רשות להתגונן.</w:t>
      </w:r>
    </w:p>
    <w:p w:rsidR="00E73879" w:rsidP="00310474" w:rsidRDefault="00E73879">
      <w:pPr>
        <w:spacing w:line="360" w:lineRule="auto"/>
        <w:jc w:val="both"/>
        <w:rPr>
          <w:rFonts w:ascii="Arial" w:hAnsi="Arial"/>
          <w:rtl/>
        </w:rPr>
      </w:pPr>
    </w:p>
    <w:p w:rsidR="00E73879" w:rsidP="00310474" w:rsidRDefault="00E73879">
      <w:pPr>
        <w:spacing w:line="360" w:lineRule="auto"/>
        <w:jc w:val="both"/>
        <w:rPr>
          <w:rFonts w:ascii="Arial" w:hAnsi="Arial"/>
          <w:rtl/>
        </w:rPr>
      </w:pPr>
    </w:p>
    <w:p w:rsidR="00E73879" w:rsidP="00310474" w:rsidRDefault="00E73879">
      <w:pPr>
        <w:spacing w:line="360" w:lineRule="auto"/>
        <w:jc w:val="both"/>
        <w:rPr>
          <w:rFonts w:ascii="Arial" w:hAnsi="Arial"/>
          <w:rtl/>
        </w:rPr>
      </w:pPr>
    </w:p>
    <w:p w:rsidR="00310474" w:rsidP="00310474" w:rsidRDefault="006007E3">
      <w:pPr>
        <w:spacing w:line="360" w:lineRule="auto"/>
        <w:jc w:val="both"/>
        <w:rPr>
          <w:rFonts w:ascii="Arial" w:hAnsi="Arial"/>
          <w:rtl/>
        </w:rPr>
      </w:pPr>
      <w:r>
        <w:rPr>
          <w:rFonts w:hint="cs" w:ascii="Arial" w:hAnsi="Arial"/>
          <w:rtl/>
        </w:rPr>
        <w:t>עם זאת, איני פטור מעיון וסקירת סיכומי הצדדים אשר תמציתם כלהלן:</w:t>
      </w:r>
    </w:p>
    <w:p w:rsidR="006007E3" w:rsidP="006007E3" w:rsidRDefault="006007E3">
      <w:pPr>
        <w:spacing w:line="360" w:lineRule="auto"/>
        <w:jc w:val="both"/>
        <w:rPr>
          <w:rFonts w:ascii="Arial" w:hAnsi="Arial"/>
          <w:rtl/>
        </w:rPr>
      </w:pPr>
      <w:r>
        <w:rPr>
          <w:rFonts w:hint="cs" w:ascii="Arial" w:hAnsi="Arial"/>
          <w:rtl/>
        </w:rPr>
        <w:t>המבקשת סבורה שיש לקרוא את הסיכומים בכפיפה אחת עם הבקשה לרשות להתגונן הואיל והם משלימים זה את זה, תוך סקירת תמצית העובדות הנדרשות, המסגרת הנורמטיבית ומשם אל בקשה המוגשת משום מה דווקא בסיכומים (סעיף 64) להתיר לנתבעת להגיש כתב תביעה שכנגד...</w:t>
      </w:r>
    </w:p>
    <w:p w:rsidR="006007E3" w:rsidP="006007E3" w:rsidRDefault="006007E3">
      <w:pPr>
        <w:spacing w:line="360" w:lineRule="auto"/>
        <w:jc w:val="both"/>
        <w:rPr>
          <w:rFonts w:ascii="Arial" w:hAnsi="Arial"/>
          <w:rtl/>
        </w:rPr>
      </w:pPr>
    </w:p>
    <w:p w:rsidR="006007E3" w:rsidP="006007E3" w:rsidRDefault="006007E3">
      <w:pPr>
        <w:spacing w:line="360" w:lineRule="auto"/>
        <w:jc w:val="both"/>
        <w:rPr>
          <w:rFonts w:ascii="Arial" w:hAnsi="Arial"/>
          <w:rtl/>
        </w:rPr>
      </w:pPr>
      <w:r w:rsidRPr="006007E3">
        <w:rPr>
          <w:rFonts w:hint="cs" w:ascii="Arial" w:hAnsi="Arial"/>
          <w:b/>
          <w:bCs/>
          <w:rtl/>
        </w:rPr>
        <w:t xml:space="preserve">סיכומי התובעת </w:t>
      </w:r>
      <w:r>
        <w:rPr>
          <w:rFonts w:hint="cs" w:ascii="Arial" w:hAnsi="Arial"/>
          <w:rtl/>
        </w:rPr>
        <w:t>גם הם מציעים כיצד יש להכריע במחלוקת, היינו, לדחות את הבקשה וליתן פסק דין, או להתנות רשות להתגונן בהפקדת ערובה משמעותית.</w:t>
      </w:r>
    </w:p>
    <w:p w:rsidR="006007E3" w:rsidP="006007E3" w:rsidRDefault="006007E3">
      <w:pPr>
        <w:spacing w:line="360" w:lineRule="auto"/>
        <w:jc w:val="both"/>
        <w:rPr>
          <w:rFonts w:ascii="Arial" w:hAnsi="Arial"/>
          <w:rtl/>
        </w:rPr>
      </w:pPr>
      <w:r>
        <w:rPr>
          <w:rFonts w:hint="cs" w:ascii="Arial" w:hAnsi="Arial"/>
          <w:rtl/>
        </w:rPr>
        <w:t>לא אוכל להימנע מלקבוע, כי לא הובא כל טיעון לעניין מצבה הכלכלית של הנתבעת היכול להכביד על ביצוע פסק דין, לו תדחה בקשת הרשות להתגונן וגם לא תתהפך החלטה שכזו בערכאת הערעור.</w:t>
      </w:r>
    </w:p>
    <w:p w:rsidR="006007E3" w:rsidP="006007E3" w:rsidRDefault="006007E3">
      <w:pPr>
        <w:spacing w:line="360" w:lineRule="auto"/>
        <w:jc w:val="both"/>
        <w:rPr>
          <w:rFonts w:ascii="Arial" w:hAnsi="Arial"/>
          <w:rtl/>
        </w:rPr>
      </w:pPr>
      <w:r>
        <w:rPr>
          <w:rFonts w:hint="cs" w:ascii="Arial" w:hAnsi="Arial"/>
          <w:rtl/>
        </w:rPr>
        <w:t>דומני מבלי לקבוע מסמרות, כי אין בסיס לקביעת ערובה משמעותית או אחרת, כתנאי למתן הרשות להתגונן.</w:t>
      </w:r>
    </w:p>
    <w:p w:rsidR="006007E3" w:rsidP="00865977" w:rsidRDefault="006007E3">
      <w:pPr>
        <w:spacing w:line="360" w:lineRule="auto"/>
        <w:jc w:val="both"/>
        <w:rPr>
          <w:rFonts w:ascii="Arial" w:hAnsi="Arial"/>
          <w:rtl/>
        </w:rPr>
      </w:pPr>
      <w:r>
        <w:rPr>
          <w:rFonts w:hint="cs" w:ascii="Arial" w:hAnsi="Arial"/>
          <w:rtl/>
        </w:rPr>
        <w:t>לגופו של עני</w:t>
      </w:r>
      <w:r w:rsidR="00865977">
        <w:rPr>
          <w:rFonts w:hint="cs" w:ascii="Arial" w:hAnsi="Arial"/>
          <w:rtl/>
        </w:rPr>
        <w:t>י</w:t>
      </w:r>
      <w:r>
        <w:rPr>
          <w:rFonts w:hint="cs" w:ascii="Arial" w:hAnsi="Arial"/>
          <w:rtl/>
        </w:rPr>
        <w:t>ן מציינת התובעת</w:t>
      </w:r>
      <w:r w:rsidR="00865977">
        <w:rPr>
          <w:rFonts w:hint="cs" w:ascii="Arial" w:hAnsi="Arial"/>
          <w:rtl/>
        </w:rPr>
        <w:t>,</w:t>
      </w:r>
      <w:r>
        <w:rPr>
          <w:rFonts w:hint="cs" w:ascii="Arial" w:hAnsi="Arial"/>
          <w:rtl/>
        </w:rPr>
        <w:t>, כי המדובר בתביעה פשוטה שעניינה לסירוב הנתבעת לכבד את התחייבותה לשלם לתובעת בגין ביצו</w:t>
      </w:r>
      <w:r w:rsidR="00865977">
        <w:rPr>
          <w:rFonts w:hint="cs" w:ascii="Arial" w:hAnsi="Arial"/>
          <w:rtl/>
        </w:rPr>
        <w:t>ע</w:t>
      </w:r>
      <w:r>
        <w:rPr>
          <w:rFonts w:hint="cs" w:ascii="Arial" w:hAnsi="Arial"/>
          <w:rtl/>
        </w:rPr>
        <w:t xml:space="preserve"> שתי</w:t>
      </w:r>
      <w:r w:rsidR="00865977">
        <w:rPr>
          <w:rFonts w:hint="cs" w:ascii="Arial" w:hAnsi="Arial"/>
          <w:rtl/>
        </w:rPr>
        <w:t xml:space="preserve"> עבודות דיגום לאיכות מימן אותו יצרה הנתבעת.</w:t>
      </w:r>
    </w:p>
    <w:p w:rsidR="00865977" w:rsidP="006007E3" w:rsidRDefault="00865977">
      <w:pPr>
        <w:spacing w:line="360" w:lineRule="auto"/>
        <w:jc w:val="both"/>
        <w:rPr>
          <w:rFonts w:ascii="Arial" w:hAnsi="Arial"/>
          <w:rtl/>
        </w:rPr>
      </w:pPr>
      <w:r>
        <w:rPr>
          <w:rFonts w:hint="cs" w:ascii="Arial" w:hAnsi="Arial"/>
          <w:rtl/>
        </w:rPr>
        <w:t>לשיטת התובעת טענות הנתבעת הן שתיים, אחת הפרת ההסכם בין הצדדים ע"י התובעת והאחרת, טענת קיזוז.</w:t>
      </w:r>
    </w:p>
    <w:p w:rsidR="00865977" w:rsidP="00865977" w:rsidRDefault="00865977">
      <w:pPr>
        <w:spacing w:line="360" w:lineRule="auto"/>
        <w:jc w:val="both"/>
        <w:rPr>
          <w:rFonts w:ascii="Arial" w:hAnsi="Arial"/>
          <w:rtl/>
        </w:rPr>
      </w:pPr>
      <w:r>
        <w:rPr>
          <w:rFonts w:hint="cs" w:ascii="Arial" w:hAnsi="Arial"/>
          <w:rtl/>
        </w:rPr>
        <w:t>באשר לטענת הקיזוז, מציינת התובעת, כלל לא נטענה טענת קיזוז אלא הועלתה טענה כללית לפיה, נגרם לנתבעת נזק שכמותו דומה לסכום התביעה, אולם הוא נטול פירוט מדויק של נתוני החישוב השייך.</w:t>
      </w:r>
    </w:p>
    <w:p w:rsidR="00865977" w:rsidP="00865977" w:rsidRDefault="00865977">
      <w:pPr>
        <w:spacing w:line="360" w:lineRule="auto"/>
        <w:jc w:val="both"/>
        <w:rPr>
          <w:rFonts w:ascii="Arial" w:hAnsi="Arial"/>
          <w:rtl/>
        </w:rPr>
      </w:pPr>
      <w:r>
        <w:rPr>
          <w:rFonts w:hint="cs" w:ascii="Arial" w:hAnsi="Arial"/>
          <w:rtl/>
        </w:rPr>
        <w:t>טענות הנתבעת ביחס לתוצאות השונות בין הדיגום הראשון לשני, המוליכות למסקנת הנתבעת, כי שני הדיגומים מייצגים מימן מזוהם הוליכה את הנתבעת למסקנה, לפיה, אין היא חייבת לשלם דבר, שכן התוצאות מעידות לשיטת הנתבעת על הפרת ההסכם.</w:t>
      </w:r>
    </w:p>
    <w:p w:rsidR="00865977" w:rsidP="00865977" w:rsidRDefault="00865977">
      <w:pPr>
        <w:spacing w:line="360" w:lineRule="auto"/>
        <w:jc w:val="both"/>
        <w:rPr>
          <w:rFonts w:ascii="Arial" w:hAnsi="Arial"/>
          <w:rtl/>
        </w:rPr>
      </w:pPr>
      <w:r>
        <w:rPr>
          <w:rFonts w:hint="cs" w:ascii="Arial" w:hAnsi="Arial"/>
          <w:rtl/>
        </w:rPr>
        <w:t>התובעת מציינת כי טענה זו הועלתה לראשונה במסגרת הסיכומים וזכרה לא בא בבקשת הרשות להתגונן מכאן שעסקינן בהרחבת חזית אסורה.</w:t>
      </w:r>
    </w:p>
    <w:p w:rsidR="00865977" w:rsidP="00865977" w:rsidRDefault="00865977">
      <w:pPr>
        <w:spacing w:line="360" w:lineRule="auto"/>
        <w:jc w:val="both"/>
        <w:rPr>
          <w:rFonts w:ascii="Arial" w:hAnsi="Arial"/>
          <w:rtl/>
        </w:rPr>
      </w:pPr>
      <w:r>
        <w:rPr>
          <w:rFonts w:hint="cs" w:ascii="Arial" w:hAnsi="Arial"/>
          <w:rtl/>
        </w:rPr>
        <w:t>גם בזמן אמת לא עלו טענות כגון זו, נהפוך הוא, הגם שחלפו למעלה מחודשיים לאחר ביצוע הדיגומים אישרה הנתבעת, כי בכוונתה לשלם את שתי החשבוניות, מיד לאחר שובו של רוזנבאום מחו"ל.</w:t>
      </w:r>
    </w:p>
    <w:p w:rsidR="00865977" w:rsidP="00865977" w:rsidRDefault="00865977">
      <w:pPr>
        <w:spacing w:line="360" w:lineRule="auto"/>
        <w:jc w:val="both"/>
        <w:rPr>
          <w:rFonts w:ascii="Arial" w:hAnsi="Arial"/>
          <w:rtl/>
        </w:rPr>
      </w:pPr>
      <w:r>
        <w:rPr>
          <w:rFonts w:hint="cs" w:ascii="Arial" w:hAnsi="Arial"/>
          <w:rtl/>
        </w:rPr>
        <w:t>לסיכום הסיכומים, סבורה התובעת כי יש לדחות את בקשת הנתבעת.</w:t>
      </w:r>
    </w:p>
    <w:p w:rsidR="00865977" w:rsidP="00865977" w:rsidRDefault="00865977">
      <w:pPr>
        <w:spacing w:line="360" w:lineRule="auto"/>
        <w:jc w:val="both"/>
        <w:rPr>
          <w:rFonts w:ascii="Arial" w:hAnsi="Arial"/>
          <w:rtl/>
        </w:rPr>
      </w:pPr>
    </w:p>
    <w:p w:rsidR="00865977" w:rsidP="00E866C7" w:rsidRDefault="00865977">
      <w:pPr>
        <w:spacing w:line="360" w:lineRule="auto"/>
        <w:jc w:val="both"/>
        <w:rPr>
          <w:rFonts w:ascii="Arial" w:hAnsi="Arial"/>
          <w:rtl/>
        </w:rPr>
      </w:pPr>
      <w:r w:rsidRPr="00E866C7">
        <w:rPr>
          <w:rFonts w:hint="cs" w:ascii="Arial" w:hAnsi="Arial"/>
          <w:b/>
          <w:bCs/>
          <w:rtl/>
        </w:rPr>
        <w:lastRenderedPageBreak/>
        <w:t>סיכומי תשובה</w:t>
      </w:r>
      <w:r>
        <w:rPr>
          <w:rFonts w:hint="cs" w:ascii="Arial" w:hAnsi="Arial"/>
          <w:rtl/>
        </w:rPr>
        <w:t xml:space="preserve"> מיום 25/3/2018 חוזרים על ה</w:t>
      </w:r>
      <w:r w:rsidR="00E866C7">
        <w:rPr>
          <w:rFonts w:hint="cs" w:ascii="Arial" w:hAnsi="Arial"/>
          <w:rtl/>
        </w:rPr>
        <w:t>"</w:t>
      </w:r>
      <w:r>
        <w:rPr>
          <w:rFonts w:hint="cs" w:ascii="Arial" w:hAnsi="Arial"/>
          <w:rtl/>
        </w:rPr>
        <w:t>מנטרה</w:t>
      </w:r>
      <w:r w:rsidR="00E866C7">
        <w:rPr>
          <w:rFonts w:hint="cs" w:ascii="Arial" w:hAnsi="Arial"/>
          <w:rtl/>
        </w:rPr>
        <w:t>"</w:t>
      </w:r>
      <w:r>
        <w:rPr>
          <w:rFonts w:hint="cs" w:ascii="Arial" w:hAnsi="Arial"/>
          <w:rtl/>
        </w:rPr>
        <w:t xml:space="preserve"> כי יש ל</w:t>
      </w:r>
      <w:r w:rsidR="00E866C7">
        <w:rPr>
          <w:rFonts w:hint="cs" w:ascii="Arial" w:hAnsi="Arial"/>
          <w:rtl/>
        </w:rPr>
        <w:t>קרוא אותם בכפיפה אחת עם בקשת הרשות להתגונן והסיכומים, הכל בהתאם להקשרם וכדומה, מה שאומר, במילים פשוטות, לבימ"ש, נא תקרא בפעם החמישית את כל הכתבים ותסיק לבד מה ההדבק ומה ההקשר...</w:t>
      </w:r>
    </w:p>
    <w:p w:rsidR="00E866C7" w:rsidP="00E866C7" w:rsidRDefault="00E866C7">
      <w:pPr>
        <w:spacing w:line="360" w:lineRule="auto"/>
        <w:jc w:val="both"/>
        <w:rPr>
          <w:rFonts w:ascii="Arial" w:hAnsi="Arial"/>
          <w:rtl/>
        </w:rPr>
      </w:pPr>
    </w:p>
    <w:p w:rsidR="00E866C7" w:rsidP="00E866C7" w:rsidRDefault="00E866C7">
      <w:pPr>
        <w:spacing w:line="360" w:lineRule="auto"/>
        <w:jc w:val="both"/>
        <w:rPr>
          <w:rFonts w:ascii="Arial" w:hAnsi="Arial"/>
          <w:rtl/>
        </w:rPr>
      </w:pPr>
      <w:r>
        <w:rPr>
          <w:rFonts w:hint="cs" w:ascii="Arial" w:hAnsi="Arial"/>
          <w:rtl/>
        </w:rPr>
        <w:t>לעניות דעתי הבלתי קובעת המחלוקת שבין הצדדים אינה אך בשאלה מה נפקות יש לתוצאות הדיגום, אלא האם הפרה התובעת את ההסכם עם הנתבעת, אם לאו (כשיטת הנתבעת) שמא הייתה זו הנתבעת שהפרה התחייבותה לשלם עבור שני דיגומים (כשיטת התובעת).</w:t>
      </w:r>
    </w:p>
    <w:p w:rsidR="00E866C7" w:rsidP="00E866C7" w:rsidRDefault="00E866C7">
      <w:pPr>
        <w:spacing w:line="360" w:lineRule="auto"/>
        <w:jc w:val="both"/>
        <w:rPr>
          <w:rFonts w:ascii="Arial" w:hAnsi="Arial"/>
          <w:rtl/>
        </w:rPr>
      </w:pPr>
    </w:p>
    <w:p w:rsidR="00E866C7" w:rsidP="00E866C7" w:rsidRDefault="00E866C7">
      <w:pPr>
        <w:spacing w:line="360" w:lineRule="auto"/>
        <w:jc w:val="both"/>
        <w:rPr>
          <w:rFonts w:ascii="Arial" w:hAnsi="Arial"/>
          <w:rtl/>
        </w:rPr>
      </w:pPr>
      <w:r>
        <w:rPr>
          <w:rFonts w:hint="cs" w:ascii="Arial" w:hAnsi="Arial"/>
          <w:rtl/>
        </w:rPr>
        <w:t xml:space="preserve">אין אפשרות להכריע במחלוקת זו, ואף אין זה מתפקידי במסגרת דיון בבקשת רשות להתגונן, אלא אך לקבוע כי עצם קיומה של מחלוקת (ככל הנראה בעיני </w:t>
      </w:r>
      <w:r>
        <w:rPr>
          <w:rFonts w:ascii="Arial" w:hAnsi="Arial"/>
          <w:rtl/>
        </w:rPr>
        <w:t>–</w:t>
      </w:r>
      <w:r>
        <w:rPr>
          <w:rFonts w:hint="cs" w:ascii="Arial" w:hAnsi="Arial"/>
          <w:rtl/>
        </w:rPr>
        <w:t xml:space="preserve"> אמיתית ) בשאלה האם הופר ההסכם ואם לאו ואם כן, ע"י מי ומה נפקות יש בכך בין הצדדים כפי שתועדו בכתב התביעה ובבקשת רשות להתגונן.</w:t>
      </w:r>
    </w:p>
    <w:p w:rsidR="00E866C7" w:rsidP="00E866C7" w:rsidRDefault="00E866C7">
      <w:pPr>
        <w:spacing w:line="360" w:lineRule="auto"/>
        <w:jc w:val="both"/>
        <w:rPr>
          <w:rFonts w:ascii="Arial" w:hAnsi="Arial"/>
          <w:rtl/>
        </w:rPr>
      </w:pPr>
    </w:p>
    <w:p w:rsidR="00E866C7" w:rsidP="000D625E" w:rsidRDefault="00E866C7">
      <w:pPr>
        <w:spacing w:line="360" w:lineRule="auto"/>
        <w:jc w:val="both"/>
        <w:rPr>
          <w:rFonts w:ascii="Arial" w:hAnsi="Arial"/>
          <w:rtl/>
        </w:rPr>
      </w:pPr>
      <w:r>
        <w:rPr>
          <w:rFonts w:hint="cs" w:ascii="Arial" w:hAnsi="Arial"/>
          <w:rtl/>
        </w:rPr>
        <w:t>בשולי הדברים אציין, כי צר לי ביותר ששני גופים נכבדים כתובעת והנתבעת על שפע אנשי המקצוע המועסקים על ידם, לא השכילו להגיע למסקנה משותפת שהייתה מאפשרת להם ולו פשרה בתובענה.</w:t>
      </w:r>
    </w:p>
    <w:p w:rsidR="00E866C7" w:rsidP="000D625E" w:rsidRDefault="00E866C7">
      <w:pPr>
        <w:spacing w:line="360" w:lineRule="auto"/>
        <w:jc w:val="both"/>
        <w:rPr>
          <w:rFonts w:ascii="Arial" w:hAnsi="Arial"/>
          <w:rtl/>
        </w:rPr>
      </w:pPr>
    </w:p>
    <w:p w:rsidR="00E866C7" w:rsidP="000D625E" w:rsidRDefault="00E866C7">
      <w:pPr>
        <w:spacing w:line="360" w:lineRule="auto"/>
        <w:jc w:val="both"/>
        <w:rPr>
          <w:rFonts w:ascii="Arial" w:hAnsi="Arial"/>
          <w:rtl/>
        </w:rPr>
      </w:pPr>
      <w:r>
        <w:rPr>
          <w:rFonts w:hint="cs" w:ascii="Arial" w:hAnsi="Arial"/>
          <w:rtl/>
        </w:rPr>
        <w:t>אין מקום ליתן לתובעת רשות להגיש תביעה שכנגד,</w:t>
      </w:r>
      <w:r w:rsidR="00E73879">
        <w:rPr>
          <w:rFonts w:hint="cs" w:ascii="Arial" w:hAnsi="Arial"/>
          <w:rtl/>
        </w:rPr>
        <w:t xml:space="preserve"> במסגרת החלטה זו</w:t>
      </w:r>
      <w:r>
        <w:rPr>
          <w:rFonts w:hint="cs" w:ascii="Arial" w:hAnsi="Arial"/>
          <w:rtl/>
        </w:rPr>
        <w:t xml:space="preserve"> ממש כשם שלא מנע ממנה איש עד כה להגיש תביעה כנגד התובעת על מכלול נזקיה, אף בטרם הגישה האחרונה את תביעתה.</w:t>
      </w:r>
    </w:p>
    <w:p w:rsidR="00E866C7" w:rsidP="000D625E" w:rsidRDefault="00E866C7">
      <w:pPr>
        <w:spacing w:line="360" w:lineRule="auto"/>
        <w:jc w:val="both"/>
        <w:rPr>
          <w:rFonts w:ascii="Arial" w:hAnsi="Arial"/>
          <w:rtl/>
        </w:rPr>
      </w:pPr>
    </w:p>
    <w:p w:rsidRPr="008D6813" w:rsidR="00E866C7" w:rsidP="000D625E" w:rsidRDefault="00E866C7">
      <w:pPr>
        <w:spacing w:line="360" w:lineRule="auto"/>
        <w:jc w:val="both"/>
      </w:pPr>
      <w:r>
        <w:rPr>
          <w:rFonts w:hint="cs" w:ascii="Arial" w:hAnsi="Arial"/>
          <w:rtl/>
        </w:rPr>
        <w:t xml:space="preserve">עם זאת, </w:t>
      </w:r>
      <w:r w:rsidRPr="000D625E">
        <w:rPr>
          <w:rFonts w:hint="cs"/>
          <w:b/>
          <w:bCs/>
          <w:rtl/>
        </w:rPr>
        <w:t>נתונה למבקשת הרשות להתגונן</w:t>
      </w:r>
      <w:r w:rsidRPr="008D6813">
        <w:rPr>
          <w:rFonts w:hint="cs"/>
          <w:rtl/>
        </w:rPr>
        <w:t>.</w:t>
      </w:r>
    </w:p>
    <w:p w:rsidRPr="00E866C7" w:rsidR="00E866C7" w:rsidP="000D625E" w:rsidRDefault="00E866C7">
      <w:pPr>
        <w:spacing w:line="360" w:lineRule="auto"/>
        <w:jc w:val="both"/>
        <w:rPr>
          <w:rtl/>
        </w:rPr>
      </w:pPr>
    </w:p>
    <w:p w:rsidR="00E866C7" w:rsidP="00E73879" w:rsidRDefault="00E866C7">
      <w:pPr>
        <w:spacing w:line="360" w:lineRule="auto"/>
        <w:jc w:val="both"/>
        <w:rPr>
          <w:rtl/>
        </w:rPr>
      </w:pPr>
      <w:r w:rsidRPr="008D6813">
        <w:rPr>
          <w:rFonts w:hint="cs"/>
          <w:rtl/>
        </w:rPr>
        <w:t>נוכח שווי התובענה (</w:t>
      </w:r>
      <w:r>
        <w:rPr>
          <w:rFonts w:hint="cs"/>
          <w:rtl/>
        </w:rPr>
        <w:t>אינה עולה על 75</w:t>
      </w:r>
      <w:r w:rsidRPr="008D6813">
        <w:rPr>
          <w:rFonts w:hint="cs"/>
          <w:rtl/>
        </w:rPr>
        <w:t>,000.0</w:t>
      </w:r>
      <w:r>
        <w:rPr>
          <w:rFonts w:hint="cs"/>
          <w:rtl/>
        </w:rPr>
        <w:t>0</w:t>
      </w:r>
      <w:r w:rsidR="000D625E">
        <w:rPr>
          <w:rFonts w:hint="cs"/>
          <w:rtl/>
        </w:rPr>
        <w:t xml:space="preserve"> </w:t>
      </w:r>
      <w:r>
        <w:rPr>
          <w:rFonts w:hint="cs"/>
          <w:rtl/>
        </w:rPr>
        <w:t>₪) תתברר התובענה בסדר דין מהיר, בפני כב' הרשמת הבכירה, קרן מרגולין פלדמן.</w:t>
      </w:r>
      <w:r w:rsidR="00E73879">
        <w:rPr>
          <w:rFonts w:hint="cs"/>
          <w:rtl/>
        </w:rPr>
        <w:t xml:space="preserve">   </w:t>
      </w:r>
      <w:bookmarkStart w:name="_GoBack" w:id="0"/>
      <w:bookmarkEnd w:id="0"/>
      <w:r w:rsidRPr="008D6813">
        <w:rPr>
          <w:rFonts w:hint="cs"/>
          <w:rtl/>
        </w:rPr>
        <w:t>החלטה זו תועבר</w:t>
      </w:r>
      <w:r>
        <w:rPr>
          <w:rFonts w:hint="cs"/>
          <w:rtl/>
        </w:rPr>
        <w:t xml:space="preserve"> אל כב' הרשמת.</w:t>
      </w:r>
    </w:p>
    <w:p w:rsidR="00E866C7" w:rsidP="000D625E" w:rsidRDefault="00E866C7">
      <w:pPr>
        <w:spacing w:line="360" w:lineRule="auto"/>
        <w:jc w:val="both"/>
        <w:rPr>
          <w:rtl/>
        </w:rPr>
      </w:pPr>
    </w:p>
    <w:p w:rsidRPr="008D6813" w:rsidR="00E866C7" w:rsidP="000D625E" w:rsidRDefault="00E866C7">
      <w:pPr>
        <w:spacing w:line="360" w:lineRule="auto"/>
        <w:jc w:val="both"/>
        <w:rPr>
          <w:rtl/>
        </w:rPr>
      </w:pPr>
      <w:r w:rsidRPr="008D6813">
        <w:rPr>
          <w:rFonts w:hint="cs"/>
          <w:rtl/>
        </w:rPr>
        <w:t xml:space="preserve">בהוצאות ההתדיינות עד כה, בסך </w:t>
      </w:r>
      <w:r w:rsidR="000D625E">
        <w:rPr>
          <w:rFonts w:hint="cs"/>
          <w:rtl/>
        </w:rPr>
        <w:t xml:space="preserve">2,000.00 </w:t>
      </w:r>
      <w:r w:rsidRPr="008D6813">
        <w:rPr>
          <w:rFonts w:hint="cs"/>
          <w:rtl/>
        </w:rPr>
        <w:t>₪ בצירוף הפרשי הצמדה וריבית כחוק מהיום ועד לפירעון בפועל – י</w:t>
      </w:r>
      <w:r w:rsidR="000D625E">
        <w:rPr>
          <w:rFonts w:hint="cs"/>
          <w:rtl/>
        </w:rPr>
        <w:t>י</w:t>
      </w:r>
      <w:r w:rsidRPr="008D6813">
        <w:rPr>
          <w:rFonts w:hint="cs"/>
          <w:rtl/>
        </w:rPr>
        <w:t>שא מי אשר יצא מבימ"ש השלום בחדרה וידו על התחתונה.</w:t>
      </w:r>
    </w:p>
    <w:p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כ"ו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11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CC0AC3">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037844" cy="534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e2fc4ac19d74c83" cstate="print">
                            <a:extLst>
                              <a:ext uri="{28A0092B-C50C-407E-A947-70E740481C1C}"/>
                            </a:extLst>
                          </a:blip>
                          <a:stretch>
                            <a:fillRect/>
                          </a:stretch>
                        </pic:blipFill>
                        <pic:spPr>
                          <a:xfrm>
                            <a:off x="0" y="0"/>
                            <a:ext cx="1037844" cy="534924"/>
                          </a:xfrm>
                          <a:prstGeom prst="rect">
                            <a:avLst/>
                          </a:prstGeom>
                        </pic:spPr>
                      </pic:pic>
                    </a:graphicData>
                  </a:graphic>
                </wp:inline>
              </w:drawing>
            </w:r>
          </w:p>
        </w:sdtContent>
      </w:sdt>
    </w:p>
    <w:sectPr w:rsidR="00694556" w:rsidSect="003A4521">
      <w:headerReference w:type="default" r:id="rId10"/>
      <w:footerReference w:type="default" r:id="rId11"/>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CC0AC3">
      <w:rPr>
        <w:rStyle w:val="ae"/>
        <w:rFonts w:cs="Times New Roman"/>
        <w:noProof/>
        <w:rtl/>
      </w:rPr>
      <w:t>5</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CC0AC3">
      <w:rPr>
        <w:rStyle w:val="ae"/>
        <w:noProof/>
        <w:rtl/>
      </w:rPr>
      <w:t>5</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C0AC3">
    <w:pPr>
      <w:pStyle w:val="a5"/>
      <w:jc w:val="center"/>
      <w:rPr>
        <w:rFonts w:cs="FrankRuehl"/>
        <w:sz w:val="28"/>
        <w:szCs w:val="28"/>
        <w:rtl/>
      </w:rPr>
    </w:pPr>
    <w:r>
      <w:rPr>
        <w:rFonts w:cs="FrankRuehl"/>
        <w:sz w:val="28"/>
        <w:szCs w:val="28"/>
        <w:rtl/>
      </w:rPr>
    </w:r>
    <w:r w:rsidR="00E85067">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35616F">
      <w:trPr>
        <w:trHeight w:val="704" w:hRule="exact"/>
        <w:jc w:val="center"/>
      </w:trPr>
      <w:sdt>
        <w:sdtPr>
          <w:rPr>
            <w:rtl/>
          </w:rPr>
          <w:alias w:val="1174"/>
          <w:tag w:val="1174"/>
          <w:id w:val="-1430114319"/>
          <w:text/>
        </w:sdtPr>
        <w:sdtEndPr/>
        <w:sdtContent>
          <w:tc>
            <w:tcPr>
              <w:tcW w:w="8505" w:type="dxa"/>
            </w:tcPr>
            <w:p w:rsidR="00686C21" w:rsidRDefault="00005C8B">
              <w:pPr>
                <w:pStyle w:val="a5"/>
                <w:jc w:val="center"/>
                <w:rPr>
                  <w:rFonts w:ascii="Tahoma" w:hAnsi="Tahoma" w:cs="Tahoma"/>
                  <w:b/>
                  <w:bCs/>
                  <w:color w:val="000080"/>
                  <w:rtl/>
                </w:rPr>
              </w:pPr>
              <w:r>
                <w:rPr>
                  <w:rFonts w:ascii="Tahoma" w:hAnsi="Tahoma" w:cs="Tahoma"/>
                  <w:b/>
                  <w:bCs/>
                  <w:color w:val="000080"/>
                  <w:rtl/>
                </w:rPr>
                <w:t>בית משפט השלום בחדרה</w:t>
              </w:r>
            </w:p>
            <w:p w:rsidR="00694556" w:rsidRDefault="00694556">
              <w:pPr>
                <w:pStyle w:val="a5"/>
                <w:jc w:val="center"/>
                <w:rPr>
                  <w:rFonts w:ascii="Tahoma" w:hAnsi="Tahoma" w:cs="Tahoma"/>
                  <w:color w:val="000080"/>
                  <w:rtl/>
                </w:rPr>
              </w:pPr>
            </w:p>
          </w:tc>
        </w:sdtContent>
      </w:sdt>
    </w:tr>
    <w:tr w:rsidR="00694556" w:rsidTr="0035616F">
      <w:trPr>
        <w:trHeight w:val="337"/>
        <w:jc w:val="center"/>
      </w:trPr>
      <w:tc>
        <w:tcPr>
          <w:tcW w:w="8505" w:type="dxa"/>
        </w:tcPr>
        <w:p w:rsidR="00694556" w:rsidRDefault="00CC0AC3">
          <w:pPr>
            <w:rPr>
              <w:b/>
              <w:bCs/>
              <w:sz w:val="26"/>
              <w:szCs w:val="26"/>
              <w:rtl/>
            </w:rPr>
          </w:pPr>
          <w:sdt>
            <w:sdtPr>
              <w:rPr>
                <w:rtl/>
              </w:rPr>
              <w:alias w:val="1170"/>
              <w:tag w:val="1170"/>
              <w:id w:val="1991750826"/>
              <w:text w:multiLine="1"/>
            </w:sdtPr>
            <w:sdtEndPr/>
            <w:sdtContent>
              <w:r w:rsidR="00732F87">
                <w:rPr>
                  <w:b/>
                  <w:bCs/>
                  <w:sz w:val="26"/>
                  <w:szCs w:val="26"/>
                  <w:rtl/>
                </w:rPr>
                <w:t>תא"ק</w:t>
              </w:r>
            </w:sdtContent>
          </w:sdt>
          <w:r w:rsidR="00005C8B">
            <w:rPr>
              <w:b/>
              <w:bCs/>
              <w:sz w:val="26"/>
              <w:szCs w:val="26"/>
              <w:rtl/>
            </w:rPr>
            <w:t xml:space="preserve"> </w:t>
          </w:r>
          <w:sdt>
            <w:sdtPr>
              <w:rPr>
                <w:rtl/>
              </w:rPr>
              <w:alias w:val="1171"/>
              <w:tag w:val="1171"/>
              <w:id w:val="873652972"/>
              <w:text w:multiLine="1"/>
            </w:sdtPr>
            <w:sdtEndPr/>
            <w:sdtContent>
              <w:r w:rsidR="00732F87">
                <w:rPr>
                  <w:b/>
                  <w:bCs/>
                  <w:sz w:val="26"/>
                  <w:szCs w:val="26"/>
                  <w:rtl/>
                </w:rPr>
                <w:t>30124-06-17</w:t>
              </w:r>
            </w:sdtContent>
          </w:sdt>
          <w:r w:rsidR="00005C8B">
            <w:rPr>
              <w:b/>
              <w:bCs/>
              <w:sz w:val="26"/>
              <w:szCs w:val="26"/>
              <w:rtl/>
            </w:rPr>
            <w:t xml:space="preserve"> </w:t>
          </w:r>
          <w:sdt>
            <w:sdtPr>
              <w:rPr>
                <w:rtl/>
              </w:rPr>
              <w:alias w:val="1172"/>
              <w:tag w:val="1172"/>
              <w:id w:val="-467357546"/>
              <w:text w:multiLine="1"/>
            </w:sdtPr>
            <w:sdtEndPr/>
            <w:sdtContent>
              <w:r w:rsidR="00732F87">
                <w:rPr>
                  <w:b/>
                  <w:bCs/>
                  <w:sz w:val="26"/>
                  <w:szCs w:val="26"/>
                  <w:rtl/>
                </w:rPr>
                <w:t>וי.קיו.סי. בקרת איכות בתעשיה בע"מ נ' דור כימיקלים בע"מ</w:t>
              </w:r>
            </w:sdtContent>
          </w:sdt>
        </w:p>
        <w:p w:rsidR="008D10B2" w:rsidRDefault="008D10B2">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44C27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9E8D00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4B8A11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A90437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C20056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26A3F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FCDEC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EA9E2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31C2BD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676FEA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8002"/>
    <o:shapelayout v:ext="edit">
      <o:idmap v:ext="edit" data="12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B344B"/>
    <w:rsid w:val="000C3B0F"/>
    <w:rsid w:val="000D625E"/>
    <w:rsid w:val="000E3AF1"/>
    <w:rsid w:val="000F0BC8"/>
    <w:rsid w:val="000F4ECF"/>
    <w:rsid w:val="00107E6D"/>
    <w:rsid w:val="0011194C"/>
    <w:rsid w:val="0011424C"/>
    <w:rsid w:val="001367BC"/>
    <w:rsid w:val="00144D2A"/>
    <w:rsid w:val="0014653E"/>
    <w:rsid w:val="00180519"/>
    <w:rsid w:val="00187F72"/>
    <w:rsid w:val="001C4003"/>
    <w:rsid w:val="001D2A73"/>
    <w:rsid w:val="001D4DBF"/>
    <w:rsid w:val="0020625A"/>
    <w:rsid w:val="002265FF"/>
    <w:rsid w:val="00255982"/>
    <w:rsid w:val="002C344E"/>
    <w:rsid w:val="00307A6A"/>
    <w:rsid w:val="00307C40"/>
    <w:rsid w:val="00310474"/>
    <w:rsid w:val="00320433"/>
    <w:rsid w:val="0033597A"/>
    <w:rsid w:val="003440C9"/>
    <w:rsid w:val="0035616F"/>
    <w:rsid w:val="00362612"/>
    <w:rsid w:val="0036743F"/>
    <w:rsid w:val="003715DD"/>
    <w:rsid w:val="003823E0"/>
    <w:rsid w:val="003A4521"/>
    <w:rsid w:val="003D77BD"/>
    <w:rsid w:val="0040096C"/>
    <w:rsid w:val="00414F1F"/>
    <w:rsid w:val="0043125D"/>
    <w:rsid w:val="0043502B"/>
    <w:rsid w:val="004C4BDF"/>
    <w:rsid w:val="004D1187"/>
    <w:rsid w:val="004E1987"/>
    <w:rsid w:val="004E6E3C"/>
    <w:rsid w:val="00520898"/>
    <w:rsid w:val="00524986"/>
    <w:rsid w:val="005268F6"/>
    <w:rsid w:val="00547DB7"/>
    <w:rsid w:val="005611C0"/>
    <w:rsid w:val="00561E92"/>
    <w:rsid w:val="006007E3"/>
    <w:rsid w:val="00604123"/>
    <w:rsid w:val="0060717C"/>
    <w:rsid w:val="0061431B"/>
    <w:rsid w:val="00622BAA"/>
    <w:rsid w:val="006306CF"/>
    <w:rsid w:val="00671BD5"/>
    <w:rsid w:val="006805C1"/>
    <w:rsid w:val="00686C21"/>
    <w:rsid w:val="00692580"/>
    <w:rsid w:val="006931C1"/>
    <w:rsid w:val="00694556"/>
    <w:rsid w:val="00696C5F"/>
    <w:rsid w:val="006D3B31"/>
    <w:rsid w:val="006E1A53"/>
    <w:rsid w:val="00704EDA"/>
    <w:rsid w:val="00732F87"/>
    <w:rsid w:val="00753019"/>
    <w:rsid w:val="007723D2"/>
    <w:rsid w:val="00795365"/>
    <w:rsid w:val="007E6115"/>
    <w:rsid w:val="007F4609"/>
    <w:rsid w:val="008176A1"/>
    <w:rsid w:val="00820005"/>
    <w:rsid w:val="00844318"/>
    <w:rsid w:val="00865977"/>
    <w:rsid w:val="00875D12"/>
    <w:rsid w:val="00896889"/>
    <w:rsid w:val="008C5714"/>
    <w:rsid w:val="008D10B2"/>
    <w:rsid w:val="00903896"/>
    <w:rsid w:val="00906F3D"/>
    <w:rsid w:val="0091252A"/>
    <w:rsid w:val="00941F31"/>
    <w:rsid w:val="00967DFF"/>
    <w:rsid w:val="00994341"/>
    <w:rsid w:val="009F323C"/>
    <w:rsid w:val="00A3392B"/>
    <w:rsid w:val="00A37E4F"/>
    <w:rsid w:val="00A46014"/>
    <w:rsid w:val="00A94B64"/>
    <w:rsid w:val="00AA3229"/>
    <w:rsid w:val="00AA7596"/>
    <w:rsid w:val="00AC2FE8"/>
    <w:rsid w:val="00AC3B7B"/>
    <w:rsid w:val="00AC5209"/>
    <w:rsid w:val="00AE7752"/>
    <w:rsid w:val="00AF7FDA"/>
    <w:rsid w:val="00B80CBD"/>
    <w:rsid w:val="00B86096"/>
    <w:rsid w:val="00BA517C"/>
    <w:rsid w:val="00BB3D05"/>
    <w:rsid w:val="00BB73BE"/>
    <w:rsid w:val="00BF1908"/>
    <w:rsid w:val="00C22D93"/>
    <w:rsid w:val="00C34482"/>
    <w:rsid w:val="00C4252E"/>
    <w:rsid w:val="00C50A9F"/>
    <w:rsid w:val="00C642FA"/>
    <w:rsid w:val="00CC0AC3"/>
    <w:rsid w:val="00CC7622"/>
    <w:rsid w:val="00D27982"/>
    <w:rsid w:val="00D33B86"/>
    <w:rsid w:val="00D53924"/>
    <w:rsid w:val="00D55D0C"/>
    <w:rsid w:val="00D96D8C"/>
    <w:rsid w:val="00DA6649"/>
    <w:rsid w:val="00DC2571"/>
    <w:rsid w:val="00DC487C"/>
    <w:rsid w:val="00E25884"/>
    <w:rsid w:val="00E40FD7"/>
    <w:rsid w:val="00E5426A"/>
    <w:rsid w:val="00E54642"/>
    <w:rsid w:val="00E73879"/>
    <w:rsid w:val="00E85067"/>
    <w:rsid w:val="00E866C7"/>
    <w:rsid w:val="00EC37E9"/>
    <w:rsid w:val="00F13623"/>
    <w:rsid w:val="00F84B6D"/>
    <w:rsid w:val="00FD1419"/>
    <w:rsid w:val="00FD79E4"/>
    <w:rsid w:val="00FE2894"/>
    <w:rsid w:val="00FF4D86"/>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14:docId w14:val="362AF758"/>
  <w15:docId w15:val="{A0C761ED-329A-4AA0-8785-1B47B2DE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E866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E866C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E866C7"/>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E866C7"/>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E866C7"/>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E866C7"/>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E866C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E866C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E866C7"/>
    <w:rPr>
      <w:noProof w:val="0"/>
      <w:color w:val="800080" w:themeColor="followedHyperlink"/>
      <w:u w:val="single"/>
    </w:rPr>
  </w:style>
  <w:style w:type="character" w:styleId="HTMLCite">
    <w:name w:val="HTML Cite"/>
    <w:basedOn w:val="a2"/>
    <w:semiHidden/>
    <w:unhideWhenUsed/>
    <w:rsid w:val="00E866C7"/>
    <w:rPr>
      <w:i/>
      <w:iCs/>
      <w:noProof w:val="0"/>
    </w:rPr>
  </w:style>
  <w:style w:type="character" w:styleId="HTMLCode">
    <w:name w:val="HTML Code"/>
    <w:basedOn w:val="a2"/>
    <w:semiHidden/>
    <w:unhideWhenUsed/>
    <w:rsid w:val="00E866C7"/>
    <w:rPr>
      <w:rFonts w:ascii="Consolas" w:hAnsi="Consolas"/>
      <w:noProof w:val="0"/>
      <w:sz w:val="20"/>
      <w:szCs w:val="20"/>
    </w:rPr>
  </w:style>
  <w:style w:type="character" w:styleId="HTMLDefinition">
    <w:name w:val="HTML Definition"/>
    <w:basedOn w:val="a2"/>
    <w:semiHidden/>
    <w:unhideWhenUsed/>
    <w:rsid w:val="00E866C7"/>
    <w:rPr>
      <w:i/>
      <w:iCs/>
      <w:noProof w:val="0"/>
    </w:rPr>
  </w:style>
  <w:style w:type="character" w:styleId="HTMLVariable">
    <w:name w:val="HTML Variable"/>
    <w:basedOn w:val="a2"/>
    <w:semiHidden/>
    <w:unhideWhenUsed/>
    <w:rsid w:val="00E866C7"/>
    <w:rPr>
      <w:i/>
      <w:iCs/>
      <w:noProof w:val="0"/>
    </w:rPr>
  </w:style>
  <w:style w:type="paragraph" w:styleId="HTML">
    <w:name w:val="HTML Preformatted"/>
    <w:basedOn w:val="a1"/>
    <w:link w:val="HTML0"/>
    <w:semiHidden/>
    <w:unhideWhenUsed/>
    <w:rsid w:val="00E866C7"/>
    <w:rPr>
      <w:rFonts w:ascii="Consolas" w:hAnsi="Consolas"/>
      <w:sz w:val="20"/>
      <w:szCs w:val="20"/>
    </w:rPr>
  </w:style>
  <w:style w:type="character" w:customStyle="1" w:styleId="HTML0">
    <w:name w:val="HTML מעוצב מראש תו"/>
    <w:basedOn w:val="a2"/>
    <w:link w:val="HTML"/>
    <w:semiHidden/>
    <w:rsid w:val="00E866C7"/>
    <w:rPr>
      <w:rFonts w:ascii="Consolas" w:hAnsi="Consolas" w:cs="David"/>
      <w:noProof w:val="0"/>
    </w:rPr>
  </w:style>
  <w:style w:type="character" w:styleId="Hyperlink">
    <w:name w:val="Hyperlink"/>
    <w:basedOn w:val="a2"/>
    <w:semiHidden/>
    <w:unhideWhenUsed/>
    <w:rsid w:val="00E866C7"/>
    <w:rPr>
      <w:noProof w:val="0"/>
      <w:color w:val="0000FF" w:themeColor="hyperlink"/>
      <w:u w:val="single"/>
    </w:rPr>
  </w:style>
  <w:style w:type="paragraph" w:styleId="Index1">
    <w:name w:val="index 1"/>
    <w:basedOn w:val="a1"/>
    <w:next w:val="a1"/>
    <w:autoRedefine/>
    <w:semiHidden/>
    <w:unhideWhenUsed/>
    <w:rsid w:val="00E866C7"/>
    <w:pPr>
      <w:ind w:left="240" w:hanging="240"/>
    </w:pPr>
  </w:style>
  <w:style w:type="paragraph" w:styleId="Index2">
    <w:name w:val="index 2"/>
    <w:basedOn w:val="a1"/>
    <w:next w:val="a1"/>
    <w:autoRedefine/>
    <w:semiHidden/>
    <w:unhideWhenUsed/>
    <w:rsid w:val="00E866C7"/>
    <w:pPr>
      <w:ind w:left="480" w:hanging="240"/>
    </w:pPr>
  </w:style>
  <w:style w:type="paragraph" w:styleId="Index3">
    <w:name w:val="index 3"/>
    <w:basedOn w:val="a1"/>
    <w:next w:val="a1"/>
    <w:autoRedefine/>
    <w:semiHidden/>
    <w:unhideWhenUsed/>
    <w:rsid w:val="00E866C7"/>
    <w:pPr>
      <w:ind w:left="720" w:hanging="240"/>
    </w:pPr>
  </w:style>
  <w:style w:type="paragraph" w:styleId="Index4">
    <w:name w:val="index 4"/>
    <w:basedOn w:val="a1"/>
    <w:next w:val="a1"/>
    <w:autoRedefine/>
    <w:semiHidden/>
    <w:unhideWhenUsed/>
    <w:rsid w:val="00E866C7"/>
    <w:pPr>
      <w:ind w:left="960" w:hanging="240"/>
    </w:pPr>
  </w:style>
  <w:style w:type="paragraph" w:styleId="Index5">
    <w:name w:val="index 5"/>
    <w:basedOn w:val="a1"/>
    <w:next w:val="a1"/>
    <w:autoRedefine/>
    <w:semiHidden/>
    <w:unhideWhenUsed/>
    <w:rsid w:val="00E866C7"/>
    <w:pPr>
      <w:ind w:left="1200" w:hanging="240"/>
    </w:pPr>
  </w:style>
  <w:style w:type="paragraph" w:styleId="Index6">
    <w:name w:val="index 6"/>
    <w:basedOn w:val="a1"/>
    <w:next w:val="a1"/>
    <w:autoRedefine/>
    <w:semiHidden/>
    <w:unhideWhenUsed/>
    <w:rsid w:val="00E866C7"/>
    <w:pPr>
      <w:ind w:left="1440" w:hanging="240"/>
    </w:pPr>
  </w:style>
  <w:style w:type="paragraph" w:styleId="Index7">
    <w:name w:val="index 7"/>
    <w:basedOn w:val="a1"/>
    <w:next w:val="a1"/>
    <w:autoRedefine/>
    <w:semiHidden/>
    <w:unhideWhenUsed/>
    <w:rsid w:val="00E866C7"/>
    <w:pPr>
      <w:ind w:left="1680" w:hanging="240"/>
    </w:pPr>
  </w:style>
  <w:style w:type="paragraph" w:styleId="Index8">
    <w:name w:val="index 8"/>
    <w:basedOn w:val="a1"/>
    <w:next w:val="a1"/>
    <w:autoRedefine/>
    <w:semiHidden/>
    <w:unhideWhenUsed/>
    <w:rsid w:val="00E866C7"/>
    <w:pPr>
      <w:ind w:left="1920" w:hanging="240"/>
    </w:pPr>
  </w:style>
  <w:style w:type="paragraph" w:styleId="Index9">
    <w:name w:val="index 9"/>
    <w:basedOn w:val="a1"/>
    <w:next w:val="a1"/>
    <w:autoRedefine/>
    <w:semiHidden/>
    <w:unhideWhenUsed/>
    <w:rsid w:val="00E866C7"/>
    <w:pPr>
      <w:ind w:left="2160" w:hanging="240"/>
    </w:pPr>
  </w:style>
  <w:style w:type="paragraph" w:styleId="NormalWeb">
    <w:name w:val="Normal (Web)"/>
    <w:basedOn w:val="a1"/>
    <w:semiHidden/>
    <w:unhideWhenUsed/>
    <w:rsid w:val="00E866C7"/>
    <w:rPr>
      <w:rFonts w:cs="Times New Roman"/>
    </w:rPr>
  </w:style>
  <w:style w:type="paragraph" w:styleId="TOC1">
    <w:name w:val="toc 1"/>
    <w:basedOn w:val="a1"/>
    <w:next w:val="a1"/>
    <w:autoRedefine/>
    <w:semiHidden/>
    <w:unhideWhenUsed/>
    <w:rsid w:val="00E866C7"/>
    <w:pPr>
      <w:spacing w:after="100"/>
    </w:pPr>
  </w:style>
  <w:style w:type="paragraph" w:styleId="TOC2">
    <w:name w:val="toc 2"/>
    <w:basedOn w:val="a1"/>
    <w:next w:val="a1"/>
    <w:autoRedefine/>
    <w:semiHidden/>
    <w:unhideWhenUsed/>
    <w:rsid w:val="00E866C7"/>
    <w:pPr>
      <w:spacing w:after="100"/>
      <w:ind w:left="240"/>
    </w:pPr>
  </w:style>
  <w:style w:type="paragraph" w:styleId="TOC3">
    <w:name w:val="toc 3"/>
    <w:basedOn w:val="a1"/>
    <w:next w:val="a1"/>
    <w:autoRedefine/>
    <w:semiHidden/>
    <w:unhideWhenUsed/>
    <w:rsid w:val="00E866C7"/>
    <w:pPr>
      <w:spacing w:after="100"/>
      <w:ind w:left="480"/>
    </w:pPr>
  </w:style>
  <w:style w:type="paragraph" w:styleId="TOC4">
    <w:name w:val="toc 4"/>
    <w:basedOn w:val="a1"/>
    <w:next w:val="a1"/>
    <w:autoRedefine/>
    <w:semiHidden/>
    <w:unhideWhenUsed/>
    <w:rsid w:val="00E866C7"/>
    <w:pPr>
      <w:spacing w:after="100"/>
      <w:ind w:left="720"/>
    </w:pPr>
  </w:style>
  <w:style w:type="paragraph" w:styleId="TOC5">
    <w:name w:val="toc 5"/>
    <w:basedOn w:val="a1"/>
    <w:next w:val="a1"/>
    <w:autoRedefine/>
    <w:semiHidden/>
    <w:unhideWhenUsed/>
    <w:rsid w:val="00E866C7"/>
    <w:pPr>
      <w:spacing w:after="100"/>
      <w:ind w:left="960"/>
    </w:pPr>
  </w:style>
  <w:style w:type="paragraph" w:styleId="TOC6">
    <w:name w:val="toc 6"/>
    <w:basedOn w:val="a1"/>
    <w:next w:val="a1"/>
    <w:autoRedefine/>
    <w:semiHidden/>
    <w:unhideWhenUsed/>
    <w:rsid w:val="00E866C7"/>
    <w:pPr>
      <w:spacing w:after="100"/>
      <w:ind w:left="1200"/>
    </w:pPr>
  </w:style>
  <w:style w:type="paragraph" w:styleId="TOC7">
    <w:name w:val="toc 7"/>
    <w:basedOn w:val="a1"/>
    <w:next w:val="a1"/>
    <w:autoRedefine/>
    <w:semiHidden/>
    <w:unhideWhenUsed/>
    <w:rsid w:val="00E866C7"/>
    <w:pPr>
      <w:spacing w:after="100"/>
      <w:ind w:left="1440"/>
    </w:pPr>
  </w:style>
  <w:style w:type="paragraph" w:styleId="TOC8">
    <w:name w:val="toc 8"/>
    <w:basedOn w:val="a1"/>
    <w:next w:val="a1"/>
    <w:autoRedefine/>
    <w:semiHidden/>
    <w:unhideWhenUsed/>
    <w:rsid w:val="00E866C7"/>
    <w:pPr>
      <w:spacing w:after="100"/>
      <w:ind w:left="1680"/>
    </w:pPr>
  </w:style>
  <w:style w:type="paragraph" w:styleId="TOC9">
    <w:name w:val="toc 9"/>
    <w:basedOn w:val="a1"/>
    <w:next w:val="a1"/>
    <w:autoRedefine/>
    <w:semiHidden/>
    <w:unhideWhenUsed/>
    <w:rsid w:val="00E866C7"/>
    <w:pPr>
      <w:spacing w:after="100"/>
      <w:ind w:left="1920"/>
    </w:pPr>
  </w:style>
  <w:style w:type="table" w:styleId="-1">
    <w:name w:val="Table 3D effects 1"/>
    <w:basedOn w:val="a3"/>
    <w:semiHidden/>
    <w:unhideWhenUsed/>
    <w:rsid w:val="00E866C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E866C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E866C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E866C7"/>
  </w:style>
  <w:style w:type="paragraph" w:styleId="af0">
    <w:name w:val="Salutation"/>
    <w:basedOn w:val="a1"/>
    <w:next w:val="a1"/>
    <w:link w:val="af1"/>
    <w:rsid w:val="00E866C7"/>
  </w:style>
  <w:style w:type="character" w:customStyle="1" w:styleId="af1">
    <w:name w:val="ברכה תו"/>
    <w:basedOn w:val="a2"/>
    <w:link w:val="af0"/>
    <w:rsid w:val="00E866C7"/>
    <w:rPr>
      <w:rFonts w:cs="David"/>
      <w:noProof w:val="0"/>
      <w:sz w:val="24"/>
      <w:szCs w:val="24"/>
    </w:rPr>
  </w:style>
  <w:style w:type="paragraph" w:styleId="af2">
    <w:name w:val="Body Text"/>
    <w:basedOn w:val="a1"/>
    <w:link w:val="af3"/>
    <w:semiHidden/>
    <w:unhideWhenUsed/>
    <w:rsid w:val="00E866C7"/>
    <w:pPr>
      <w:spacing w:after="120"/>
    </w:pPr>
  </w:style>
  <w:style w:type="character" w:customStyle="1" w:styleId="af3">
    <w:name w:val="גוף טקסט תו"/>
    <w:basedOn w:val="a2"/>
    <w:link w:val="af2"/>
    <w:semiHidden/>
    <w:rsid w:val="00E866C7"/>
    <w:rPr>
      <w:rFonts w:cs="David"/>
      <w:noProof w:val="0"/>
      <w:sz w:val="24"/>
      <w:szCs w:val="24"/>
    </w:rPr>
  </w:style>
  <w:style w:type="paragraph" w:styleId="23">
    <w:name w:val="Body Text 2"/>
    <w:basedOn w:val="a1"/>
    <w:link w:val="24"/>
    <w:semiHidden/>
    <w:unhideWhenUsed/>
    <w:rsid w:val="00E866C7"/>
    <w:pPr>
      <w:spacing w:after="120" w:line="480" w:lineRule="auto"/>
    </w:pPr>
  </w:style>
  <w:style w:type="character" w:customStyle="1" w:styleId="24">
    <w:name w:val="גוף טקסט 2 תו"/>
    <w:basedOn w:val="a2"/>
    <w:link w:val="23"/>
    <w:semiHidden/>
    <w:rsid w:val="00E866C7"/>
    <w:rPr>
      <w:rFonts w:cs="David"/>
      <w:noProof w:val="0"/>
      <w:sz w:val="24"/>
      <w:szCs w:val="24"/>
    </w:rPr>
  </w:style>
  <w:style w:type="paragraph" w:styleId="33">
    <w:name w:val="Body Text 3"/>
    <w:basedOn w:val="a1"/>
    <w:link w:val="34"/>
    <w:semiHidden/>
    <w:unhideWhenUsed/>
    <w:rsid w:val="00E866C7"/>
    <w:pPr>
      <w:spacing w:after="120"/>
    </w:pPr>
    <w:rPr>
      <w:sz w:val="16"/>
      <w:szCs w:val="16"/>
    </w:rPr>
  </w:style>
  <w:style w:type="character" w:customStyle="1" w:styleId="34">
    <w:name w:val="גוף טקסט 3 תו"/>
    <w:basedOn w:val="a2"/>
    <w:link w:val="33"/>
    <w:semiHidden/>
    <w:rsid w:val="00E866C7"/>
    <w:rPr>
      <w:rFonts w:cs="David"/>
      <w:noProof w:val="0"/>
      <w:sz w:val="16"/>
      <w:szCs w:val="16"/>
    </w:rPr>
  </w:style>
  <w:style w:type="character" w:styleId="HTML1">
    <w:name w:val="HTML Sample"/>
    <w:basedOn w:val="a2"/>
    <w:semiHidden/>
    <w:unhideWhenUsed/>
    <w:rsid w:val="00E866C7"/>
    <w:rPr>
      <w:rFonts w:ascii="Consolas" w:hAnsi="Consolas"/>
      <w:noProof w:val="0"/>
      <w:sz w:val="24"/>
      <w:szCs w:val="24"/>
    </w:rPr>
  </w:style>
  <w:style w:type="character" w:styleId="af4">
    <w:name w:val="Emphasis"/>
    <w:basedOn w:val="a2"/>
    <w:qFormat/>
    <w:rsid w:val="00E866C7"/>
    <w:rPr>
      <w:i/>
      <w:iCs/>
      <w:noProof w:val="0"/>
    </w:rPr>
  </w:style>
  <w:style w:type="character" w:styleId="af5">
    <w:name w:val="Intense Emphasis"/>
    <w:basedOn w:val="a2"/>
    <w:uiPriority w:val="21"/>
    <w:qFormat/>
    <w:rsid w:val="00E866C7"/>
    <w:rPr>
      <w:i/>
      <w:iCs/>
      <w:noProof w:val="0"/>
      <w:color w:val="4F81BD" w:themeColor="accent1"/>
    </w:rPr>
  </w:style>
  <w:style w:type="character" w:styleId="af6">
    <w:name w:val="Subtle Emphasis"/>
    <w:basedOn w:val="a2"/>
    <w:uiPriority w:val="19"/>
    <w:qFormat/>
    <w:rsid w:val="00E866C7"/>
    <w:rPr>
      <w:i/>
      <w:iCs/>
      <w:noProof w:val="0"/>
      <w:color w:val="404040" w:themeColor="text1" w:themeTint="BF"/>
    </w:rPr>
  </w:style>
  <w:style w:type="paragraph" w:styleId="af7">
    <w:name w:val="List Continue"/>
    <w:basedOn w:val="a1"/>
    <w:semiHidden/>
    <w:unhideWhenUsed/>
    <w:rsid w:val="00E866C7"/>
    <w:pPr>
      <w:spacing w:after="120"/>
      <w:ind w:left="283"/>
      <w:contextualSpacing/>
    </w:pPr>
  </w:style>
  <w:style w:type="paragraph" w:styleId="25">
    <w:name w:val="List Continue 2"/>
    <w:basedOn w:val="a1"/>
    <w:semiHidden/>
    <w:unhideWhenUsed/>
    <w:rsid w:val="00E866C7"/>
    <w:pPr>
      <w:spacing w:after="120"/>
      <w:ind w:left="566"/>
      <w:contextualSpacing/>
    </w:pPr>
  </w:style>
  <w:style w:type="paragraph" w:styleId="35">
    <w:name w:val="List Continue 3"/>
    <w:basedOn w:val="a1"/>
    <w:semiHidden/>
    <w:unhideWhenUsed/>
    <w:rsid w:val="00E866C7"/>
    <w:pPr>
      <w:spacing w:after="120"/>
      <w:ind w:left="849"/>
      <w:contextualSpacing/>
    </w:pPr>
  </w:style>
  <w:style w:type="paragraph" w:styleId="42">
    <w:name w:val="List Continue 4"/>
    <w:basedOn w:val="a1"/>
    <w:semiHidden/>
    <w:unhideWhenUsed/>
    <w:rsid w:val="00E866C7"/>
    <w:pPr>
      <w:spacing w:after="120"/>
      <w:ind w:left="1132"/>
      <w:contextualSpacing/>
    </w:pPr>
  </w:style>
  <w:style w:type="paragraph" w:styleId="53">
    <w:name w:val="List Continue 5"/>
    <w:basedOn w:val="a1"/>
    <w:semiHidden/>
    <w:unhideWhenUsed/>
    <w:rsid w:val="00E866C7"/>
    <w:pPr>
      <w:spacing w:after="120"/>
      <w:ind w:left="1415"/>
      <w:contextualSpacing/>
    </w:pPr>
  </w:style>
  <w:style w:type="character" w:styleId="af8">
    <w:name w:val="Intense Reference"/>
    <w:basedOn w:val="a2"/>
    <w:uiPriority w:val="32"/>
    <w:qFormat/>
    <w:rsid w:val="00E866C7"/>
    <w:rPr>
      <w:b/>
      <w:bCs/>
      <w:smallCaps/>
      <w:noProof w:val="0"/>
      <w:color w:val="4F81BD" w:themeColor="accent1"/>
      <w:spacing w:val="5"/>
    </w:rPr>
  </w:style>
  <w:style w:type="character" w:styleId="af9">
    <w:name w:val="endnote reference"/>
    <w:basedOn w:val="a2"/>
    <w:semiHidden/>
    <w:unhideWhenUsed/>
    <w:rsid w:val="00E866C7"/>
    <w:rPr>
      <w:noProof w:val="0"/>
      <w:vertAlign w:val="superscript"/>
    </w:rPr>
  </w:style>
  <w:style w:type="character" w:styleId="afa">
    <w:name w:val="footnote reference"/>
    <w:basedOn w:val="a2"/>
    <w:semiHidden/>
    <w:unhideWhenUsed/>
    <w:rsid w:val="00E866C7"/>
    <w:rPr>
      <w:noProof w:val="0"/>
      <w:vertAlign w:val="superscript"/>
    </w:rPr>
  </w:style>
  <w:style w:type="character" w:styleId="afb">
    <w:name w:val="Subtle Reference"/>
    <w:basedOn w:val="a2"/>
    <w:uiPriority w:val="31"/>
    <w:qFormat/>
    <w:rsid w:val="00E866C7"/>
    <w:rPr>
      <w:smallCaps/>
      <w:noProof w:val="0"/>
      <w:color w:val="5A5A5A" w:themeColor="text1" w:themeTint="A5"/>
    </w:rPr>
  </w:style>
  <w:style w:type="table" w:styleId="afc">
    <w:name w:val="Light Shading"/>
    <w:basedOn w:val="a3"/>
    <w:uiPriority w:val="60"/>
    <w:rsid w:val="00E866C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E866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E866C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E866C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E866C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E866C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E866C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E866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rsid w:val="00E866C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E866C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E866C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E866C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E866C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E866C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E866C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E866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E866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E866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E866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E866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E866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E866C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E866C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E866C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E866C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E866C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E866C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E866C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E866C7"/>
    <w:rPr>
      <w:b/>
      <w:bCs/>
      <w:noProof w:val="0"/>
    </w:rPr>
  </w:style>
  <w:style w:type="paragraph" w:styleId="aff">
    <w:name w:val="Signature"/>
    <w:basedOn w:val="a1"/>
    <w:link w:val="aff0"/>
    <w:semiHidden/>
    <w:unhideWhenUsed/>
    <w:rsid w:val="00E866C7"/>
    <w:pPr>
      <w:ind w:left="4252"/>
    </w:pPr>
  </w:style>
  <w:style w:type="character" w:customStyle="1" w:styleId="aff0">
    <w:name w:val="חתימה תו"/>
    <w:basedOn w:val="a2"/>
    <w:link w:val="aff"/>
    <w:semiHidden/>
    <w:rsid w:val="00E866C7"/>
    <w:rPr>
      <w:rFonts w:cs="David"/>
      <w:noProof w:val="0"/>
      <w:sz w:val="24"/>
      <w:szCs w:val="24"/>
    </w:rPr>
  </w:style>
  <w:style w:type="paragraph" w:styleId="aff1">
    <w:name w:val="E-mail Signature"/>
    <w:basedOn w:val="a1"/>
    <w:link w:val="aff2"/>
    <w:semiHidden/>
    <w:unhideWhenUsed/>
    <w:rsid w:val="00E866C7"/>
  </w:style>
  <w:style w:type="character" w:customStyle="1" w:styleId="aff2">
    <w:name w:val="חתימת דואר אלקטרוני תו"/>
    <w:basedOn w:val="a2"/>
    <w:link w:val="aff1"/>
    <w:semiHidden/>
    <w:rsid w:val="00E866C7"/>
    <w:rPr>
      <w:rFonts w:cs="David"/>
      <w:noProof w:val="0"/>
      <w:sz w:val="24"/>
      <w:szCs w:val="24"/>
    </w:rPr>
  </w:style>
  <w:style w:type="table" w:styleId="aff3">
    <w:name w:val="Table Elegant"/>
    <w:basedOn w:val="a3"/>
    <w:semiHidden/>
    <w:unhideWhenUsed/>
    <w:rsid w:val="00E866C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E866C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E866C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E866C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E866C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E866C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E866C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E866C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E866C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E866C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E866C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E866C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E866C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E866C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E866C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E866C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E866C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E866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E866C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E866C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E866C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E866C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E866C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E866C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E866C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E866C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E866C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E866C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E866C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E866C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E866C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E866C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E866C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E866C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E866C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E866C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E866C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E866C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E866C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E866C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E866C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E866C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E866C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E866C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E866C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E866C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E866C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E866C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E866C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E866C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E866C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E866C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E866C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E866C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E866C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E866C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E866C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E866C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E866C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E866C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E866C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E866C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E866C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E866C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E866C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E866C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E866C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E866C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E866C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E866C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E866C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E866C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E866C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E866C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E866C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E866C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E866C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E866C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E866C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E866C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E866C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E866C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E866C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E866C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E866C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E866C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E866C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E866C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E866C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E866C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E866C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E866C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E866C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E866C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E866C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E866C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E866C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E866C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E866C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E866C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E866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E866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E866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E866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E866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E866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E866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E866C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E866C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E866C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E866C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E866C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E866C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E866C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E866C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E866C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E866C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E866C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E866C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E866C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E866C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E866C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E866C7"/>
    <w:rPr>
      <w:sz w:val="20"/>
      <w:szCs w:val="20"/>
    </w:rPr>
  </w:style>
  <w:style w:type="character" w:customStyle="1" w:styleId="aff8">
    <w:name w:val="טקסט הערת סיום תו"/>
    <w:basedOn w:val="a2"/>
    <w:link w:val="aff7"/>
    <w:semiHidden/>
    <w:rsid w:val="00E866C7"/>
    <w:rPr>
      <w:rFonts w:cs="David"/>
      <w:noProof w:val="0"/>
    </w:rPr>
  </w:style>
  <w:style w:type="paragraph" w:styleId="aff9">
    <w:name w:val="footnote text"/>
    <w:basedOn w:val="a1"/>
    <w:link w:val="affa"/>
    <w:semiHidden/>
    <w:unhideWhenUsed/>
    <w:rsid w:val="00E866C7"/>
    <w:rPr>
      <w:sz w:val="20"/>
      <w:szCs w:val="20"/>
    </w:rPr>
  </w:style>
  <w:style w:type="character" w:customStyle="1" w:styleId="affa">
    <w:name w:val="טקסט הערת שוליים תו"/>
    <w:basedOn w:val="a2"/>
    <w:link w:val="aff9"/>
    <w:semiHidden/>
    <w:rsid w:val="00E866C7"/>
    <w:rPr>
      <w:rFonts w:cs="David"/>
      <w:noProof w:val="0"/>
    </w:rPr>
  </w:style>
  <w:style w:type="paragraph" w:styleId="affb">
    <w:name w:val="macro"/>
    <w:link w:val="affc"/>
    <w:semiHidden/>
    <w:unhideWhenUsed/>
    <w:rsid w:val="00E866C7"/>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E866C7"/>
    <w:rPr>
      <w:rFonts w:ascii="Consolas" w:hAnsi="Consolas" w:cs="David"/>
      <w:noProof w:val="0"/>
    </w:rPr>
  </w:style>
  <w:style w:type="character" w:styleId="affd">
    <w:name w:val="Placeholder Text"/>
    <w:basedOn w:val="a2"/>
    <w:uiPriority w:val="99"/>
    <w:semiHidden/>
    <w:rsid w:val="00E866C7"/>
    <w:rPr>
      <w:noProof w:val="0"/>
      <w:color w:val="808080"/>
    </w:rPr>
  </w:style>
  <w:style w:type="paragraph" w:styleId="affe">
    <w:name w:val="Plain Text"/>
    <w:basedOn w:val="a1"/>
    <w:link w:val="afff"/>
    <w:semiHidden/>
    <w:unhideWhenUsed/>
    <w:rsid w:val="00E866C7"/>
    <w:rPr>
      <w:rFonts w:ascii="Consolas" w:hAnsi="Consolas"/>
      <w:sz w:val="21"/>
      <w:szCs w:val="21"/>
    </w:rPr>
  </w:style>
  <w:style w:type="character" w:customStyle="1" w:styleId="afff">
    <w:name w:val="טקסט רגיל תו"/>
    <w:basedOn w:val="a2"/>
    <w:link w:val="affe"/>
    <w:semiHidden/>
    <w:rsid w:val="00E866C7"/>
    <w:rPr>
      <w:rFonts w:ascii="Consolas" w:hAnsi="Consolas" w:cs="David"/>
      <w:noProof w:val="0"/>
      <w:sz w:val="21"/>
      <w:szCs w:val="21"/>
    </w:rPr>
  </w:style>
  <w:style w:type="character" w:styleId="afff0">
    <w:name w:val="Book Title"/>
    <w:basedOn w:val="a2"/>
    <w:uiPriority w:val="33"/>
    <w:qFormat/>
    <w:rsid w:val="00E866C7"/>
    <w:rPr>
      <w:b/>
      <w:bCs/>
      <w:i/>
      <w:iCs/>
      <w:noProof w:val="0"/>
      <w:spacing w:val="5"/>
    </w:rPr>
  </w:style>
  <w:style w:type="character" w:customStyle="1" w:styleId="10">
    <w:name w:val="כותרת 1 תו"/>
    <w:basedOn w:val="a2"/>
    <w:link w:val="1"/>
    <w:rsid w:val="00E866C7"/>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E866C7"/>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E866C7"/>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E866C7"/>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E866C7"/>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E866C7"/>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E866C7"/>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E866C7"/>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E866C7"/>
    <w:rPr>
      <w:rFonts w:asciiTheme="majorHAnsi" w:eastAsiaTheme="majorEastAsia" w:hAnsiTheme="majorHAnsi" w:cstheme="majorBidi"/>
      <w:b/>
      <w:bCs/>
    </w:rPr>
  </w:style>
  <w:style w:type="paragraph" w:styleId="afff2">
    <w:name w:val="Note Heading"/>
    <w:basedOn w:val="a1"/>
    <w:next w:val="a1"/>
    <w:link w:val="afff3"/>
    <w:semiHidden/>
    <w:unhideWhenUsed/>
    <w:rsid w:val="00E866C7"/>
  </w:style>
  <w:style w:type="character" w:customStyle="1" w:styleId="afff3">
    <w:name w:val="כותרת הערות תו"/>
    <w:basedOn w:val="a2"/>
    <w:link w:val="afff2"/>
    <w:semiHidden/>
    <w:rsid w:val="00E866C7"/>
    <w:rPr>
      <w:rFonts w:cs="David"/>
      <w:noProof w:val="0"/>
      <w:sz w:val="24"/>
      <w:szCs w:val="24"/>
    </w:rPr>
  </w:style>
  <w:style w:type="paragraph" w:styleId="afff4">
    <w:name w:val="Title"/>
    <w:basedOn w:val="a1"/>
    <w:next w:val="a1"/>
    <w:link w:val="afff5"/>
    <w:qFormat/>
    <w:rsid w:val="00E866C7"/>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E866C7"/>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E866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E866C7"/>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E866C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E866C7"/>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E866C7"/>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E866C7"/>
    <w:pPr>
      <w:outlineLvl w:val="9"/>
    </w:pPr>
  </w:style>
  <w:style w:type="paragraph" w:styleId="afffc">
    <w:name w:val="caption"/>
    <w:basedOn w:val="a1"/>
    <w:next w:val="a1"/>
    <w:semiHidden/>
    <w:unhideWhenUsed/>
    <w:qFormat/>
    <w:rsid w:val="00E866C7"/>
    <w:pPr>
      <w:spacing w:after="200"/>
    </w:pPr>
    <w:rPr>
      <w:i/>
      <w:iCs/>
      <w:color w:val="1F497D" w:themeColor="text2"/>
      <w:sz w:val="18"/>
      <w:szCs w:val="18"/>
    </w:rPr>
  </w:style>
  <w:style w:type="paragraph" w:styleId="afffd">
    <w:name w:val="Body Text Indent"/>
    <w:basedOn w:val="a1"/>
    <w:link w:val="afffe"/>
    <w:semiHidden/>
    <w:unhideWhenUsed/>
    <w:rsid w:val="00E866C7"/>
    <w:pPr>
      <w:spacing w:after="120"/>
      <w:ind w:left="283"/>
    </w:pPr>
  </w:style>
  <w:style w:type="character" w:customStyle="1" w:styleId="afffe">
    <w:name w:val="כניסה בגוף טקסט תו"/>
    <w:basedOn w:val="a2"/>
    <w:link w:val="afffd"/>
    <w:semiHidden/>
    <w:rsid w:val="00E866C7"/>
    <w:rPr>
      <w:rFonts w:cs="David"/>
      <w:noProof w:val="0"/>
      <w:sz w:val="24"/>
      <w:szCs w:val="24"/>
    </w:rPr>
  </w:style>
  <w:style w:type="paragraph" w:styleId="2f">
    <w:name w:val="Body Text Indent 2"/>
    <w:basedOn w:val="a1"/>
    <w:link w:val="2f0"/>
    <w:semiHidden/>
    <w:unhideWhenUsed/>
    <w:rsid w:val="00E866C7"/>
    <w:pPr>
      <w:spacing w:after="120" w:line="480" w:lineRule="auto"/>
      <w:ind w:left="283"/>
    </w:pPr>
  </w:style>
  <w:style w:type="character" w:customStyle="1" w:styleId="2f0">
    <w:name w:val="כניסה בגוף טקסט 2 תו"/>
    <w:basedOn w:val="a2"/>
    <w:link w:val="2f"/>
    <w:semiHidden/>
    <w:rsid w:val="00E866C7"/>
    <w:rPr>
      <w:rFonts w:cs="David"/>
      <w:noProof w:val="0"/>
      <w:sz w:val="24"/>
      <w:szCs w:val="24"/>
    </w:rPr>
  </w:style>
  <w:style w:type="paragraph" w:styleId="3d">
    <w:name w:val="Body Text Indent 3"/>
    <w:basedOn w:val="a1"/>
    <w:link w:val="3e"/>
    <w:semiHidden/>
    <w:unhideWhenUsed/>
    <w:rsid w:val="00E866C7"/>
    <w:pPr>
      <w:spacing w:after="120"/>
      <w:ind w:left="283"/>
    </w:pPr>
    <w:rPr>
      <w:sz w:val="16"/>
      <w:szCs w:val="16"/>
    </w:rPr>
  </w:style>
  <w:style w:type="character" w:customStyle="1" w:styleId="3e">
    <w:name w:val="כניסה בגוף טקסט 3 תו"/>
    <w:basedOn w:val="a2"/>
    <w:link w:val="3d"/>
    <w:semiHidden/>
    <w:rsid w:val="00E866C7"/>
    <w:rPr>
      <w:rFonts w:cs="David"/>
      <w:noProof w:val="0"/>
      <w:sz w:val="16"/>
      <w:szCs w:val="16"/>
    </w:rPr>
  </w:style>
  <w:style w:type="paragraph" w:styleId="affff">
    <w:name w:val="Normal Indent"/>
    <w:basedOn w:val="a1"/>
    <w:semiHidden/>
    <w:unhideWhenUsed/>
    <w:rsid w:val="00E866C7"/>
    <w:pPr>
      <w:ind w:left="720"/>
    </w:pPr>
  </w:style>
  <w:style w:type="paragraph" w:styleId="affff0">
    <w:name w:val="Body Text First Indent"/>
    <w:basedOn w:val="af2"/>
    <w:link w:val="affff1"/>
    <w:rsid w:val="00E866C7"/>
    <w:pPr>
      <w:spacing w:after="0"/>
      <w:ind w:firstLine="360"/>
    </w:pPr>
  </w:style>
  <w:style w:type="character" w:customStyle="1" w:styleId="affff1">
    <w:name w:val="כניסת שורה ראשונה בגוף טקסט תו"/>
    <w:basedOn w:val="af3"/>
    <w:link w:val="affff0"/>
    <w:rsid w:val="00E866C7"/>
    <w:rPr>
      <w:rFonts w:cs="David"/>
      <w:noProof w:val="0"/>
      <w:sz w:val="24"/>
      <w:szCs w:val="24"/>
    </w:rPr>
  </w:style>
  <w:style w:type="paragraph" w:styleId="2f1">
    <w:name w:val="Body Text First Indent 2"/>
    <w:basedOn w:val="afffd"/>
    <w:link w:val="2f2"/>
    <w:semiHidden/>
    <w:unhideWhenUsed/>
    <w:rsid w:val="00E866C7"/>
    <w:pPr>
      <w:spacing w:after="0"/>
      <w:ind w:left="360" w:firstLine="360"/>
    </w:pPr>
  </w:style>
  <w:style w:type="character" w:customStyle="1" w:styleId="2f2">
    <w:name w:val="כניסת שורה ראשונה בגוף טקסט 2 תו"/>
    <w:basedOn w:val="afffe"/>
    <w:link w:val="2f1"/>
    <w:semiHidden/>
    <w:rsid w:val="00E866C7"/>
    <w:rPr>
      <w:rFonts w:cs="David"/>
      <w:noProof w:val="0"/>
      <w:sz w:val="24"/>
      <w:szCs w:val="24"/>
    </w:rPr>
  </w:style>
  <w:style w:type="paragraph" w:styleId="HTML2">
    <w:name w:val="HTML Address"/>
    <w:basedOn w:val="a1"/>
    <w:link w:val="HTML3"/>
    <w:semiHidden/>
    <w:unhideWhenUsed/>
    <w:rsid w:val="00E866C7"/>
    <w:rPr>
      <w:i/>
      <w:iCs/>
    </w:rPr>
  </w:style>
  <w:style w:type="character" w:customStyle="1" w:styleId="HTML3">
    <w:name w:val="כתובת HTML תו"/>
    <w:basedOn w:val="a2"/>
    <w:link w:val="HTML2"/>
    <w:semiHidden/>
    <w:rsid w:val="00E866C7"/>
    <w:rPr>
      <w:rFonts w:cs="David"/>
      <w:i/>
      <w:iCs/>
      <w:noProof w:val="0"/>
      <w:sz w:val="24"/>
      <w:szCs w:val="24"/>
    </w:rPr>
  </w:style>
  <w:style w:type="paragraph" w:styleId="affff2">
    <w:name w:val="envelope address"/>
    <w:basedOn w:val="a1"/>
    <w:semiHidden/>
    <w:unhideWhenUsed/>
    <w:rsid w:val="00E866C7"/>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E866C7"/>
    <w:rPr>
      <w:rFonts w:asciiTheme="majorHAnsi" w:eastAsiaTheme="majorEastAsia" w:hAnsiTheme="majorHAnsi" w:cstheme="majorBidi"/>
      <w:sz w:val="20"/>
      <w:szCs w:val="20"/>
    </w:rPr>
  </w:style>
  <w:style w:type="paragraph" w:styleId="affff4">
    <w:name w:val="No Spacing"/>
    <w:uiPriority w:val="1"/>
    <w:qFormat/>
    <w:rsid w:val="00E866C7"/>
    <w:pPr>
      <w:bidi/>
    </w:pPr>
    <w:rPr>
      <w:rFonts w:cs="David"/>
      <w:sz w:val="24"/>
      <w:szCs w:val="24"/>
    </w:rPr>
  </w:style>
  <w:style w:type="character" w:styleId="HTML4">
    <w:name w:val="HTML Typewriter"/>
    <w:basedOn w:val="a2"/>
    <w:semiHidden/>
    <w:unhideWhenUsed/>
    <w:rsid w:val="00E866C7"/>
    <w:rPr>
      <w:rFonts w:ascii="Consolas" w:hAnsi="Consolas"/>
      <w:noProof w:val="0"/>
      <w:sz w:val="20"/>
      <w:szCs w:val="20"/>
    </w:rPr>
  </w:style>
  <w:style w:type="paragraph" w:styleId="affff5">
    <w:name w:val="Document Map"/>
    <w:basedOn w:val="a1"/>
    <w:link w:val="affff6"/>
    <w:semiHidden/>
    <w:unhideWhenUsed/>
    <w:rsid w:val="00E866C7"/>
    <w:rPr>
      <w:rFonts w:ascii="Tahoma" w:hAnsi="Tahoma" w:cs="Tahoma"/>
      <w:sz w:val="16"/>
      <w:szCs w:val="16"/>
    </w:rPr>
  </w:style>
  <w:style w:type="character" w:customStyle="1" w:styleId="affff6">
    <w:name w:val="מפת מסמך תו"/>
    <w:basedOn w:val="a2"/>
    <w:link w:val="affff5"/>
    <w:semiHidden/>
    <w:rsid w:val="00E866C7"/>
    <w:rPr>
      <w:rFonts w:ascii="Tahoma" w:hAnsi="Tahoma" w:cs="Tahoma"/>
      <w:noProof w:val="0"/>
      <w:sz w:val="16"/>
      <w:szCs w:val="16"/>
    </w:rPr>
  </w:style>
  <w:style w:type="character" w:styleId="HTML5">
    <w:name w:val="HTML Keyboard"/>
    <w:basedOn w:val="a2"/>
    <w:semiHidden/>
    <w:unhideWhenUsed/>
    <w:rsid w:val="00E866C7"/>
    <w:rPr>
      <w:rFonts w:ascii="Consolas" w:hAnsi="Consolas"/>
      <w:noProof w:val="0"/>
      <w:sz w:val="20"/>
      <w:szCs w:val="20"/>
    </w:rPr>
  </w:style>
  <w:style w:type="paragraph" w:styleId="affff7">
    <w:name w:val="annotation subject"/>
    <w:basedOn w:val="a8"/>
    <w:next w:val="a8"/>
    <w:link w:val="affff8"/>
    <w:semiHidden/>
    <w:unhideWhenUsed/>
    <w:rsid w:val="00E866C7"/>
    <w:rPr>
      <w:rFonts w:cs="David"/>
      <w:b/>
      <w:bCs/>
      <w:sz w:val="20"/>
      <w:szCs w:val="20"/>
    </w:rPr>
  </w:style>
  <w:style w:type="character" w:customStyle="1" w:styleId="a9">
    <w:name w:val="טקסט הערה תו"/>
    <w:basedOn w:val="a2"/>
    <w:link w:val="a8"/>
    <w:semiHidden/>
    <w:rsid w:val="00E866C7"/>
    <w:rPr>
      <w:noProof w:val="0"/>
      <w:sz w:val="24"/>
      <w:szCs w:val="24"/>
    </w:rPr>
  </w:style>
  <w:style w:type="character" w:customStyle="1" w:styleId="affff8">
    <w:name w:val="נושא הערה תו"/>
    <w:basedOn w:val="a9"/>
    <w:link w:val="affff7"/>
    <w:semiHidden/>
    <w:rsid w:val="00E866C7"/>
    <w:rPr>
      <w:rFonts w:cs="David"/>
      <w:b/>
      <w:bCs/>
      <w:noProof w:val="0"/>
      <w:sz w:val="24"/>
      <w:szCs w:val="24"/>
    </w:rPr>
  </w:style>
  <w:style w:type="table" w:styleId="affff9">
    <w:name w:val="Table Theme"/>
    <w:basedOn w:val="a3"/>
    <w:semiHidden/>
    <w:unhideWhenUsed/>
    <w:rsid w:val="00E866C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E866C7"/>
    <w:pPr>
      <w:ind w:left="4252"/>
    </w:pPr>
  </w:style>
  <w:style w:type="character" w:customStyle="1" w:styleId="affffb">
    <w:name w:val="סיום תו"/>
    <w:basedOn w:val="a2"/>
    <w:link w:val="affffa"/>
    <w:semiHidden/>
    <w:rsid w:val="00E866C7"/>
    <w:rPr>
      <w:rFonts w:cs="David"/>
      <w:noProof w:val="0"/>
      <w:sz w:val="24"/>
      <w:szCs w:val="24"/>
    </w:rPr>
  </w:style>
  <w:style w:type="table" w:styleId="1b">
    <w:name w:val="Table Columns 1"/>
    <w:basedOn w:val="a3"/>
    <w:semiHidden/>
    <w:unhideWhenUsed/>
    <w:rsid w:val="00E866C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E866C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E866C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E866C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E866C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E866C7"/>
    <w:pPr>
      <w:ind w:left="720"/>
      <w:contextualSpacing/>
    </w:pPr>
  </w:style>
  <w:style w:type="paragraph" w:styleId="affffd">
    <w:name w:val="Quote"/>
    <w:basedOn w:val="a1"/>
    <w:next w:val="a1"/>
    <w:link w:val="affffe"/>
    <w:uiPriority w:val="29"/>
    <w:qFormat/>
    <w:rsid w:val="00E866C7"/>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E866C7"/>
    <w:rPr>
      <w:rFonts w:cs="David"/>
      <w:i/>
      <w:iCs/>
      <w:noProof w:val="0"/>
      <w:color w:val="404040" w:themeColor="text1" w:themeTint="BF"/>
      <w:sz w:val="24"/>
      <w:szCs w:val="24"/>
    </w:rPr>
  </w:style>
  <w:style w:type="paragraph" w:styleId="afffff">
    <w:name w:val="Intense Quote"/>
    <w:basedOn w:val="a1"/>
    <w:next w:val="a1"/>
    <w:link w:val="afffff0"/>
    <w:uiPriority w:val="30"/>
    <w:qFormat/>
    <w:rsid w:val="00E866C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E866C7"/>
    <w:rPr>
      <w:rFonts w:cs="David"/>
      <w:i/>
      <w:iCs/>
      <w:noProof w:val="0"/>
      <w:color w:val="4F81BD" w:themeColor="accent1"/>
      <w:sz w:val="24"/>
      <w:szCs w:val="24"/>
    </w:rPr>
  </w:style>
  <w:style w:type="character" w:styleId="HTML6">
    <w:name w:val="HTML Acronym"/>
    <w:basedOn w:val="a2"/>
    <w:semiHidden/>
    <w:unhideWhenUsed/>
    <w:rsid w:val="00E866C7"/>
    <w:rPr>
      <w:noProof w:val="0"/>
    </w:rPr>
  </w:style>
  <w:style w:type="paragraph" w:styleId="afffff1">
    <w:name w:val="List"/>
    <w:basedOn w:val="a1"/>
    <w:semiHidden/>
    <w:unhideWhenUsed/>
    <w:rsid w:val="00E866C7"/>
    <w:pPr>
      <w:ind w:left="283" w:hanging="283"/>
      <w:contextualSpacing/>
    </w:pPr>
  </w:style>
  <w:style w:type="paragraph" w:styleId="2f4">
    <w:name w:val="List 2"/>
    <w:basedOn w:val="a1"/>
    <w:semiHidden/>
    <w:unhideWhenUsed/>
    <w:rsid w:val="00E866C7"/>
    <w:pPr>
      <w:ind w:left="566" w:hanging="283"/>
      <w:contextualSpacing/>
    </w:pPr>
  </w:style>
  <w:style w:type="paragraph" w:styleId="3f0">
    <w:name w:val="List 3"/>
    <w:basedOn w:val="a1"/>
    <w:semiHidden/>
    <w:unhideWhenUsed/>
    <w:rsid w:val="00E866C7"/>
    <w:pPr>
      <w:ind w:left="849" w:hanging="283"/>
      <w:contextualSpacing/>
    </w:pPr>
  </w:style>
  <w:style w:type="paragraph" w:styleId="48">
    <w:name w:val="List 4"/>
    <w:basedOn w:val="a1"/>
    <w:rsid w:val="00E866C7"/>
    <w:pPr>
      <w:ind w:left="1132" w:hanging="283"/>
      <w:contextualSpacing/>
    </w:pPr>
  </w:style>
  <w:style w:type="paragraph" w:styleId="58">
    <w:name w:val="List 5"/>
    <w:basedOn w:val="a1"/>
    <w:rsid w:val="00E866C7"/>
    <w:pPr>
      <w:ind w:left="1415" w:hanging="283"/>
      <w:contextualSpacing/>
    </w:pPr>
  </w:style>
  <w:style w:type="table" w:styleId="afffff2">
    <w:name w:val="Light List"/>
    <w:basedOn w:val="a3"/>
    <w:uiPriority w:val="61"/>
    <w:rsid w:val="00E866C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E866C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E866C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E866C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E866C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E866C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E866C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E866C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E866C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E866C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E866C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E866C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E866C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E866C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E866C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E866C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E866C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E866C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E866C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E866C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E866C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E866C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E866C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E866C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E866C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E866C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E866C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E866C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E866C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E866C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E866C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E866C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E866C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E866C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E866C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E866C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E866C7"/>
    <w:pPr>
      <w:numPr>
        <w:numId w:val="1"/>
      </w:numPr>
      <w:contextualSpacing/>
    </w:pPr>
  </w:style>
  <w:style w:type="paragraph" w:styleId="2">
    <w:name w:val="List Number 2"/>
    <w:basedOn w:val="a1"/>
    <w:semiHidden/>
    <w:unhideWhenUsed/>
    <w:rsid w:val="00E866C7"/>
    <w:pPr>
      <w:numPr>
        <w:numId w:val="2"/>
      </w:numPr>
      <w:contextualSpacing/>
    </w:pPr>
  </w:style>
  <w:style w:type="paragraph" w:styleId="3">
    <w:name w:val="List Number 3"/>
    <w:basedOn w:val="a1"/>
    <w:semiHidden/>
    <w:unhideWhenUsed/>
    <w:rsid w:val="00E866C7"/>
    <w:pPr>
      <w:numPr>
        <w:numId w:val="3"/>
      </w:numPr>
      <w:contextualSpacing/>
    </w:pPr>
  </w:style>
  <w:style w:type="paragraph" w:styleId="4">
    <w:name w:val="List Number 4"/>
    <w:basedOn w:val="a1"/>
    <w:semiHidden/>
    <w:unhideWhenUsed/>
    <w:rsid w:val="00E866C7"/>
    <w:pPr>
      <w:numPr>
        <w:numId w:val="4"/>
      </w:numPr>
      <w:contextualSpacing/>
    </w:pPr>
  </w:style>
  <w:style w:type="paragraph" w:styleId="5">
    <w:name w:val="List Number 5"/>
    <w:basedOn w:val="a1"/>
    <w:semiHidden/>
    <w:unhideWhenUsed/>
    <w:rsid w:val="00E866C7"/>
    <w:pPr>
      <w:numPr>
        <w:numId w:val="5"/>
      </w:numPr>
      <w:contextualSpacing/>
    </w:pPr>
  </w:style>
  <w:style w:type="paragraph" w:styleId="a0">
    <w:name w:val="List Bullet"/>
    <w:basedOn w:val="a1"/>
    <w:semiHidden/>
    <w:unhideWhenUsed/>
    <w:rsid w:val="00E866C7"/>
    <w:pPr>
      <w:numPr>
        <w:numId w:val="6"/>
      </w:numPr>
      <w:contextualSpacing/>
    </w:pPr>
  </w:style>
  <w:style w:type="paragraph" w:styleId="20">
    <w:name w:val="List Bullet 2"/>
    <w:basedOn w:val="a1"/>
    <w:semiHidden/>
    <w:unhideWhenUsed/>
    <w:rsid w:val="00E866C7"/>
    <w:pPr>
      <w:numPr>
        <w:numId w:val="7"/>
      </w:numPr>
      <w:contextualSpacing/>
    </w:pPr>
  </w:style>
  <w:style w:type="paragraph" w:styleId="30">
    <w:name w:val="List Bullet 3"/>
    <w:basedOn w:val="a1"/>
    <w:semiHidden/>
    <w:unhideWhenUsed/>
    <w:rsid w:val="00E866C7"/>
    <w:pPr>
      <w:numPr>
        <w:numId w:val="8"/>
      </w:numPr>
      <w:contextualSpacing/>
    </w:pPr>
  </w:style>
  <w:style w:type="paragraph" w:styleId="40">
    <w:name w:val="List Bullet 4"/>
    <w:basedOn w:val="a1"/>
    <w:semiHidden/>
    <w:unhideWhenUsed/>
    <w:rsid w:val="00E866C7"/>
    <w:pPr>
      <w:numPr>
        <w:numId w:val="9"/>
      </w:numPr>
      <w:contextualSpacing/>
    </w:pPr>
  </w:style>
  <w:style w:type="paragraph" w:styleId="50">
    <w:name w:val="List Bullet 5"/>
    <w:basedOn w:val="a1"/>
    <w:semiHidden/>
    <w:unhideWhenUsed/>
    <w:rsid w:val="00E866C7"/>
    <w:pPr>
      <w:numPr>
        <w:numId w:val="10"/>
      </w:numPr>
      <w:contextualSpacing/>
    </w:pPr>
  </w:style>
  <w:style w:type="table" w:styleId="afffff4">
    <w:name w:val="Colorful List"/>
    <w:basedOn w:val="a3"/>
    <w:uiPriority w:val="72"/>
    <w:semiHidden/>
    <w:unhideWhenUsed/>
    <w:rsid w:val="00E866C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E866C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E866C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E866C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E866C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E866C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E866C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E866C7"/>
  </w:style>
  <w:style w:type="paragraph" w:styleId="afffff6">
    <w:name w:val="table of authorities"/>
    <w:basedOn w:val="a1"/>
    <w:next w:val="a1"/>
    <w:semiHidden/>
    <w:unhideWhenUsed/>
    <w:rsid w:val="00E866C7"/>
    <w:pPr>
      <w:ind w:left="240" w:hanging="240"/>
    </w:pPr>
  </w:style>
  <w:style w:type="table" w:styleId="afffff7">
    <w:name w:val="Light Grid"/>
    <w:basedOn w:val="a3"/>
    <w:uiPriority w:val="62"/>
    <w:rsid w:val="00E866C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E866C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E866C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E866C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E866C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E866C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E866C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E866C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E866C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E866C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E866C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E866C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E866C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E866C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E866C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E866C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E866C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E866C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E866C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E866C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E866C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E866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E866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E866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E866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E866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E866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E866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E866C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E866C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E866C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E866C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E866C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E866C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E866C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E866C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E866C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E866C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E866C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E866C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E866C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E866C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E866C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E866C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E866C7"/>
  </w:style>
  <w:style w:type="character" w:customStyle="1" w:styleId="afffffb">
    <w:name w:val="תאריך תו"/>
    <w:basedOn w:val="a2"/>
    <w:link w:val="afffffa"/>
    <w:rsid w:val="00E866C7"/>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jpg" Id="R6e2fc4ac19d74c8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1319</Words>
  <Characters>6600</Characters>
  <Application>Microsoft Office Word</Application>
  <DocSecurity>0</DocSecurity>
  <Lines>55</Lines>
  <Paragraphs>15</Paragraphs>
  <ScaleCrop>false</ScaleCrop>
  <Company>Microsoft Corporation</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שמעון רומי</cp:lastModifiedBy>
  <cp:revision>16</cp:revision>
  <dcterms:created xsi:type="dcterms:W3CDTF">2012-08-05T22:40:00Z</dcterms:created>
  <dcterms:modified xsi:type="dcterms:W3CDTF">2018-04-11T09:59:00Z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