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A5444F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התאגיד המנהל של המאגר לביטוח רכב חובה ("הפול") בע"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>לפניי בקשה למינוי מומחה רפואי בתחום האורתופדי.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9678A9" w:rsidP="009678A9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שצורפו, שוכנעתי כי קיימת ראשית ראיה לאפשרות קיומה של נכות רפואית בתחום האורתופדי, עקב תאונת הדרכים נשוא התובענה.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9678A9" w:rsidP="009678A9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</w:t>
      </w:r>
      <w:r>
        <w:rPr>
          <w:rFonts w:hint="cs" w:ascii="Arial" w:hAnsi="Arial"/>
          <w:b/>
          <w:bCs/>
          <w:rtl/>
        </w:rPr>
        <w:t>ד"ר ברק חביב,</w:t>
      </w:r>
      <w:r>
        <w:rPr>
          <w:rFonts w:hint="cs" w:ascii="Arial" w:hAnsi="Arial"/>
          <w:rtl/>
        </w:rPr>
        <w:t xml:space="preserve"> כמומחה רפואי מטעם בית המשפט בתחום </w:t>
      </w:r>
      <w:r w:rsidRPr="009678A9">
        <w:rPr>
          <w:rFonts w:hint="cs" w:ascii="Arial" w:hAnsi="Arial"/>
          <w:u w:val="single"/>
          <w:rtl/>
        </w:rPr>
        <w:t>האורתופדי</w:t>
      </w:r>
      <w:r>
        <w:rPr>
          <w:rFonts w:hint="cs" w:ascii="Arial" w:hAnsi="Arial"/>
          <w:rtl/>
        </w:rPr>
        <w:t xml:space="preserve">, על מנת שיחווה דעתו בדבר מצבה הרפואי של התובעת בגין תאונת הדרכים מיום </w:t>
      </w:r>
      <w:r>
        <w:rPr>
          <w:rFonts w:hint="cs" w:ascii="Arial" w:hAnsi="Arial"/>
          <w:b/>
          <w:bCs/>
          <w:rtl/>
        </w:rPr>
        <w:t>24.5.16.</w:t>
      </w:r>
      <w:r>
        <w:rPr>
          <w:rFonts w:hint="cs" w:ascii="Arial" w:hAnsi="Arial"/>
          <w:rtl/>
        </w:rPr>
        <w:t xml:space="preserve">  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u w:val="single"/>
          <w:rtl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9678A9" w:rsidP="00A81921" w:rsidRDefault="009678A9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>האם יש לצפות לשיפור או להחמרה במצבה בעתיד?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9678A9" w:rsidP="00A81921" w:rsidRDefault="009678A9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9678A9" w:rsidP="00A81921" w:rsidRDefault="009678A9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Pr="009678A9" w:rsidR="009678A9" w:rsidP="00A81921" w:rsidRDefault="009678A9">
      <w:pPr>
        <w:spacing w:line="360" w:lineRule="auto"/>
        <w:jc w:val="both"/>
        <w:rPr>
          <w:rFonts w:ascii="Arial" w:hAnsi="Arial"/>
          <w:b/>
          <w:bCs/>
          <w:sz w:val="26"/>
          <w:szCs w:val="26"/>
          <w:u w:val="single"/>
          <w:rtl/>
        </w:rPr>
      </w:pPr>
      <w:r w:rsidRPr="009678A9">
        <w:rPr>
          <w:rFonts w:hint="cs" w:ascii="Arial" w:hAnsi="Arial"/>
          <w:b/>
          <w:bCs/>
          <w:sz w:val="26"/>
          <w:szCs w:val="26"/>
          <w:u w:val="single"/>
          <w:rtl/>
        </w:rPr>
        <w:t>מינוי המומחה ייכנס לתוקף ביום 8.6.18.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9678A9" w:rsidP="00A81921" w:rsidRDefault="009678A9">
      <w:pPr>
        <w:spacing w:line="360" w:lineRule="auto"/>
        <w:jc w:val="both"/>
        <w:rPr>
          <w:rFonts w:ascii="Arial" w:hAnsi="Arial"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9678A9" w:rsidP="00A81921" w:rsidRDefault="009678A9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 יגיש תחשיב נזק מטעמו בתוך 30 יום מקבלת חוות הדעת. 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9678A9" w:rsidP="00A81921" w:rsidRDefault="009678A9">
      <w:pPr>
        <w:spacing w:line="360" w:lineRule="auto"/>
        <w:jc w:val="both"/>
        <w:rPr>
          <w:rFonts w:ascii="Arial" w:hAnsi="Arial"/>
          <w:u w:val="single"/>
        </w:rPr>
      </w:pPr>
      <w:r>
        <w:rPr>
          <w:rFonts w:hint="cs" w:ascii="Arial" w:hAnsi="Arial"/>
          <w:b/>
          <w:bCs/>
          <w:u w:val="single"/>
          <w:rtl/>
        </w:rPr>
        <w:t>המזכירות תשלח החלטתי זו לב"כ הצדדים ולמומחה.</w:t>
      </w:r>
    </w:p>
    <w:p w:rsidRPr="009678A9" w:rsidR="009678A9" w:rsidP="00A81921" w:rsidRDefault="009678A9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5444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319d5d2d80a43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A5444F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A5444F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444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A5444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12576-12-17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E697C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8A9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5444F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319d5d2d80a432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381</Words>
  <Characters>1905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