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70A" w:rsidP="00D9005F" w:rsidRDefault="002C1C43">
      <w:pPr>
        <w:spacing w:line="360" w:lineRule="auto"/>
        <w:rPr>
          <w:b/>
          <w:bCs/>
          <w:sz w:val="28"/>
          <w:szCs w:val="28"/>
          <w:rtl/>
        </w:rPr>
      </w:pPr>
      <w:r>
        <w:rPr>
          <w:rFonts w:hint="cs"/>
          <w:b/>
          <w:bCs/>
          <w:sz w:val="28"/>
          <w:szCs w:val="28"/>
          <w:rtl/>
        </w:rPr>
        <w:t xml:space="preserve">לפני: </w:t>
      </w:r>
      <w:r w:rsidR="00381F49">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רחל גרוס</w:t>
          </w:r>
        </w:sdtContent>
      </w:sdt>
      <w:r w:rsidR="00E8170A">
        <w:rPr>
          <w:b/>
          <w:bCs/>
          <w:sz w:val="28"/>
          <w:szCs w:val="28"/>
          <w:rtl/>
        </w:rPr>
        <w:t xml:space="preserve"> </w:t>
      </w:r>
    </w:p>
    <w:p w:rsidR="00B66245" w:rsidP="00D9005F" w:rsidRDefault="00B66245">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120"/>
        <w:gridCol w:w="6682"/>
      </w:tblGrid>
      <w:tr w:rsidR="002C1C43" w:rsidTr="00D9005F">
        <w:trPr>
          <w:trHeight w:val="661"/>
        </w:trPr>
        <w:tc>
          <w:tcPr>
            <w:tcW w:w="2120" w:type="dxa"/>
            <w:tcMar>
              <w:top w:w="113" w:type="dxa"/>
              <w:left w:w="108" w:type="dxa"/>
              <w:bottom w:w="113" w:type="dxa"/>
              <w:right w:w="108" w:type="dxa"/>
            </w:tcMar>
          </w:tcPr>
          <w:p w:rsidR="002C1C43" w:rsidP="00FB4B15" w:rsidRDefault="00FB4B15">
            <w:pPr>
              <w:spacing w:line="360" w:lineRule="auto"/>
              <w:jc w:val="both"/>
              <w:rPr>
                <w:rFonts w:ascii="David" w:hAnsi="David" w:eastAsia="David"/>
                <w:b/>
                <w:bCs/>
                <w:sz w:val="28"/>
                <w:szCs w:val="28"/>
              </w:rPr>
            </w:pPr>
            <w:r>
              <w:rPr>
                <w:rFonts w:hint="cs"/>
                <w:b/>
                <w:bCs/>
                <w:sz w:val="28"/>
                <w:szCs w:val="28"/>
                <w:u w:val="single"/>
                <w:rtl/>
              </w:rPr>
              <w:t>המערערת</w:t>
            </w:r>
            <w:r w:rsidR="002C1C43">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6682" w:type="dxa"/>
            <w:tcMar>
              <w:top w:w="113" w:type="dxa"/>
              <w:left w:w="108" w:type="dxa"/>
              <w:bottom w:w="113" w:type="dxa"/>
              <w:right w:w="108" w:type="dxa"/>
            </w:tcMar>
          </w:tcPr>
          <w:p w:rsidRPr="00C71F5D" w:rsidR="002C1C43" w:rsidP="00FB4B15" w:rsidRDefault="00B9379C">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אילנה בן לולו</w:t>
                </w:r>
              </w:sdtContent>
            </w:sdt>
            <w:r w:rsidR="00193C7A">
              <w:rPr>
                <w:rFonts w:hint="cs" w:ascii="David" w:hAnsi="David" w:eastAsia="David"/>
                <w:b/>
                <w:bCs/>
                <w:sz w:val="28"/>
                <w:szCs w:val="28"/>
                <w:rtl/>
              </w:rPr>
              <w:t>,</w:t>
            </w:r>
            <w:r w:rsidR="006273FE">
              <w:rPr>
                <w:rFonts w:hint="cs" w:ascii="David" w:hAnsi="David" w:eastAsia="David"/>
                <w:b/>
                <w:bCs/>
                <w:sz w:val="28"/>
                <w:szCs w:val="28"/>
                <w:rtl/>
              </w:rPr>
              <w:t xml:space="preserve"> </w:t>
            </w:r>
            <w:sdt>
              <w:sdtPr>
                <w:rPr>
                  <w:rFonts w:hint="cs" w:ascii="David" w:hAnsi="David" w:eastAsia="David"/>
                  <w:b/>
                  <w:bCs/>
                  <w:sz w:val="28"/>
                  <w:szCs w:val="28"/>
                  <w:rtl/>
                </w:rPr>
                <w:alias w:val="2315"/>
                <w:tag w:val="2315"/>
                <w:id w:val="1234661598"/>
                <w:placeholder>
                  <w:docPart w:val="304EA67B31F44EEEAA334C515DF62962"/>
                </w:placeholder>
                <w:text w:multiLine="1"/>
              </w:sdtPr>
              <w:sdtEndPr/>
              <w:sdtContent>
                <w:r w:rsidR="00C71F5D">
                  <w:rPr>
                    <w:rStyle w:val="ac"/>
                    <w:b/>
                    <w:bCs/>
                    <w:color w:val="auto"/>
                    <w:sz w:val="28"/>
                    <w:szCs w:val="28"/>
                    <w:rtl/>
                  </w:rPr>
                  <w:t>ת.ז.</w:t>
                </w:r>
              </w:sdtContent>
            </w:sdt>
            <w:r w:rsidR="006273FE">
              <w:rPr>
                <w:rFonts w:hint="cs" w:ascii="David" w:hAnsi="David" w:eastAsia="David"/>
                <w:b/>
                <w:bCs/>
                <w:sz w:val="28"/>
                <w:szCs w:val="28"/>
                <w:rtl/>
              </w:rPr>
              <w:t>-</w:t>
            </w:r>
            <w:sdt>
              <w:sdtPr>
                <w:rPr>
                  <w:rFonts w:hint="cs" w:ascii="David" w:hAnsi="David" w:eastAsia="David"/>
                  <w:b/>
                  <w:bCs/>
                  <w:sz w:val="28"/>
                  <w:szCs w:val="28"/>
                  <w:rtl/>
                </w:rPr>
                <w:alias w:val="2316"/>
                <w:tag w:val="2316"/>
                <w:id w:val="210242810"/>
                <w:placeholder>
                  <w:docPart w:val="70C6960F98C34C56BC634A425C226532"/>
                </w:placeholder>
                <w:text w:multiLine="1"/>
              </w:sdtPr>
              <w:sdtEndPr/>
              <w:sdtContent>
                <w:r w:rsidR="00C71F5D">
                  <w:rPr>
                    <w:rStyle w:val="ac"/>
                    <w:b/>
                    <w:bCs/>
                    <w:color w:val="auto"/>
                    <w:sz w:val="28"/>
                    <w:szCs w:val="28"/>
                    <w:rtl/>
                  </w:rPr>
                  <w:t>026915744</w:t>
                </w:r>
              </w:sdtContent>
            </w:sdt>
          </w:p>
          <w:p w:rsidR="00C71F5D" w:rsidP="00C71F5D" w:rsidRDefault="00C71F5D">
            <w:pPr>
              <w:rPr>
                <w:rFonts w:ascii="David" w:hAnsi="David" w:eastAsia="David"/>
                <w:b/>
                <w:bCs/>
                <w:sz w:val="28"/>
                <w:szCs w:val="28"/>
                <w:u w:val="single"/>
                <w:rtl/>
              </w:rPr>
            </w:pPr>
            <w:r w:rsidRPr="00C71F5D">
              <w:rPr>
                <w:rFonts w:hint="cs" w:ascii="David" w:hAnsi="David" w:eastAsia="David"/>
                <w:b/>
                <w:bCs/>
                <w:sz w:val="28"/>
                <w:szCs w:val="28"/>
                <w:rtl/>
              </w:rPr>
              <w:t>ע"י ב"כ: עו"ד</w:t>
            </w:r>
            <w:r w:rsidR="00FB4B15">
              <w:rPr>
                <w:rFonts w:hint="cs" w:ascii="David" w:hAnsi="David" w:eastAsia="David"/>
                <w:b/>
                <w:bCs/>
                <w:sz w:val="28"/>
                <w:szCs w:val="28"/>
                <w:rtl/>
              </w:rPr>
              <w:t xml:space="preserve"> מיכאל לנג</w:t>
            </w:r>
          </w:p>
          <w:p w:rsidR="00B66245" w:rsidP="00C71F5D" w:rsidRDefault="00B66245">
            <w:pPr>
              <w:rPr>
                <w:rFonts w:ascii="David" w:hAnsi="David" w:eastAsia="David"/>
                <w:b/>
                <w:bCs/>
                <w:sz w:val="28"/>
                <w:szCs w:val="28"/>
                <w:u w:val="single"/>
              </w:rPr>
            </w:pPr>
          </w:p>
        </w:tc>
      </w:tr>
      <w:tr w:rsidR="002C1C43" w:rsidTr="00464599">
        <w:tc>
          <w:tcPr>
            <w:tcW w:w="8802" w:type="dxa"/>
            <w:gridSpan w:val="2"/>
            <w:tcMar>
              <w:top w:w="113" w:type="dxa"/>
              <w:left w:w="108" w:type="dxa"/>
              <w:bottom w:w="113" w:type="dxa"/>
              <w:right w:w="108" w:type="dxa"/>
            </w:tcMar>
            <w:vAlign w:val="center"/>
          </w:tcPr>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D9005F">
        <w:trPr>
          <w:trHeight w:val="692"/>
        </w:trPr>
        <w:tc>
          <w:tcPr>
            <w:tcW w:w="2120" w:type="dxa"/>
            <w:tcMar>
              <w:top w:w="113" w:type="dxa"/>
              <w:left w:w="108" w:type="dxa"/>
              <w:bottom w:w="113" w:type="dxa"/>
              <w:right w:w="108" w:type="dxa"/>
            </w:tcMar>
          </w:tcPr>
          <w:p w:rsidR="002C1C43" w:rsidP="002563AF" w:rsidRDefault="00FB4B15">
            <w:pPr>
              <w:rPr>
                <w:rFonts w:ascii="David" w:hAnsi="David" w:eastAsia="David"/>
                <w:sz w:val="28"/>
                <w:szCs w:val="28"/>
              </w:rPr>
            </w:pPr>
            <w:r>
              <w:rPr>
                <w:rFonts w:hint="cs"/>
                <w:b/>
                <w:bCs/>
                <w:sz w:val="28"/>
                <w:szCs w:val="28"/>
                <w:u w:val="single"/>
                <w:rtl/>
              </w:rPr>
              <w:t>המשיב</w:t>
            </w:r>
            <w:r w:rsidR="002C1C43">
              <w:rPr>
                <w:rFonts w:hint="cs"/>
                <w:b/>
                <w:bCs/>
                <w:sz w:val="28"/>
                <w:szCs w:val="28"/>
                <w:rtl/>
              </w:rPr>
              <w:t xml:space="preserve">: </w:t>
            </w:r>
            <w:r w:rsidR="00C71F5D">
              <w:rPr>
                <w:b/>
                <w:bCs/>
                <w:sz w:val="28"/>
                <w:szCs w:val="28"/>
                <w:rtl/>
              </w:rPr>
              <w:t xml:space="preserve"> </w:t>
            </w:r>
          </w:p>
        </w:tc>
        <w:tc>
          <w:tcPr>
            <w:tcW w:w="6682" w:type="dxa"/>
            <w:tcMar>
              <w:top w:w="113" w:type="dxa"/>
              <w:left w:w="108" w:type="dxa"/>
              <w:bottom w:w="113" w:type="dxa"/>
              <w:right w:w="108" w:type="dxa"/>
            </w:tcMar>
          </w:tcPr>
          <w:p w:rsidR="002C1C43" w:rsidP="00FB4B15" w:rsidRDefault="00B9379C">
            <w:pPr>
              <w:rPr>
                <w:rFonts w:ascii="David" w:hAnsi="David" w:eastAsia="David"/>
                <w:b/>
                <w:bCs/>
                <w:sz w:val="28"/>
                <w:szCs w:val="28"/>
                <w:rtl/>
              </w:rPr>
            </w:pP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55257B">
                  <w:rPr>
                    <w:rStyle w:val="ac"/>
                    <w:b/>
                    <w:bCs/>
                    <w:color w:val="auto"/>
                    <w:sz w:val="28"/>
                    <w:szCs w:val="28"/>
                    <w:rtl/>
                  </w:rPr>
                  <w:t>המוסד לביטוח לאומי</w:t>
                </w:r>
              </w:sdtContent>
            </w:sdt>
            <w:r w:rsidRPr="00C71F5D" w:rsidR="00C71F5D">
              <w:rPr>
                <w:rFonts w:ascii="David" w:hAnsi="David" w:eastAsia="David"/>
                <w:b/>
                <w:bCs/>
                <w:sz w:val="28"/>
                <w:szCs w:val="28"/>
                <w:rtl/>
              </w:rPr>
              <w:t xml:space="preserve">  </w:t>
            </w:r>
            <w:r w:rsidR="006E7D81">
              <w:rPr>
                <w:rFonts w:ascii="David" w:hAnsi="David" w:eastAsia="David"/>
                <w:b/>
                <w:bCs/>
                <w:sz w:val="28"/>
                <w:szCs w:val="28"/>
                <w:rtl/>
              </w:rPr>
              <w:t xml:space="preserve">  </w:t>
            </w:r>
          </w:p>
          <w:p w:rsidR="00464599" w:rsidP="00464599" w:rsidRDefault="00C71F5D">
            <w:pPr>
              <w:bidi w:val="0"/>
              <w:jc w:val="right"/>
              <w:rPr>
                <w:rFonts w:ascii="David" w:hAnsi="David" w:eastAsia="David"/>
                <w:b/>
                <w:bCs/>
                <w:sz w:val="28"/>
                <w:szCs w:val="28"/>
                <w:rtl/>
              </w:rPr>
            </w:pPr>
            <w:r>
              <w:rPr>
                <w:rFonts w:hint="cs" w:ascii="David" w:hAnsi="David" w:eastAsia="David"/>
                <w:b/>
                <w:bCs/>
                <w:sz w:val="28"/>
                <w:szCs w:val="28"/>
                <w:rtl/>
              </w:rPr>
              <w:t>ע"י ב"כ: עו"ד</w:t>
            </w:r>
            <w:r w:rsidR="00FB4B15">
              <w:rPr>
                <w:rFonts w:hint="cs" w:ascii="David" w:hAnsi="David" w:eastAsia="David"/>
                <w:b/>
                <w:bCs/>
                <w:sz w:val="28"/>
                <w:szCs w:val="28"/>
                <w:rtl/>
              </w:rPr>
              <w:t xml:space="preserve"> מוהנד זייד</w:t>
            </w:r>
          </w:p>
          <w:p w:rsidRPr="00464599" w:rsidR="00B66245" w:rsidP="00B66245" w:rsidRDefault="00B66245">
            <w:pPr>
              <w:bidi w:val="0"/>
              <w:jc w:val="right"/>
              <w:rPr>
                <w:rFonts w:eastAsia="David" w:asciiTheme="minorHAnsi" w:hAnsiTheme="minorHAnsi"/>
                <w:b/>
                <w:bCs/>
                <w:sz w:val="28"/>
                <w:szCs w:val="28"/>
              </w:rPr>
            </w:pPr>
          </w:p>
        </w:tc>
      </w:tr>
    </w:tbl>
    <w:p w:rsidRPr="00FB4B15" w:rsidR="002C1C43" w:rsidP="002C1C43" w:rsidRDefault="002C1C43">
      <w:pPr>
        <w:spacing w:line="360" w:lineRule="auto"/>
        <w:jc w:val="center"/>
        <w:rPr>
          <w:b/>
          <w:bCs/>
          <w:sz w:val="28"/>
          <w:szCs w:val="28"/>
          <w:u w:val="single"/>
          <w:rtl/>
        </w:rPr>
      </w:pPr>
    </w:p>
    <w:p w:rsidR="002C1C43" w:rsidP="00C71F5D" w:rsidRDefault="0055257B">
      <w:pPr>
        <w:spacing w:line="360" w:lineRule="auto"/>
        <w:jc w:val="center"/>
        <w:rPr>
          <w:b/>
          <w:bCs/>
          <w:sz w:val="36"/>
          <w:szCs w:val="36"/>
          <w:u w:val="single"/>
          <w:rtl/>
        </w:rPr>
      </w:pPr>
      <w:r>
        <w:rPr>
          <w:rFonts w:hint="cs"/>
          <w:b/>
          <w:bCs/>
          <w:sz w:val="34"/>
          <w:szCs w:val="34"/>
          <w:u w:val="single"/>
          <w:rtl/>
        </w:rPr>
        <w:t>פסק דין</w:t>
      </w:r>
    </w:p>
    <w:p w:rsidR="00AF0A1F" w:rsidP="00AF0A1F" w:rsidRDefault="00035031">
      <w:pPr>
        <w:spacing w:before="100" w:beforeAutospacing="1" w:after="100" w:afterAutospacing="1" w:line="360" w:lineRule="auto"/>
        <w:ind w:left="720" w:hanging="870"/>
        <w:jc w:val="both"/>
        <w:rPr>
          <w:rtl/>
        </w:rPr>
      </w:pPr>
      <w:r>
        <w:rPr>
          <w:rFonts w:hint="cs"/>
          <w:noProof w:val="0"/>
          <w:rtl/>
        </w:rPr>
        <w:t>1.</w:t>
      </w:r>
      <w:r>
        <w:rPr>
          <w:rFonts w:hint="cs"/>
          <w:noProof w:val="0"/>
          <w:rtl/>
        </w:rPr>
        <w:tab/>
        <w:t xml:space="preserve">לפני ערעור על החלטת הוועדה הרפואית לעררים (נפגעי עבודה) מיום 30.8.17 אשר </w:t>
      </w:r>
      <w:r w:rsidR="00D75987">
        <w:rPr>
          <w:rFonts w:hint="cs"/>
          <w:rtl/>
        </w:rPr>
        <w:t>קבעה למערערת נכות רפואית צמיתה בשיעור 15%</w:t>
      </w:r>
      <w:r w:rsidR="00AF0A1F">
        <w:rPr>
          <w:rFonts w:hint="cs"/>
          <w:rtl/>
        </w:rPr>
        <w:t xml:space="preserve"> (להלן: </w:t>
      </w:r>
      <w:r w:rsidR="00AF0A1F">
        <w:rPr>
          <w:rFonts w:hint="cs"/>
          <w:b/>
          <w:bCs/>
          <w:rtl/>
        </w:rPr>
        <w:t>"הוועדה"</w:t>
      </w:r>
      <w:r w:rsidR="00AF0A1F">
        <w:rPr>
          <w:rFonts w:hint="cs"/>
          <w:rtl/>
        </w:rPr>
        <w:t>).</w:t>
      </w:r>
    </w:p>
    <w:p w:rsidRPr="00AF0A1F" w:rsidR="00D75987" w:rsidP="00AF0A1F" w:rsidRDefault="00AF0A1F">
      <w:pPr>
        <w:spacing w:before="100" w:beforeAutospacing="1" w:after="100" w:afterAutospacing="1" w:line="360" w:lineRule="auto"/>
        <w:ind w:left="720"/>
        <w:jc w:val="both"/>
        <w:rPr>
          <w:rtl/>
        </w:rPr>
      </w:pPr>
      <w:r>
        <w:rPr>
          <w:rFonts w:hint="cs"/>
          <w:rtl/>
        </w:rPr>
        <w:t xml:space="preserve">הוועדה קבעה למערערת נכות נפשית בשיעור 20% בהתאם לסעיף ליקוי 34 (ב) (3) לתוספת הראשונה לתקנות הביטוח הלאומי (קביעת דרגת נכות לנפגעי עבודה), תשט"ז- 1956 (להלן: </w:t>
      </w:r>
      <w:r>
        <w:rPr>
          <w:rFonts w:hint="cs"/>
          <w:b/>
          <w:bCs/>
          <w:rtl/>
        </w:rPr>
        <w:t>"התקנות"</w:t>
      </w:r>
      <w:r>
        <w:rPr>
          <w:rFonts w:hint="cs"/>
          <w:rtl/>
        </w:rPr>
        <w:t>) וניכתה 10% נכות בהתאם לסעיף ליקוי 34 (ב) (2) לתקנות. כמו כן, הוועדה הפעילה במחצית את תקנה 15 לתקנות כך שבפועל, הוועדה קבעה למערערת 15% נכות.</w:t>
      </w:r>
    </w:p>
    <w:p w:rsidR="00035031" w:rsidP="008C6C9A" w:rsidRDefault="00035031">
      <w:pPr>
        <w:spacing w:before="100" w:beforeAutospacing="1" w:after="100" w:afterAutospacing="1" w:line="360" w:lineRule="auto"/>
        <w:ind w:left="720" w:hanging="810"/>
        <w:jc w:val="both"/>
        <w:rPr>
          <w:rFonts w:cs="Times New Roman"/>
          <w:noProof w:val="0"/>
        </w:rPr>
      </w:pPr>
      <w:r>
        <w:rPr>
          <w:rFonts w:hint="cs"/>
          <w:noProof w:val="0"/>
          <w:rtl/>
        </w:rPr>
        <w:t>2.</w:t>
      </w:r>
      <w:r>
        <w:rPr>
          <w:rFonts w:hint="cs"/>
          <w:noProof w:val="0"/>
          <w:rtl/>
        </w:rPr>
        <w:tab/>
        <w:t>הוועדה התכנסה מכח פסק דין בתיק ב"ל</w:t>
      </w:r>
      <w:r w:rsidR="008C6C9A">
        <w:rPr>
          <w:rFonts w:hint="cs"/>
          <w:noProof w:val="0"/>
          <w:rtl/>
        </w:rPr>
        <w:t xml:space="preserve"> 41239-07-16</w:t>
      </w:r>
      <w:r>
        <w:rPr>
          <w:rFonts w:hint="cs"/>
          <w:noProof w:val="0"/>
          <w:rtl/>
        </w:rPr>
        <w:t xml:space="preserve"> מיום </w:t>
      </w:r>
      <w:r w:rsidR="008C6C9A">
        <w:rPr>
          <w:rFonts w:hint="cs"/>
          <w:noProof w:val="0"/>
          <w:rtl/>
        </w:rPr>
        <w:t xml:space="preserve">14.2.17 </w:t>
      </w:r>
      <w:r>
        <w:rPr>
          <w:rFonts w:hint="cs"/>
          <w:noProof w:val="0"/>
          <w:rtl/>
        </w:rPr>
        <w:t xml:space="preserve">(להלן: </w:t>
      </w:r>
      <w:r>
        <w:rPr>
          <w:rFonts w:hint="cs"/>
          <w:b/>
          <w:bCs/>
          <w:noProof w:val="0"/>
          <w:rtl/>
        </w:rPr>
        <w:t>"פסק הדין"</w:t>
      </w:r>
      <w:r>
        <w:rPr>
          <w:rFonts w:hint="cs"/>
          <w:noProof w:val="0"/>
          <w:rtl/>
        </w:rPr>
        <w:t>) בו נקבע, כדלקמן:</w:t>
      </w:r>
    </w:p>
    <w:p w:rsidR="00035031" w:rsidP="008C6C9A" w:rsidRDefault="008C6C9A">
      <w:pPr>
        <w:spacing w:line="360" w:lineRule="auto"/>
        <w:ind w:left="1440" w:right="567"/>
        <w:jc w:val="both"/>
        <w:rPr>
          <w:b/>
          <w:bCs/>
          <w:noProof w:val="0"/>
          <w:rtl/>
        </w:rPr>
      </w:pPr>
      <w:r w:rsidRPr="008C6C9A">
        <w:rPr>
          <w:rFonts w:hint="cs"/>
          <w:b/>
          <w:bCs/>
          <w:noProof w:val="0"/>
          <w:rtl/>
        </w:rPr>
        <w:t>"</w:t>
      </w:r>
      <w:r w:rsidRPr="008C6C9A">
        <w:rPr>
          <w:rFonts w:hint="cs"/>
          <w:b/>
          <w:bCs/>
          <w:rtl/>
        </w:rPr>
        <w:t>סופו של דבר, עניינה של המערערת יוחזר אל הוועדה על מנת שתפעל שוב על פי פסק הדין מכוחו היא התכנסה ותשקול מחדש את עניין הנכויות הזמניות, תקנה 15 וניכוי מצב קודם. המערערת ובא כוחה יוזמנו להופיע בפני הוועדה ויוכלו לטעון טענותיהם בעניינים אלה. החלטת הוועדה תהיה מפורטת ומנומקת</w:t>
      </w:r>
      <w:r w:rsidRPr="008C6C9A" w:rsidR="00035031">
        <w:rPr>
          <w:rFonts w:hint="cs"/>
          <w:b/>
          <w:bCs/>
          <w:rtl/>
        </w:rPr>
        <w:t>".</w:t>
      </w:r>
    </w:p>
    <w:p w:rsidRPr="00B25A2E" w:rsidR="008C6C9A" w:rsidP="008C6C9A" w:rsidRDefault="008C6C9A">
      <w:pPr>
        <w:spacing w:line="360" w:lineRule="auto"/>
        <w:ind w:right="567"/>
        <w:jc w:val="both"/>
        <w:rPr>
          <w:noProof w:val="0"/>
          <w:rtl/>
        </w:rPr>
      </w:pPr>
    </w:p>
    <w:p w:rsidRPr="00B25A2E" w:rsidR="00B25A2E" w:rsidP="00B25A2E" w:rsidRDefault="00B25A2E">
      <w:pPr>
        <w:spacing w:line="360" w:lineRule="auto"/>
        <w:ind w:left="720"/>
        <w:jc w:val="both"/>
        <w:rPr>
          <w:noProof w:val="0"/>
          <w:rtl/>
        </w:rPr>
      </w:pPr>
      <w:r w:rsidRPr="00B25A2E">
        <w:rPr>
          <w:rFonts w:hint="cs"/>
          <w:noProof w:val="0"/>
          <w:rtl/>
        </w:rPr>
        <w:t xml:space="preserve">פסק הדין שקדם לפסק הדין מיום 14.2.17 (אליו הפנה פסק הדין </w:t>
      </w:r>
      <w:r>
        <w:rPr>
          <w:rFonts w:hint="cs"/>
          <w:noProof w:val="0"/>
          <w:rtl/>
        </w:rPr>
        <w:t xml:space="preserve">מיום 14.2.17 </w:t>
      </w:r>
      <w:r w:rsidRPr="00B25A2E">
        <w:rPr>
          <w:rFonts w:hint="cs"/>
          <w:noProof w:val="0"/>
          <w:rtl/>
        </w:rPr>
        <w:t>בתיק ב"ל 41239-07-16) ניתן בתיק ב"ל 49586-06-15 ביום 30.11.15 ושם נקבע:</w:t>
      </w:r>
    </w:p>
    <w:p w:rsidR="00035031" w:rsidP="00035031" w:rsidRDefault="00035031">
      <w:pPr>
        <w:spacing w:line="360" w:lineRule="auto"/>
        <w:ind w:right="567"/>
        <w:jc w:val="both"/>
        <w:rPr>
          <w:noProof w:val="0"/>
          <w:rtl/>
        </w:rPr>
      </w:pPr>
    </w:p>
    <w:p w:rsidR="00B25A2E" w:rsidP="00E4282C" w:rsidRDefault="00907BF9">
      <w:pPr>
        <w:spacing w:line="360" w:lineRule="auto"/>
        <w:ind w:left="1440" w:right="567"/>
        <w:jc w:val="both"/>
        <w:rPr>
          <w:b/>
          <w:bCs/>
          <w:rtl/>
        </w:rPr>
      </w:pPr>
      <w:r w:rsidRPr="00E4282C">
        <w:rPr>
          <w:rFonts w:hint="cs"/>
          <w:b/>
          <w:bCs/>
          <w:rtl/>
        </w:rPr>
        <w:t xml:space="preserve">"...עניינה של המערערת יוחזר לוועדה הרפואית לעררים, על מנת שתשוב ותבחן את עמדתה תוך התייחסות לקביעת ד"ר אהרונסון מיום 3.6.14 בקשר </w:t>
      </w:r>
      <w:r w:rsidRPr="00E4282C">
        <w:rPr>
          <w:rFonts w:hint="cs"/>
          <w:b/>
          <w:bCs/>
          <w:rtl/>
        </w:rPr>
        <w:lastRenderedPageBreak/>
        <w:t>למצבה הרפואי עובר לאירועים החריגים וקביעתו כי אין עדות לפגיעה תפקודית עקב מצבה הנפשי עובר לתאונה.</w:t>
      </w:r>
      <w:r w:rsidRPr="00E4282C">
        <w:rPr>
          <w:rFonts w:hint="cs"/>
          <w:b/>
          <w:bCs/>
          <w:noProof w:val="0"/>
          <w:rtl/>
        </w:rPr>
        <w:t xml:space="preserve"> </w:t>
      </w:r>
      <w:r w:rsidRPr="00E4282C">
        <w:rPr>
          <w:rFonts w:hint="cs"/>
          <w:b/>
          <w:bCs/>
          <w:rtl/>
        </w:rPr>
        <w:t>כמו כן, הוועדה תשקול בשנית את עמדתה לעניין קביעת אחוזי נכות זמניים ותנמק החלטתה. בנוסף, הוועדה תבחן בשנית את קביעתה לעניין הפעלת תקנה 15 בעניינה של המערערת תוך התייחסות לסעיף הליקוי אשר נקבע למערערת (סעיף 34 (ב) (3)) הדורש לצורך הפעלתו קיומה של "</w:t>
      </w:r>
      <w:r w:rsidRPr="00E4282C">
        <w:rPr>
          <w:rFonts w:hint="cs"/>
          <w:b/>
          <w:bCs/>
          <w:u w:val="single"/>
          <w:rtl/>
        </w:rPr>
        <w:t>הגבלה בינונית בכושר העבודה</w:t>
      </w:r>
      <w:r w:rsidRPr="00E4282C">
        <w:rPr>
          <w:rFonts w:hint="cs"/>
          <w:b/>
          <w:bCs/>
          <w:rtl/>
        </w:rPr>
        <w:t>". במסגרת שיקולי הוועדה, הוועדה תתייחס גם לטענת המערערת שלפיה היציאה המוקדמת לגמלאות נבעה ממצבה הנפשי כתוצאה מהתאונה ולאור קביעת הרופאים המטפלים כי הימצאותה במקום העבודה מקשה על תהליך הריפוי. לעניין זה הוועדה תתייחס למסמכים הרפואיים מיום 18.12.14 ומיום 23.12.14. המערערת וב"כ יוזמנו לטעון בעניין הנ"ל בפני הוועדה. החלטת הוועדה תהיה מפורטת ומנומקת".</w:t>
      </w:r>
    </w:p>
    <w:p w:rsidRPr="00E4282C" w:rsidR="00FA12CA" w:rsidP="00E4282C" w:rsidRDefault="00FA12CA">
      <w:pPr>
        <w:spacing w:line="360" w:lineRule="auto"/>
        <w:ind w:left="1440" w:right="567"/>
        <w:jc w:val="both"/>
        <w:rPr>
          <w:b/>
          <w:bCs/>
          <w:rtl/>
        </w:rPr>
      </w:pPr>
    </w:p>
    <w:p w:rsidR="00035031" w:rsidP="00035031" w:rsidRDefault="00035031">
      <w:pPr>
        <w:spacing w:line="360" w:lineRule="auto"/>
        <w:ind w:left="720" w:hanging="720"/>
        <w:jc w:val="both"/>
        <w:rPr>
          <w:rtl/>
        </w:rPr>
      </w:pPr>
      <w:r>
        <w:rPr>
          <w:rFonts w:hint="cs"/>
          <w:rtl/>
        </w:rPr>
        <w:t>3.</w:t>
      </w:r>
      <w:r>
        <w:rPr>
          <w:rFonts w:hint="cs"/>
          <w:rtl/>
        </w:rPr>
        <w:tab/>
      </w:r>
      <w:r>
        <w:rPr>
          <w:rFonts w:hint="cs"/>
          <w:b/>
          <w:bCs/>
          <w:u w:val="single"/>
          <w:rtl/>
        </w:rPr>
        <w:t>עיקר טענות המערער</w:t>
      </w:r>
      <w:r w:rsidR="00FA12CA">
        <w:rPr>
          <w:rFonts w:hint="cs"/>
          <w:b/>
          <w:bCs/>
          <w:u w:val="single"/>
          <w:rtl/>
        </w:rPr>
        <w:t>ת</w:t>
      </w:r>
      <w:r>
        <w:rPr>
          <w:rFonts w:hint="cs"/>
          <w:rtl/>
        </w:rPr>
        <w:t>-</w:t>
      </w:r>
    </w:p>
    <w:p w:rsidR="00035031" w:rsidP="00035031" w:rsidRDefault="00035031">
      <w:pPr>
        <w:spacing w:line="360" w:lineRule="auto"/>
        <w:ind w:left="720" w:hanging="720"/>
        <w:jc w:val="both"/>
        <w:rPr>
          <w:rtl/>
        </w:rPr>
      </w:pPr>
    </w:p>
    <w:p w:rsidR="00C15752" w:rsidP="00C15752" w:rsidRDefault="00FA12CA">
      <w:pPr>
        <w:pStyle w:val="David"/>
        <w:ind w:left="1440" w:hanging="720"/>
        <w:rPr>
          <w:rtl/>
        </w:rPr>
      </w:pPr>
      <w:r>
        <w:rPr>
          <w:rFonts w:hint="cs"/>
          <w:rtl/>
        </w:rPr>
        <w:t>א.</w:t>
      </w:r>
      <w:r>
        <w:rPr>
          <w:rFonts w:hint="cs"/>
          <w:rtl/>
        </w:rPr>
        <w:tab/>
        <w:t xml:space="preserve">הוועדה טעתה </w:t>
      </w:r>
      <w:r w:rsidR="00C76175">
        <w:rPr>
          <w:rFonts w:hint="cs"/>
          <w:rtl/>
        </w:rPr>
        <w:t xml:space="preserve">משלא קבעה למערערת </w:t>
      </w:r>
      <w:r w:rsidRPr="00362102" w:rsidR="00C76175">
        <w:rPr>
          <w:rFonts w:hint="cs"/>
          <w:b/>
          <w:bCs/>
          <w:rtl/>
        </w:rPr>
        <w:t>נכו</w:t>
      </w:r>
      <w:r w:rsidRPr="00362102">
        <w:rPr>
          <w:rFonts w:hint="cs"/>
          <w:b/>
          <w:bCs/>
          <w:rtl/>
        </w:rPr>
        <w:t>ת זמנית</w:t>
      </w:r>
      <w:r w:rsidR="00C76175">
        <w:rPr>
          <w:rFonts w:hint="cs"/>
          <w:rtl/>
        </w:rPr>
        <w:t xml:space="preserve"> בגין הפגיעה הנפשית מהטעמים הבאים:</w:t>
      </w:r>
    </w:p>
    <w:p w:rsidR="00362102" w:rsidP="00C15752" w:rsidRDefault="00362102">
      <w:pPr>
        <w:pStyle w:val="David"/>
        <w:ind w:left="1440" w:hanging="720"/>
        <w:rPr>
          <w:rtl/>
        </w:rPr>
      </w:pPr>
    </w:p>
    <w:p w:rsidR="005C159B" w:rsidP="005C159B" w:rsidRDefault="00C76175">
      <w:pPr>
        <w:pStyle w:val="David"/>
        <w:numPr>
          <w:ilvl w:val="0"/>
          <w:numId w:val="2"/>
        </w:numPr>
      </w:pPr>
      <w:r>
        <w:rPr>
          <w:rFonts w:hint="cs"/>
          <w:rtl/>
        </w:rPr>
        <w:t>המדובר בארבע תאונות שונות (אירוע</w:t>
      </w:r>
      <w:r w:rsidR="00DF2BE2">
        <w:rPr>
          <w:rFonts w:hint="cs"/>
          <w:rtl/>
        </w:rPr>
        <w:t>י</w:t>
      </w:r>
      <w:r>
        <w:rPr>
          <w:rFonts w:hint="cs"/>
          <w:rtl/>
        </w:rPr>
        <w:t xml:space="preserve"> שיא חריגים) שגרמו לפגיעה בנפשה של המערערת. אין הגיון בפסיקת</w:t>
      </w:r>
      <w:r w:rsidR="00DF2BE2">
        <w:rPr>
          <w:rFonts w:hint="cs"/>
          <w:rtl/>
        </w:rPr>
        <w:t xml:space="preserve"> נכות צמיתה החל מהתאונה הראשונה, </w:t>
      </w:r>
      <w:r>
        <w:rPr>
          <w:rFonts w:hint="cs"/>
          <w:rtl/>
        </w:rPr>
        <w:t>לאור התרחשותן של תאונות נוספות אשר גרמו להחמרת הפגיעה</w:t>
      </w:r>
      <w:r w:rsidR="00DF2BE2">
        <w:rPr>
          <w:rFonts w:hint="cs"/>
          <w:rtl/>
        </w:rPr>
        <w:t xml:space="preserve"> לאחר מכן</w:t>
      </w:r>
      <w:r>
        <w:rPr>
          <w:rFonts w:hint="cs"/>
          <w:rtl/>
        </w:rPr>
        <w:t xml:space="preserve">. הוועדה אינה מוסמכת לקבוע כי התאונות המאוחרות יותר </w:t>
      </w:r>
      <w:r w:rsidR="00DF2BE2">
        <w:rPr>
          <w:rFonts w:hint="cs"/>
          <w:rtl/>
        </w:rPr>
        <w:t xml:space="preserve">(אשר הוכרו על ידי בית הדין כתאונות בעבודה) </w:t>
      </w:r>
      <w:r>
        <w:rPr>
          <w:rFonts w:hint="cs"/>
          <w:rtl/>
        </w:rPr>
        <w:t xml:space="preserve">לא גרמו לפגיעה נפשית, אפילו לא זמנית. </w:t>
      </w:r>
    </w:p>
    <w:p w:rsidR="005C159B" w:rsidP="005C159B" w:rsidRDefault="00C15752">
      <w:pPr>
        <w:pStyle w:val="David"/>
        <w:numPr>
          <w:ilvl w:val="0"/>
          <w:numId w:val="2"/>
        </w:numPr>
      </w:pPr>
      <w:r>
        <w:rPr>
          <w:rFonts w:hint="cs"/>
          <w:rtl/>
        </w:rPr>
        <w:t>לאחר האירוע החריג הרביעי אשר התרחש ביום 8.6.09</w:t>
      </w:r>
      <w:r w:rsidR="0071714C">
        <w:rPr>
          <w:rFonts w:hint="cs"/>
          <w:rtl/>
        </w:rPr>
        <w:t>, המערערת התמוטטה לחלוטין והפסיקה עבודתה למשך כשמונה חודשים. אירוע זה התרחש כ-16 חודשים לאחר התאונה הראשונה מיום 5.2.08</w:t>
      </w:r>
      <w:r w:rsidR="00362102">
        <w:rPr>
          <w:rFonts w:hint="cs"/>
          <w:rtl/>
        </w:rPr>
        <w:t>. בנסיבות הענין, אין זה סביר להתעלם מההתמוטטות הנפשית שארעה ביום 8.6.09 והיה מקום לקבוע נכות זמנית למשך תקופה ארוכה עד להתייצבות נכותה הנפשית של המערערת.</w:t>
      </w:r>
    </w:p>
    <w:p w:rsidR="005C159B" w:rsidP="005C159B" w:rsidRDefault="005C159B">
      <w:pPr>
        <w:pStyle w:val="David"/>
        <w:numPr>
          <w:ilvl w:val="0"/>
          <w:numId w:val="2"/>
        </w:numPr>
      </w:pPr>
      <w:r>
        <w:rPr>
          <w:rFonts w:hint="cs"/>
          <w:rtl/>
        </w:rPr>
        <w:t>הוועדה התעלמה מתעודות המחלה שקיבלה המערערת עקב ההתמוטטות הנפשית לאחר האירוע החריג מיום 8.6.09. הוועדה לא הסבירה מדוע המערערת אינה זכאית לנכות זמנית בשיעור 100% בתקופה שבה לא יכלה לעבוד.</w:t>
      </w:r>
    </w:p>
    <w:p w:rsidR="005C159B" w:rsidP="005C159B" w:rsidRDefault="00362102">
      <w:pPr>
        <w:pStyle w:val="David"/>
        <w:numPr>
          <w:ilvl w:val="0"/>
          <w:numId w:val="2"/>
        </w:numPr>
        <w:rPr>
          <w:rtl/>
        </w:rPr>
      </w:pPr>
      <w:r>
        <w:rPr>
          <w:rFonts w:hint="cs"/>
          <w:rtl/>
        </w:rPr>
        <w:t xml:space="preserve">ידוע כי בנכות נפשית אין לקבוע נכות צמיתה מיד לאחר התאונה אלא מקובל להמתין בין שנה </w:t>
      </w:r>
      <w:r w:rsidR="005C159B">
        <w:rPr>
          <w:rFonts w:hint="cs"/>
          <w:rtl/>
        </w:rPr>
        <w:t xml:space="preserve">לשנתיים עד להתייצבות המצב הנפשי; </w:t>
      </w:r>
      <w:r>
        <w:rPr>
          <w:rFonts w:hint="cs"/>
          <w:rtl/>
        </w:rPr>
        <w:t xml:space="preserve">על כן, לא ברור מדוע דווקא במקרה הנדון בחרה הוועדה שלא לקבוע נכות זמנית.  </w:t>
      </w:r>
    </w:p>
    <w:p w:rsidR="005C159B" w:rsidP="005C159B" w:rsidRDefault="005C159B">
      <w:pPr>
        <w:pStyle w:val="David"/>
        <w:numPr>
          <w:ilvl w:val="0"/>
          <w:numId w:val="1"/>
        </w:numPr>
      </w:pPr>
      <w:r>
        <w:rPr>
          <w:rFonts w:hint="cs"/>
          <w:rtl/>
        </w:rPr>
        <w:lastRenderedPageBreak/>
        <w:t xml:space="preserve">קיימת סתירה פנימית בנימוקי הוועדה שלא לפסוק למערערת נכות זמנית. הוועדה מסתמכת בנימוקיה על </w:t>
      </w:r>
      <w:r w:rsidR="006C398A">
        <w:rPr>
          <w:rFonts w:hint="cs"/>
          <w:rtl/>
        </w:rPr>
        <w:t>חוות דעתו של ד"ר גאגין אשר מונה על ידי הוועדה לבצע הערכה נוירופסיכולוגית. עם זאת, אל אף שד"ר גאגין קבע כי נכותה של המערערת בעת בדיקתו ביום 14.1.15 היא עדיין זמנית, הוועדה לא קבעה תקופה של נכות</w:t>
      </w:r>
      <w:r w:rsidR="001325E2">
        <w:rPr>
          <w:rFonts w:hint="cs"/>
          <w:rtl/>
        </w:rPr>
        <w:t xml:space="preserve"> </w:t>
      </w:r>
      <w:r w:rsidR="006C398A">
        <w:rPr>
          <w:rFonts w:hint="cs"/>
          <w:rtl/>
        </w:rPr>
        <w:t xml:space="preserve">זמנית כלל. </w:t>
      </w:r>
    </w:p>
    <w:p w:rsidR="009E424D" w:rsidP="009E424D" w:rsidRDefault="009E424D">
      <w:pPr>
        <w:pStyle w:val="David"/>
        <w:ind w:left="1800"/>
        <w:rPr>
          <w:rtl/>
        </w:rPr>
      </w:pPr>
      <w:r>
        <w:rPr>
          <w:rFonts w:hint="cs"/>
          <w:rtl/>
        </w:rPr>
        <w:t xml:space="preserve">גם אם נכותה של המערערת היתה </w:t>
      </w:r>
      <w:r w:rsidR="000532B6">
        <w:rPr>
          <w:rFonts w:hint="cs"/>
          <w:rtl/>
        </w:rPr>
        <w:t xml:space="preserve">נכות זמנית </w:t>
      </w:r>
      <w:r>
        <w:rPr>
          <w:rFonts w:hint="cs"/>
          <w:rtl/>
        </w:rPr>
        <w:t>בשיעור 20%</w:t>
      </w:r>
      <w:r w:rsidR="000532B6">
        <w:rPr>
          <w:rFonts w:hint="cs"/>
          <w:rtl/>
        </w:rPr>
        <w:t xml:space="preserve"> </w:t>
      </w:r>
      <w:r>
        <w:rPr>
          <w:rFonts w:hint="cs"/>
          <w:rtl/>
        </w:rPr>
        <w:t>בשנת 2014 ובהמשך הפכה ל</w:t>
      </w:r>
      <w:r w:rsidR="000532B6">
        <w:rPr>
          <w:rFonts w:hint="cs"/>
          <w:rtl/>
        </w:rPr>
        <w:t xml:space="preserve">נכות </w:t>
      </w:r>
      <w:r>
        <w:rPr>
          <w:rFonts w:hint="cs"/>
          <w:rtl/>
        </w:rPr>
        <w:t>קבועה באותו שיעור (20%), היה מקום לפסוק נכות זמנית לתקופת הזמניות.</w:t>
      </w:r>
    </w:p>
    <w:p w:rsidR="0094716D" w:rsidP="0094716D" w:rsidRDefault="0094716D">
      <w:pPr>
        <w:pStyle w:val="David"/>
        <w:rPr>
          <w:rtl/>
        </w:rPr>
      </w:pPr>
    </w:p>
    <w:p w:rsidR="0094716D" w:rsidP="0094716D" w:rsidRDefault="0094716D">
      <w:pPr>
        <w:pStyle w:val="David"/>
        <w:ind w:left="1440" w:hanging="720"/>
        <w:rPr>
          <w:rtl/>
        </w:rPr>
      </w:pPr>
      <w:r>
        <w:rPr>
          <w:rFonts w:hint="cs"/>
          <w:rtl/>
        </w:rPr>
        <w:t>ב.</w:t>
      </w:r>
      <w:r>
        <w:rPr>
          <w:rFonts w:hint="cs"/>
          <w:rtl/>
        </w:rPr>
        <w:tab/>
        <w:t>הוועדה טעתה עת קבעה כי יש לנכות נכות בגין מצב קודם בעניינה. לענין זה טענה המערערת כדלקמן:</w:t>
      </w:r>
    </w:p>
    <w:p w:rsidR="0094716D" w:rsidP="0094716D" w:rsidRDefault="0094716D">
      <w:pPr>
        <w:pStyle w:val="David"/>
        <w:ind w:left="1440" w:hanging="720"/>
        <w:rPr>
          <w:rtl/>
        </w:rPr>
      </w:pPr>
    </w:p>
    <w:p w:rsidR="0094716D" w:rsidP="000532B6" w:rsidRDefault="0094716D">
      <w:pPr>
        <w:pStyle w:val="David"/>
        <w:numPr>
          <w:ilvl w:val="0"/>
          <w:numId w:val="1"/>
        </w:numPr>
      </w:pPr>
      <w:r>
        <w:rPr>
          <w:rFonts w:hint="cs"/>
          <w:rtl/>
        </w:rPr>
        <w:t>אף אם קיים עבר רפואי בענ</w:t>
      </w:r>
      <w:r w:rsidR="008D1AF3">
        <w:rPr>
          <w:rFonts w:hint="cs"/>
          <w:rtl/>
        </w:rPr>
        <w:t xml:space="preserve">יינה של המערערת, הרי שבשנת 2008, </w:t>
      </w:r>
      <w:r>
        <w:rPr>
          <w:rFonts w:hint="cs"/>
          <w:rtl/>
        </w:rPr>
        <w:t xml:space="preserve">בעת התרחשות האירועים החריגים </w:t>
      </w:r>
      <w:r w:rsidR="008D1AF3">
        <w:rPr>
          <w:rFonts w:hint="cs"/>
          <w:rtl/>
        </w:rPr>
        <w:t>אשר הוכרו כ"תאונת עבודה", נכותה היתה בשיעור 0% לפי סעיף 34(ב) (1) לתקנות הדן ב</w:t>
      </w:r>
      <w:r w:rsidR="000532B6">
        <w:rPr>
          <w:rFonts w:hint="cs"/>
          <w:rtl/>
        </w:rPr>
        <w:t>"</w:t>
      </w:r>
      <w:r w:rsidR="008D1AF3">
        <w:rPr>
          <w:rFonts w:hint="cs"/>
          <w:rtl/>
        </w:rPr>
        <w:t>רמיסיה מלאה ללא הפרעות תפקודיות</w:t>
      </w:r>
      <w:r w:rsidR="000532B6">
        <w:rPr>
          <w:rFonts w:hint="cs"/>
          <w:rtl/>
        </w:rPr>
        <w:t>";</w:t>
      </w:r>
      <w:r w:rsidR="008D1AF3">
        <w:rPr>
          <w:rFonts w:hint="cs"/>
          <w:rtl/>
        </w:rPr>
        <w:t xml:space="preserve"> </w:t>
      </w:r>
      <w:r w:rsidR="000532B6">
        <w:rPr>
          <w:rFonts w:hint="cs"/>
          <w:rtl/>
        </w:rPr>
        <w:t>המערערת</w:t>
      </w:r>
      <w:r w:rsidR="009E3B5D">
        <w:rPr>
          <w:rFonts w:hint="cs"/>
          <w:rtl/>
        </w:rPr>
        <w:t xml:space="preserve"> היתה ברמיסיה מלאה לפני התאונה בשנת 2008 ולא סבלה מכל פגיעה בתפקוד התעסוקתי. בעניין זה, קביעת הוועדה מנוגדת ל</w:t>
      </w:r>
      <w:r w:rsidR="008D1AF3">
        <w:rPr>
          <w:rFonts w:hint="cs"/>
          <w:rtl/>
        </w:rPr>
        <w:t>קביעת ד"ר אהרונסון, המומחה מטעם בית הדין בתביעה להכרה בפגיעה כ"תאונת עבודה"</w:t>
      </w:r>
      <w:r w:rsidR="000532B6">
        <w:rPr>
          <w:rFonts w:hint="cs"/>
          <w:rtl/>
        </w:rPr>
        <w:t xml:space="preserve">, אשר </w:t>
      </w:r>
      <w:r w:rsidR="009E3B5D">
        <w:rPr>
          <w:rFonts w:hint="cs"/>
          <w:rtl/>
        </w:rPr>
        <w:t>קבע כי בתיק</w:t>
      </w:r>
      <w:r w:rsidR="000532B6">
        <w:rPr>
          <w:rFonts w:hint="cs"/>
          <w:rtl/>
        </w:rPr>
        <w:t xml:space="preserve"> הרפואי</w:t>
      </w:r>
      <w:r w:rsidR="009E3B5D">
        <w:rPr>
          <w:rFonts w:hint="cs"/>
          <w:rtl/>
        </w:rPr>
        <w:t xml:space="preserve"> לא היו תלונות רפואיות לאחר שנת 2006 ולכן במועד התאונה לא היתה לקות נפשית שהצדיקה ניכוי מצב קודם.</w:t>
      </w:r>
    </w:p>
    <w:p w:rsidR="008D1AF3" w:rsidP="003E52FD" w:rsidRDefault="008D1AF3">
      <w:pPr>
        <w:pStyle w:val="David"/>
        <w:numPr>
          <w:ilvl w:val="0"/>
          <w:numId w:val="1"/>
        </w:numPr>
      </w:pPr>
      <w:r>
        <w:rPr>
          <w:rFonts w:hint="cs"/>
          <w:rtl/>
        </w:rPr>
        <w:t>הוועדה לא מצביעה על נתונים מוכחים בתיק הרפואי עובר ל</w:t>
      </w:r>
      <w:r w:rsidR="0038616F">
        <w:rPr>
          <w:rFonts w:hint="cs"/>
          <w:rtl/>
        </w:rPr>
        <w:t xml:space="preserve">חודש </w:t>
      </w:r>
      <w:r>
        <w:rPr>
          <w:rFonts w:hint="cs"/>
          <w:rtl/>
        </w:rPr>
        <w:t xml:space="preserve">2/2008 המצביעים על </w:t>
      </w:r>
      <w:r w:rsidR="009E3B5D">
        <w:rPr>
          <w:rFonts w:hint="cs"/>
          <w:rtl/>
        </w:rPr>
        <w:t xml:space="preserve">פגיעה נפשית. התייחסות לנתונים </w:t>
      </w:r>
      <w:r w:rsidR="003E52FD">
        <w:rPr>
          <w:rFonts w:hint="cs"/>
          <w:rtl/>
        </w:rPr>
        <w:t>שנתיים קודם לכן (בשנת 2006) אינה</w:t>
      </w:r>
      <w:r w:rsidR="009E3B5D">
        <w:rPr>
          <w:rFonts w:hint="cs"/>
          <w:rtl/>
        </w:rPr>
        <w:t xml:space="preserve"> מספק</w:t>
      </w:r>
      <w:r w:rsidR="003E52FD">
        <w:rPr>
          <w:rFonts w:hint="cs"/>
          <w:rtl/>
        </w:rPr>
        <w:t>ת</w:t>
      </w:r>
      <w:r w:rsidR="009E3B5D">
        <w:rPr>
          <w:rFonts w:hint="cs"/>
          <w:rtl/>
        </w:rPr>
        <w:t>. הוועדה לא הראתה כל מסמך מהתיק הרפואי המלמד כי במועד התאונה היתה למערערת פגיעה נפשית המצדיקה ניכוי מצב קודם.</w:t>
      </w:r>
    </w:p>
    <w:p w:rsidR="0038616F" w:rsidP="0038616F" w:rsidRDefault="0038616F">
      <w:pPr>
        <w:pStyle w:val="David"/>
        <w:numPr>
          <w:ilvl w:val="0"/>
          <w:numId w:val="1"/>
        </w:numPr>
      </w:pPr>
      <w:r>
        <w:rPr>
          <w:rFonts w:hint="cs"/>
          <w:rtl/>
        </w:rPr>
        <w:t xml:space="preserve">נימוקי הוועדה כוללים סתירה פנימית ברורה וגלויה. </w:t>
      </w:r>
    </w:p>
    <w:p w:rsidR="0038616F" w:rsidP="0038616F" w:rsidRDefault="0038616F">
      <w:pPr>
        <w:pStyle w:val="David"/>
        <w:ind w:left="1800"/>
        <w:rPr>
          <w:rtl/>
        </w:rPr>
      </w:pPr>
      <w:r>
        <w:rPr>
          <w:rFonts w:hint="cs"/>
          <w:rtl/>
        </w:rPr>
        <w:t xml:space="preserve">הוועדה מציינת כי "לא הושגה רמיסיה בשנה וחצי שקדמו לתאונה" ולאחר מכן מבהירה כי האירועים התאונתיים החמירו את מצבה. ככל שעמדת הוועדה היא כי "לא הושגה רמיסיה" עובר לתאונה, לא היה מקום לפסוק למערערת רק 20% נכות לפי סעיף 34 (ב) (3) לתקנות הדן במקרה של "רמיסיה". </w:t>
      </w:r>
    </w:p>
    <w:p w:rsidR="0038616F" w:rsidP="0038616F" w:rsidRDefault="0038616F">
      <w:pPr>
        <w:pStyle w:val="David"/>
        <w:ind w:left="1800"/>
      </w:pPr>
      <w:r>
        <w:rPr>
          <w:rFonts w:hint="cs"/>
          <w:rtl/>
        </w:rPr>
        <w:t>זאת ועוד, ככל שהמערערת לא היתה במצב של רמיסיה עובר לתאונה, לא היה מקום לנכות רק 10% נכות בגין המצ</w:t>
      </w:r>
      <w:r w:rsidR="00266223">
        <w:rPr>
          <w:rFonts w:hint="cs"/>
          <w:rtl/>
        </w:rPr>
        <w:t xml:space="preserve">ב הקודם לפי סעיף 34 (ב) (2) הדן ברמיסיה מלאה. </w:t>
      </w:r>
    </w:p>
    <w:p w:rsidR="0038616F" w:rsidP="0038616F" w:rsidRDefault="0038616F">
      <w:pPr>
        <w:pStyle w:val="David"/>
        <w:ind w:left="1800"/>
        <w:rPr>
          <w:rtl/>
        </w:rPr>
      </w:pPr>
    </w:p>
    <w:p w:rsidRPr="00FA12CA" w:rsidR="009E424D" w:rsidP="009E424D" w:rsidRDefault="009E424D">
      <w:pPr>
        <w:pStyle w:val="David"/>
        <w:ind w:left="1800"/>
        <w:rPr>
          <w:rtl/>
        </w:rPr>
      </w:pPr>
    </w:p>
    <w:p w:rsidR="00FA12CA" w:rsidP="00035031" w:rsidRDefault="00FA12CA">
      <w:pPr>
        <w:pStyle w:val="David"/>
        <w:ind w:left="1440" w:hanging="720"/>
        <w:rPr>
          <w:rtl/>
        </w:rPr>
      </w:pPr>
    </w:p>
    <w:p w:rsidR="00035031" w:rsidP="00035031" w:rsidRDefault="00035031">
      <w:pPr>
        <w:pStyle w:val="David"/>
        <w:ind w:left="1440" w:hanging="720"/>
        <w:rPr>
          <w:rtl/>
        </w:rPr>
      </w:pPr>
    </w:p>
    <w:p w:rsidR="00266223" w:rsidP="00266223" w:rsidRDefault="00035031">
      <w:pPr>
        <w:pStyle w:val="David"/>
        <w:ind w:left="720"/>
        <w:rPr>
          <w:rtl/>
        </w:rPr>
      </w:pPr>
      <w:r>
        <w:rPr>
          <w:rFonts w:hint="cs"/>
          <w:rtl/>
        </w:rPr>
        <w:t>לאור האמור</w:t>
      </w:r>
      <w:r w:rsidR="00266223">
        <w:rPr>
          <w:rFonts w:hint="cs"/>
          <w:rtl/>
        </w:rPr>
        <w:t xml:space="preserve"> לעיל</w:t>
      </w:r>
      <w:r>
        <w:rPr>
          <w:rFonts w:hint="cs"/>
          <w:rtl/>
        </w:rPr>
        <w:t xml:space="preserve">, </w:t>
      </w:r>
      <w:r w:rsidR="00266223">
        <w:rPr>
          <w:rFonts w:hint="cs"/>
          <w:rtl/>
        </w:rPr>
        <w:t>המערערת עותרת כי בית הדין יורה על החלפת הרכב הוועדה על מנת שוועדה בהרכב חדש תדון בשאלת הנכויות הזמניות.</w:t>
      </w:r>
    </w:p>
    <w:p w:rsidR="00035031" w:rsidP="00272C0A" w:rsidRDefault="00266223">
      <w:pPr>
        <w:pStyle w:val="David"/>
        <w:ind w:left="720"/>
        <w:rPr>
          <w:rtl/>
        </w:rPr>
      </w:pPr>
      <w:r>
        <w:rPr>
          <w:rFonts w:hint="cs"/>
          <w:rtl/>
        </w:rPr>
        <w:t xml:space="preserve">כמו כן, המערערת עותרת כי בית הדין יקבע שלא היה מקום לנכות מצב קודם ולחילופין, </w:t>
      </w:r>
      <w:r w:rsidR="00272C0A">
        <w:rPr>
          <w:rFonts w:hint="cs"/>
          <w:rtl/>
        </w:rPr>
        <w:t>יורה על החלפת</w:t>
      </w:r>
      <w:r w:rsidR="00035031">
        <w:rPr>
          <w:rFonts w:hint="cs"/>
          <w:rtl/>
        </w:rPr>
        <w:t xml:space="preserve"> הרכב הוועדה על מנת </w:t>
      </w:r>
      <w:r>
        <w:rPr>
          <w:rFonts w:hint="cs"/>
          <w:rtl/>
        </w:rPr>
        <w:t xml:space="preserve">שוועדה </w:t>
      </w:r>
      <w:r w:rsidR="000532B6">
        <w:rPr>
          <w:rFonts w:hint="cs"/>
          <w:rtl/>
        </w:rPr>
        <w:t>ב</w:t>
      </w:r>
      <w:r>
        <w:rPr>
          <w:rFonts w:hint="cs"/>
          <w:rtl/>
        </w:rPr>
        <w:t xml:space="preserve">הרכב חדש תדון בשאלת </w:t>
      </w:r>
      <w:r w:rsidR="0094716D">
        <w:rPr>
          <w:rFonts w:hint="cs"/>
          <w:rtl/>
        </w:rPr>
        <w:t>ניכוי המצב הקודם.</w:t>
      </w:r>
    </w:p>
    <w:p w:rsidR="00035031" w:rsidP="00035031" w:rsidRDefault="00035031">
      <w:pPr>
        <w:spacing w:line="360" w:lineRule="auto"/>
        <w:jc w:val="both"/>
        <w:rPr>
          <w:rtl/>
        </w:rPr>
      </w:pPr>
    </w:p>
    <w:p w:rsidR="00035031" w:rsidP="00035031" w:rsidRDefault="00035031">
      <w:pPr>
        <w:spacing w:line="360" w:lineRule="auto"/>
        <w:ind w:left="720" w:hanging="720"/>
        <w:jc w:val="both"/>
        <w:rPr>
          <w:rtl/>
        </w:rPr>
      </w:pPr>
      <w:r>
        <w:rPr>
          <w:rFonts w:hint="cs"/>
          <w:rtl/>
        </w:rPr>
        <w:t>4.</w:t>
      </w:r>
      <w:r>
        <w:rPr>
          <w:rFonts w:hint="cs"/>
          <w:rtl/>
        </w:rPr>
        <w:tab/>
      </w:r>
      <w:r>
        <w:rPr>
          <w:rFonts w:hint="cs"/>
          <w:b/>
          <w:bCs/>
          <w:u w:val="single"/>
          <w:rtl/>
        </w:rPr>
        <w:t>עיקר טענות המשיב</w:t>
      </w:r>
      <w:r>
        <w:rPr>
          <w:rFonts w:hint="cs"/>
          <w:rtl/>
        </w:rPr>
        <w:t xml:space="preserve">- </w:t>
      </w:r>
    </w:p>
    <w:p w:rsidR="00035031" w:rsidP="00035031" w:rsidRDefault="00035031">
      <w:pPr>
        <w:spacing w:line="360" w:lineRule="auto"/>
        <w:ind w:left="720" w:hanging="720"/>
        <w:jc w:val="both"/>
        <w:rPr>
          <w:rtl/>
        </w:rPr>
      </w:pPr>
    </w:p>
    <w:p w:rsidR="000532B6" w:rsidP="000532B6" w:rsidRDefault="00035031">
      <w:pPr>
        <w:spacing w:line="360" w:lineRule="auto"/>
        <w:ind w:left="1440" w:hanging="720"/>
        <w:jc w:val="both"/>
        <w:rPr>
          <w:rtl/>
        </w:rPr>
      </w:pPr>
      <w:r>
        <w:rPr>
          <w:rFonts w:hint="cs"/>
          <w:rtl/>
        </w:rPr>
        <w:t>א.</w:t>
      </w:r>
      <w:r>
        <w:rPr>
          <w:rFonts w:hint="cs"/>
          <w:rtl/>
        </w:rPr>
        <w:tab/>
      </w:r>
      <w:r w:rsidR="000532B6">
        <w:rPr>
          <w:rFonts w:hint="cs"/>
          <w:rtl/>
        </w:rPr>
        <w:t xml:space="preserve">לעניין הנכות הזמנית, הוועדה נימקה את החלטתה. הוועדה קבעה למערערת נכות צמיתה החל מיום 5.2.08 כאשר הפגיעה היתה ביום 4.2.08. </w:t>
      </w:r>
      <w:r w:rsidR="004B0902">
        <w:rPr>
          <w:rFonts w:hint="cs"/>
          <w:rtl/>
        </w:rPr>
        <w:t xml:space="preserve">הוועדה גם מציינת כי ד"ר גאגין </w:t>
      </w:r>
      <w:r w:rsidR="005814D6">
        <w:rPr>
          <w:rFonts w:hint="cs"/>
          <w:rtl/>
        </w:rPr>
        <w:t>צפה כי הנכות של המערערת תשתנה ואף יחול שיפור במצבה, דבר שלא אירע ועל כן, הוועדה לא קבעה נכות זמנית.</w:t>
      </w:r>
    </w:p>
    <w:p w:rsidR="00035031" w:rsidP="005814D6" w:rsidRDefault="005814D6">
      <w:pPr>
        <w:spacing w:line="360" w:lineRule="auto"/>
        <w:ind w:left="1440"/>
        <w:jc w:val="both"/>
        <w:rPr>
          <w:rtl/>
        </w:rPr>
      </w:pPr>
      <w:r>
        <w:rPr>
          <w:rFonts w:hint="cs"/>
          <w:rtl/>
        </w:rPr>
        <w:t>שאלת זמניותה של הנכות הינה שאלה רפואית המסורה לשיקול דעתה של הוועדה.</w:t>
      </w:r>
    </w:p>
    <w:p w:rsidR="004B0902" w:rsidP="005814D6" w:rsidRDefault="004B0902">
      <w:pPr>
        <w:spacing w:line="360" w:lineRule="auto"/>
        <w:ind w:left="1440" w:hanging="720"/>
        <w:jc w:val="both"/>
        <w:rPr>
          <w:rtl/>
        </w:rPr>
      </w:pPr>
    </w:p>
    <w:p w:rsidR="005814D6" w:rsidP="005814D6" w:rsidRDefault="005814D6">
      <w:pPr>
        <w:spacing w:line="360" w:lineRule="auto"/>
        <w:ind w:left="1440" w:hanging="720"/>
        <w:jc w:val="both"/>
        <w:rPr>
          <w:rtl/>
        </w:rPr>
      </w:pPr>
      <w:r>
        <w:rPr>
          <w:rFonts w:hint="cs"/>
          <w:rtl/>
        </w:rPr>
        <w:t>ב.</w:t>
      </w:r>
      <w:r>
        <w:rPr>
          <w:rFonts w:hint="cs"/>
          <w:rtl/>
        </w:rPr>
        <w:tab/>
        <w:t xml:space="preserve">לענין ניכוי המצב הקודם, הוועדה נימקה את החלטתה כנדרש. הוועדה הצביעה על נתונים מהתיק הרפואי אשר לדעתה יש בהם כדי לקבוע קיומו של מצב קודם. </w:t>
      </w:r>
    </w:p>
    <w:p w:rsidR="005814D6" w:rsidP="005814D6" w:rsidRDefault="005814D6">
      <w:pPr>
        <w:spacing w:line="360" w:lineRule="auto"/>
        <w:ind w:left="1440" w:hanging="720"/>
        <w:jc w:val="both"/>
        <w:rPr>
          <w:rtl/>
        </w:rPr>
      </w:pPr>
      <w:r>
        <w:rPr>
          <w:rtl/>
        </w:rPr>
        <w:tab/>
      </w:r>
      <w:r>
        <w:rPr>
          <w:rFonts w:hint="cs"/>
          <w:rtl/>
        </w:rPr>
        <w:t>בסמכות הוועדה לקבוע את גובה הנכות אשר יש לנכות בגין מצב קודם.</w:t>
      </w:r>
    </w:p>
    <w:p w:rsidR="005814D6" w:rsidP="005814D6" w:rsidRDefault="005814D6">
      <w:pPr>
        <w:spacing w:line="360" w:lineRule="auto"/>
        <w:ind w:left="1440" w:hanging="720"/>
        <w:jc w:val="both"/>
        <w:rPr>
          <w:rtl/>
        </w:rPr>
      </w:pPr>
      <w:r>
        <w:rPr>
          <w:rtl/>
        </w:rPr>
        <w:tab/>
      </w:r>
      <w:r>
        <w:rPr>
          <w:rFonts w:hint="cs"/>
          <w:rtl/>
        </w:rPr>
        <w:t>מדובר בענין רפואי המסור לשיקול דעתה של הוועדה.</w:t>
      </w:r>
    </w:p>
    <w:p w:rsidR="00035031" w:rsidP="00035031" w:rsidRDefault="00035031">
      <w:pPr>
        <w:spacing w:line="360" w:lineRule="auto"/>
        <w:ind w:left="1440" w:hanging="720"/>
        <w:jc w:val="both"/>
        <w:rPr>
          <w:rtl/>
        </w:rPr>
      </w:pPr>
    </w:p>
    <w:p w:rsidR="00035031" w:rsidP="00035031" w:rsidRDefault="00035031">
      <w:pPr>
        <w:spacing w:line="360" w:lineRule="auto"/>
        <w:ind w:left="720"/>
        <w:jc w:val="both"/>
        <w:rPr>
          <w:rtl/>
        </w:rPr>
      </w:pPr>
      <w:r>
        <w:rPr>
          <w:rFonts w:hint="cs"/>
          <w:rtl/>
        </w:rPr>
        <w:t>בנסיבות הענין, משהוועדה פעלה בהתאם לפסק הדין, פירטה ונימקה את החלטתה, דין הערעור להידחות.</w:t>
      </w:r>
    </w:p>
    <w:p w:rsidR="00035031" w:rsidP="00035031" w:rsidRDefault="00035031">
      <w:pPr>
        <w:spacing w:line="360" w:lineRule="auto"/>
        <w:ind w:left="720" w:hanging="720"/>
        <w:jc w:val="both"/>
        <w:rPr>
          <w:rtl/>
        </w:rPr>
      </w:pPr>
    </w:p>
    <w:p w:rsidR="00035031" w:rsidP="00035031" w:rsidRDefault="00035031">
      <w:pPr>
        <w:spacing w:line="360" w:lineRule="auto"/>
        <w:ind w:left="720" w:hanging="720"/>
        <w:jc w:val="both"/>
        <w:rPr>
          <w:b/>
          <w:bCs/>
          <w:rtl/>
        </w:rPr>
      </w:pPr>
      <w:r>
        <w:rPr>
          <w:rFonts w:hint="cs"/>
          <w:rtl/>
        </w:rPr>
        <w:t>5.</w:t>
      </w:r>
      <w:r>
        <w:rPr>
          <w:rFonts w:hint="cs"/>
          <w:rtl/>
        </w:rPr>
        <w:tab/>
        <w:t xml:space="preserve">משהוחזר עניינו של המערער לוועדה לעררים, על הוועדה להתייחס אך ורק לאמור בהחלטת בית הדין, ואל לה לוועדה להתייחס לנושאים שלא פורטו בהחלטה ( דב"ע נא/ 29-0, </w:t>
      </w:r>
      <w:r>
        <w:rPr>
          <w:rFonts w:hint="cs"/>
          <w:b/>
          <w:bCs/>
          <w:rtl/>
        </w:rPr>
        <w:t>מנחם פרנקל נ' המל"ל</w:t>
      </w:r>
      <w:r>
        <w:rPr>
          <w:rFonts w:hint="cs"/>
          <w:rtl/>
        </w:rPr>
        <w:t>, פד"ע כ"ד, 160).</w:t>
      </w:r>
    </w:p>
    <w:p w:rsidR="00035031" w:rsidP="00035031" w:rsidRDefault="00035031">
      <w:pPr>
        <w:spacing w:line="360" w:lineRule="auto"/>
        <w:ind w:left="720" w:hanging="720"/>
        <w:jc w:val="both"/>
      </w:pPr>
    </w:p>
    <w:p w:rsidR="00035031" w:rsidP="00035031" w:rsidRDefault="00035031">
      <w:pPr>
        <w:spacing w:line="360" w:lineRule="auto"/>
        <w:ind w:left="720" w:hanging="720"/>
        <w:jc w:val="both"/>
        <w:rPr>
          <w:rtl/>
        </w:rPr>
      </w:pPr>
      <w:r>
        <w:rPr>
          <w:rFonts w:hint="cs"/>
          <w:rtl/>
        </w:rPr>
        <w:t>6.</w:t>
      </w:r>
      <w:r>
        <w:rPr>
          <w:rFonts w:hint="cs"/>
          <w:rtl/>
        </w:rPr>
        <w:tab/>
        <w:t>הוועדה שמעה את המערער</w:t>
      </w:r>
      <w:r w:rsidR="005814D6">
        <w:rPr>
          <w:rFonts w:hint="cs"/>
          <w:rtl/>
        </w:rPr>
        <w:t xml:space="preserve">ת </w:t>
      </w:r>
      <w:r w:rsidR="00433ACE">
        <w:rPr>
          <w:rFonts w:hint="cs"/>
          <w:rtl/>
        </w:rPr>
        <w:t xml:space="preserve">וב"כ </w:t>
      </w:r>
      <w:r w:rsidR="005814D6">
        <w:rPr>
          <w:rFonts w:hint="cs"/>
          <w:rtl/>
        </w:rPr>
        <w:t>ורשמה את תלונותיה</w:t>
      </w:r>
      <w:r>
        <w:rPr>
          <w:rFonts w:hint="cs"/>
          <w:rtl/>
        </w:rPr>
        <w:t>:</w:t>
      </w:r>
    </w:p>
    <w:p w:rsidR="00035031" w:rsidP="00035031" w:rsidRDefault="00035031">
      <w:pPr>
        <w:spacing w:line="360" w:lineRule="auto"/>
        <w:ind w:left="720" w:hanging="720"/>
        <w:jc w:val="both"/>
        <w:rPr>
          <w:rtl/>
        </w:rPr>
      </w:pPr>
    </w:p>
    <w:p w:rsidR="005C393A" w:rsidP="00AD79F1" w:rsidRDefault="00C436A5">
      <w:pPr>
        <w:spacing w:line="360" w:lineRule="auto"/>
        <w:ind w:left="1440" w:right="567" w:hanging="720"/>
        <w:jc w:val="both"/>
        <w:rPr>
          <w:b/>
          <w:bCs/>
          <w:rtl/>
        </w:rPr>
      </w:pPr>
      <w:r>
        <w:rPr>
          <w:rFonts w:hint="cs"/>
          <w:b/>
          <w:bCs/>
          <w:rtl/>
        </w:rPr>
        <w:tab/>
      </w:r>
      <w:r w:rsidR="007C606F">
        <w:rPr>
          <w:rFonts w:hint="cs"/>
          <w:b/>
          <w:bCs/>
          <w:rtl/>
        </w:rPr>
        <w:t>"</w:t>
      </w:r>
      <w:r>
        <w:rPr>
          <w:rFonts w:hint="cs"/>
          <w:b/>
          <w:bCs/>
          <w:rtl/>
        </w:rPr>
        <w:t>פה אחרי פסק דין שני ולא מחדש הרבה.</w:t>
      </w:r>
      <w:r w:rsidR="00A30868">
        <w:rPr>
          <w:rFonts w:hint="cs"/>
          <w:b/>
          <w:bCs/>
          <w:rtl/>
        </w:rPr>
        <w:t xml:space="preserve"> חוזר על הטיעונים. הטענות בתיק </w:t>
      </w:r>
      <w:r>
        <w:rPr>
          <w:rFonts w:hint="cs"/>
          <w:b/>
          <w:bCs/>
          <w:rtl/>
        </w:rPr>
        <w:t>משפטיות. יש 3 טענות: נפסקו 20% בניכוי 10%</w:t>
      </w:r>
      <w:r w:rsidR="00A30868">
        <w:rPr>
          <w:rFonts w:hint="cs"/>
          <w:b/>
          <w:bCs/>
          <w:rtl/>
        </w:rPr>
        <w:t>.</w:t>
      </w:r>
      <w:r>
        <w:rPr>
          <w:rFonts w:hint="cs"/>
          <w:b/>
          <w:bCs/>
          <w:rtl/>
        </w:rPr>
        <w:t xml:space="preserve"> הטענה </w:t>
      </w:r>
      <w:r w:rsidR="00A30868">
        <w:rPr>
          <w:rFonts w:hint="cs"/>
          <w:b/>
          <w:bCs/>
          <w:rtl/>
        </w:rPr>
        <w:t xml:space="preserve">לגבי מצב קודם אין מחלוקת... מצב קודם מסמך אחרון... </w:t>
      </w:r>
      <w:r w:rsidR="00E90412">
        <w:rPr>
          <w:rFonts w:hint="cs"/>
          <w:b/>
          <w:bCs/>
          <w:rtl/>
        </w:rPr>
        <w:t>לפני התאונה.</w:t>
      </w:r>
      <w:r w:rsidR="00DF17D4">
        <w:rPr>
          <w:rFonts w:hint="cs"/>
          <w:b/>
          <w:bCs/>
          <w:rtl/>
        </w:rPr>
        <w:t xml:space="preserve"> הטענה שלנו שאפשר לנכות מצב קודם על ממצאים מוכחים</w:t>
      </w:r>
      <w:r w:rsidR="00A30868">
        <w:rPr>
          <w:rFonts w:hint="cs"/>
          <w:b/>
          <w:bCs/>
          <w:rtl/>
        </w:rPr>
        <w:t>.</w:t>
      </w:r>
      <w:r w:rsidR="00DF17D4">
        <w:rPr>
          <w:rFonts w:hint="cs"/>
          <w:b/>
          <w:bCs/>
          <w:rtl/>
        </w:rPr>
        <w:t xml:space="preserve"> השאלה היא </w:t>
      </w:r>
      <w:r w:rsidR="00E90412">
        <w:rPr>
          <w:rFonts w:hint="cs"/>
          <w:b/>
          <w:bCs/>
          <w:rtl/>
        </w:rPr>
        <w:t>משפטית</w:t>
      </w:r>
      <w:r w:rsidR="005C393A">
        <w:rPr>
          <w:rFonts w:hint="cs"/>
          <w:b/>
          <w:bCs/>
          <w:rtl/>
        </w:rPr>
        <w:t xml:space="preserve"> לסעיף 1 </w:t>
      </w:r>
      <w:r w:rsidR="00A30868">
        <w:rPr>
          <w:rFonts w:hint="cs"/>
          <w:b/>
          <w:bCs/>
          <w:rtl/>
        </w:rPr>
        <w:t>רמיסיה</w:t>
      </w:r>
      <w:r w:rsidR="00E90412">
        <w:rPr>
          <w:rFonts w:hint="cs"/>
          <w:b/>
          <w:bCs/>
          <w:rtl/>
        </w:rPr>
        <w:t xml:space="preserve"> מלאה</w:t>
      </w:r>
      <w:r w:rsidR="005C393A">
        <w:rPr>
          <w:rFonts w:hint="cs"/>
          <w:b/>
          <w:bCs/>
          <w:rtl/>
        </w:rPr>
        <w:t xml:space="preserve"> או סעיף קטן 2 ואז צריך להוריד 10% נכות, מומחה בית הדין </w:t>
      </w:r>
      <w:r w:rsidR="005C393A">
        <w:rPr>
          <w:rFonts w:hint="cs"/>
          <w:b/>
          <w:bCs/>
          <w:rtl/>
        </w:rPr>
        <w:lastRenderedPageBreak/>
        <w:t>קבע שיש קשר סיבתי. רואה את ההתמוטטות שלה עקב התאונה</w:t>
      </w:r>
      <w:r w:rsidR="00A30868">
        <w:rPr>
          <w:rFonts w:hint="cs"/>
          <w:b/>
          <w:bCs/>
          <w:rtl/>
        </w:rPr>
        <w:t>.</w:t>
      </w:r>
      <w:r w:rsidR="005C393A">
        <w:rPr>
          <w:rFonts w:hint="cs"/>
          <w:b/>
          <w:bCs/>
          <w:rtl/>
        </w:rPr>
        <w:t xml:space="preserve"> פסיכ</w:t>
      </w:r>
      <w:r w:rsidR="00A30868">
        <w:rPr>
          <w:rFonts w:hint="cs"/>
          <w:b/>
          <w:bCs/>
          <w:rtl/>
        </w:rPr>
        <w:t xml:space="preserve">יאטר... </w:t>
      </w:r>
      <w:r w:rsidR="00AD79F1">
        <w:rPr>
          <w:rFonts w:hint="cs"/>
          <w:b/>
          <w:bCs/>
          <w:rtl/>
        </w:rPr>
        <w:t>היה לה עבר ובשנה וחצי לפני כן מצבה מלאה. היה ה</w:t>
      </w:r>
      <w:r w:rsidR="007A5292">
        <w:rPr>
          <w:rFonts w:hint="cs"/>
          <w:b/>
          <w:bCs/>
          <w:rtl/>
        </w:rPr>
        <w:t xml:space="preserve">תמוטטות. קיבלה תרופות </w:t>
      </w:r>
      <w:r w:rsidR="00AD79F1">
        <w:rPr>
          <w:rFonts w:hint="cs"/>
          <w:b/>
          <w:bCs/>
          <w:rtl/>
        </w:rPr>
        <w:t>וחזרה לעבודה בלי שום בעיה עד שהיו</w:t>
      </w:r>
      <w:r w:rsidR="007A5292">
        <w:rPr>
          <w:rFonts w:hint="cs"/>
          <w:b/>
          <w:bCs/>
          <w:rtl/>
        </w:rPr>
        <w:t xml:space="preserve"> אירועים חריגים. השאלה אם לפני האירוע היתה באה לפניכם האם הייתם קובעים לה אחוזי נכות. </w:t>
      </w:r>
    </w:p>
    <w:p w:rsidR="007A5292" w:rsidP="00AD79F1" w:rsidRDefault="007A5292">
      <w:pPr>
        <w:spacing w:line="360" w:lineRule="auto"/>
        <w:ind w:left="1440" w:right="567" w:hanging="720"/>
        <w:jc w:val="both"/>
        <w:rPr>
          <w:b/>
          <w:bCs/>
          <w:rtl/>
        </w:rPr>
      </w:pPr>
      <w:r>
        <w:rPr>
          <w:rFonts w:hint="cs"/>
          <w:b/>
          <w:bCs/>
          <w:rtl/>
        </w:rPr>
        <w:tab/>
        <w:t>הנקודה השניה: הנכות הזמנית לא ברור למה יש מחלוקת</w:t>
      </w:r>
      <w:r w:rsidR="00AD79F1">
        <w:rPr>
          <w:rFonts w:hint="cs"/>
          <w:b/>
          <w:bCs/>
          <w:rtl/>
        </w:rPr>
        <w:t>.</w:t>
      </w:r>
      <w:r>
        <w:rPr>
          <w:rFonts w:hint="cs"/>
          <w:b/>
          <w:bCs/>
          <w:rtl/>
        </w:rPr>
        <w:t xml:space="preserve"> לא נתקלנו במקרה פסיכיאטרי שאין נכות זמנית. אומרים שמגיעה נכות זמנית ולא קיבלנו נכות זמנית לא יכול להיות שאין נכות זמנית. </w:t>
      </w:r>
      <w:r w:rsidRPr="00AD79F1">
        <w:rPr>
          <w:rFonts w:hint="cs"/>
          <w:b/>
          <w:bCs/>
          <w:u w:val="single"/>
          <w:rtl/>
        </w:rPr>
        <w:t>מדובר ב-4 אירועים חריגים שכל אחד מהם גרם לפגיעה נפשית במבוטחת עד שהתמוטטה. יש שנה וחצי מאירוע לאירוע לכן יש מקום לקבוע נכות זמנית</w:t>
      </w:r>
      <w:r w:rsidRPr="00AD79F1" w:rsidR="00AD79F1">
        <w:rPr>
          <w:rFonts w:hint="cs"/>
          <w:b/>
          <w:bCs/>
          <w:u w:val="single"/>
          <w:rtl/>
        </w:rPr>
        <w:t>.</w:t>
      </w:r>
      <w:r w:rsidRPr="00AD79F1">
        <w:rPr>
          <w:rFonts w:hint="cs"/>
          <w:b/>
          <w:bCs/>
          <w:u w:val="single"/>
          <w:rtl/>
        </w:rPr>
        <w:t xml:space="preserve"> 7 חודשים לא ע</w:t>
      </w:r>
      <w:r w:rsidRPr="00AD79F1" w:rsidR="00673B74">
        <w:rPr>
          <w:rFonts w:hint="cs"/>
          <w:b/>
          <w:bCs/>
          <w:u w:val="single"/>
          <w:rtl/>
        </w:rPr>
        <w:t>ובדת בעקבות בעיה נפשית צריך לתת לה נכות זמנית.</w:t>
      </w:r>
      <w:r w:rsidR="00673B74">
        <w:rPr>
          <w:rFonts w:hint="cs"/>
          <w:b/>
          <w:bCs/>
          <w:rtl/>
        </w:rPr>
        <w:t xml:space="preserve"> </w:t>
      </w:r>
    </w:p>
    <w:p w:rsidR="00673B74" w:rsidP="00AD79F1" w:rsidRDefault="00673B74">
      <w:pPr>
        <w:spacing w:line="360" w:lineRule="auto"/>
        <w:ind w:left="1440" w:right="567" w:hanging="720"/>
        <w:jc w:val="both"/>
        <w:rPr>
          <w:b/>
          <w:bCs/>
          <w:rtl/>
        </w:rPr>
      </w:pPr>
      <w:r>
        <w:rPr>
          <w:b/>
          <w:bCs/>
          <w:rtl/>
        </w:rPr>
        <w:tab/>
      </w:r>
      <w:r>
        <w:rPr>
          <w:rFonts w:hint="cs"/>
          <w:b/>
          <w:bCs/>
          <w:rtl/>
        </w:rPr>
        <w:t xml:space="preserve">מבקשים נכות זמנית </w:t>
      </w:r>
      <w:r w:rsidR="00AD79F1">
        <w:rPr>
          <w:rFonts w:hint="cs"/>
          <w:b/>
          <w:bCs/>
          <w:rtl/>
        </w:rPr>
        <w:t>מיום התאונה צריך להיות כל תאונה</w:t>
      </w:r>
      <w:r>
        <w:rPr>
          <w:rFonts w:hint="cs"/>
          <w:b/>
          <w:bCs/>
          <w:rtl/>
        </w:rPr>
        <w:t>... את הנכות. לא עובדת בעקבות התאונה הנידונה 7 ח</w:t>
      </w:r>
      <w:r w:rsidR="00AD79F1">
        <w:rPr>
          <w:rFonts w:hint="cs"/>
          <w:b/>
          <w:bCs/>
          <w:rtl/>
        </w:rPr>
        <w:t>ודשים לאחר מכן חודשיים חצי משרה. אחרי זה אבל</w:t>
      </w:r>
      <w:r>
        <w:rPr>
          <w:rFonts w:hint="cs"/>
          <w:b/>
          <w:bCs/>
          <w:rtl/>
        </w:rPr>
        <w:t xml:space="preserve"> </w:t>
      </w:r>
      <w:r w:rsidR="00AD79F1">
        <w:rPr>
          <w:rFonts w:hint="cs"/>
          <w:b/>
          <w:bCs/>
          <w:rtl/>
        </w:rPr>
        <w:t xml:space="preserve">רק באפריל 2010 חזרה לעבודה מלאה. </w:t>
      </w:r>
      <w:r>
        <w:rPr>
          <w:rFonts w:hint="cs"/>
          <w:b/>
          <w:bCs/>
          <w:rtl/>
        </w:rPr>
        <w:t xml:space="preserve">הוועדה הפנתה לחוו"ד ד"ר גאגין שלא קבע נכות זמנית אלא צמיתה אבל הוא לא רשם ממתי, הוא לא התבקש. ד"ר גאגין אמר שהמצב שלה עדיין זמני. זה רק מחזק את הטענה שב-2008 הנכות היתה צמיתה. </w:t>
      </w:r>
    </w:p>
    <w:p w:rsidR="00673B74" w:rsidP="00673B74" w:rsidRDefault="00673B74">
      <w:pPr>
        <w:spacing w:line="360" w:lineRule="auto"/>
        <w:ind w:left="1440" w:right="567" w:hanging="720"/>
        <w:jc w:val="both"/>
        <w:rPr>
          <w:b/>
          <w:bCs/>
          <w:rtl/>
        </w:rPr>
      </w:pPr>
      <w:r>
        <w:rPr>
          <w:b/>
          <w:bCs/>
          <w:rtl/>
        </w:rPr>
        <w:tab/>
      </w:r>
      <w:r>
        <w:rPr>
          <w:rFonts w:hint="cs"/>
          <w:b/>
          <w:bCs/>
          <w:rtl/>
        </w:rPr>
        <w:t xml:space="preserve">נקודה שלישית: תקנה 15 יש טענה משפטית. הוועדה אמרה שזה הגבלה קטנה ולא צריך להפעיל מצב קודם, היא בעקבות התאונה עברה מ-0 ל-20. </w:t>
      </w:r>
    </w:p>
    <w:p w:rsidR="00673B74" w:rsidP="00E64CAC" w:rsidRDefault="00673B74">
      <w:pPr>
        <w:spacing w:line="360" w:lineRule="auto"/>
        <w:ind w:left="1440" w:right="567" w:hanging="720"/>
        <w:jc w:val="both"/>
        <w:rPr>
          <w:b/>
          <w:bCs/>
          <w:rtl/>
        </w:rPr>
      </w:pPr>
      <w:r>
        <w:rPr>
          <w:b/>
          <w:bCs/>
          <w:rtl/>
        </w:rPr>
        <w:tab/>
      </w:r>
      <w:r>
        <w:rPr>
          <w:rFonts w:hint="cs"/>
          <w:b/>
          <w:bCs/>
          <w:rtl/>
        </w:rPr>
        <w:t>מפי התובעת: לחזק את העובדה שלפני האירוע נהנתי בעבודה עשיתי חיל</w:t>
      </w:r>
      <w:r w:rsidR="008C7A93">
        <w:rPr>
          <w:rFonts w:hint="cs"/>
          <w:b/>
          <w:bCs/>
          <w:rtl/>
        </w:rPr>
        <w:t>.</w:t>
      </w:r>
      <w:r>
        <w:rPr>
          <w:rFonts w:hint="cs"/>
          <w:b/>
          <w:bCs/>
          <w:rtl/>
        </w:rPr>
        <w:t xml:space="preserve"> חשפתי מעילות של כספים כדי שהבכירים יסתירו את המעסיק זה התנקם בי ולא יכולתי להגיע למבנה של העבודה. זה היה בלתי נסבל. אני מוכשרת ברמות </w:t>
      </w:r>
      <w:r w:rsidR="00E64CAC">
        <w:rPr>
          <w:rFonts w:hint="cs"/>
          <w:b/>
          <w:bCs/>
          <w:rtl/>
        </w:rPr>
        <w:t>הגעתי למצב שלא יכולה יותר. זה עדיין נו</w:t>
      </w:r>
      <w:r w:rsidR="008C7A93">
        <w:rPr>
          <w:rFonts w:hint="cs"/>
          <w:b/>
          <w:bCs/>
          <w:rtl/>
        </w:rPr>
        <w:t>תן אותותיו אצלי, אין לי הקלה. חט</w:t>
      </w:r>
      <w:r w:rsidR="00E64CAC">
        <w:rPr>
          <w:rFonts w:hint="cs"/>
          <w:b/>
          <w:bCs/>
          <w:rtl/>
        </w:rPr>
        <w:t>פתי סכין בגב</w:t>
      </w:r>
      <w:r w:rsidR="008C7A93">
        <w:rPr>
          <w:rFonts w:hint="cs"/>
          <w:b/>
          <w:bCs/>
          <w:rtl/>
        </w:rPr>
        <w:t>.</w:t>
      </w:r>
      <w:r w:rsidR="00E64CAC">
        <w:rPr>
          <w:rFonts w:hint="cs"/>
          <w:b/>
          <w:bCs/>
          <w:rtl/>
        </w:rPr>
        <w:t xml:space="preserve"> מרגישה נורא, עזבתי את העיר להתרחק מהסביבה העוינת" </w:t>
      </w:r>
      <w:r w:rsidRPr="008C7A93" w:rsidR="008C7A93">
        <w:rPr>
          <w:rFonts w:hint="cs"/>
          <w:rtl/>
        </w:rPr>
        <w:t>(ההדגשה הוספה- ר.ג.).</w:t>
      </w:r>
      <w:r w:rsidR="008C7A93">
        <w:rPr>
          <w:rFonts w:hint="cs"/>
          <w:b/>
          <w:bCs/>
          <w:rtl/>
        </w:rPr>
        <w:t xml:space="preserve"> </w:t>
      </w:r>
    </w:p>
    <w:p w:rsidR="00035031" w:rsidP="00035031" w:rsidRDefault="00035031">
      <w:pPr>
        <w:spacing w:line="360" w:lineRule="auto"/>
        <w:ind w:left="720" w:hanging="720"/>
        <w:jc w:val="both"/>
        <w:rPr>
          <w:rtl/>
        </w:rPr>
      </w:pPr>
    </w:p>
    <w:p w:rsidR="00035031" w:rsidP="00035031" w:rsidRDefault="00035031">
      <w:pPr>
        <w:spacing w:line="360" w:lineRule="auto"/>
        <w:ind w:left="720" w:hanging="720"/>
        <w:jc w:val="both"/>
      </w:pPr>
      <w:r>
        <w:rPr>
          <w:rFonts w:hint="cs"/>
          <w:rtl/>
        </w:rPr>
        <w:t>7.</w:t>
      </w:r>
      <w:r>
        <w:rPr>
          <w:rFonts w:hint="cs"/>
          <w:rtl/>
        </w:rPr>
        <w:tab/>
        <w:t>בפרק דיוני הוועדה ונימוקים, קבעה הוועדה:</w:t>
      </w:r>
    </w:p>
    <w:p w:rsidR="00035031" w:rsidP="00035031" w:rsidRDefault="00035031">
      <w:pPr>
        <w:spacing w:line="360" w:lineRule="auto"/>
        <w:ind w:left="720" w:hanging="720"/>
        <w:jc w:val="both"/>
        <w:rPr>
          <w:rtl/>
        </w:rPr>
      </w:pPr>
    </w:p>
    <w:p w:rsidRPr="00E1088B" w:rsidR="00433ACE" w:rsidP="00E1088B" w:rsidRDefault="00433ACE">
      <w:pPr>
        <w:pStyle w:val="David"/>
        <w:ind w:left="1440" w:right="567"/>
        <w:rPr>
          <w:rtl/>
        </w:rPr>
      </w:pPr>
      <w:r w:rsidRPr="00433ACE">
        <w:rPr>
          <w:rFonts w:hint="cs"/>
          <w:b/>
          <w:bCs/>
          <w:rtl/>
        </w:rPr>
        <w:t>"</w:t>
      </w:r>
      <w:r w:rsidRPr="00433ACE">
        <w:rPr>
          <w:rFonts w:hint="cs" w:ascii="David" w:hAnsi="David" w:eastAsia="David"/>
          <w:b/>
          <w:bCs/>
          <w:rtl/>
        </w:rPr>
        <w:t>הוועדה עיינה בפסק הדין מתאריך 14/2/17 ופעלה על פיו. 1. בנושא ניכוי מצב קודם הוועדה סבורה כי</w:t>
      </w:r>
      <w:r>
        <w:rPr>
          <w:rFonts w:hint="cs" w:ascii="David" w:hAnsi="David" w:eastAsia="David"/>
          <w:b/>
          <w:bCs/>
          <w:rtl/>
        </w:rPr>
        <w:t xml:space="preserve"> </w:t>
      </w:r>
      <w:r w:rsidRPr="00F86579">
        <w:rPr>
          <w:rFonts w:hint="cs" w:ascii="David" w:hAnsi="David" w:eastAsia="David"/>
          <w:b/>
          <w:bCs/>
          <w:u w:val="single"/>
          <w:rtl/>
        </w:rPr>
        <w:t xml:space="preserve">קיים תיעוד רב על הפרעה דיכאונית תגובתית עם תיעוד על סולם הערכת חומרת הדיכאון המכונה </w:t>
      </w:r>
      <w:r w:rsidRPr="00F86579">
        <w:rPr>
          <w:rFonts w:hint="cs" w:ascii="David" w:hAnsi="David" w:eastAsia="David"/>
          <w:b/>
          <w:bCs/>
          <w:u w:val="single"/>
        </w:rPr>
        <w:t>MADKS</w:t>
      </w:r>
      <w:r w:rsidRPr="00F86579">
        <w:rPr>
          <w:rFonts w:hint="cs" w:ascii="David" w:hAnsi="David" w:eastAsia="David"/>
          <w:b/>
          <w:bCs/>
          <w:u w:val="single"/>
          <w:rtl/>
        </w:rPr>
        <w:t xml:space="preserve"> אשר הצביע בשנים 2006-2005 על דיכאון חמור. גם לאחר האירוע הנדון אובחנה כסובלת מתגובה </w:t>
      </w:r>
      <w:r w:rsidRPr="00F86579">
        <w:rPr>
          <w:rFonts w:hint="cs"/>
          <w:b/>
          <w:bCs/>
          <w:u w:val="single"/>
          <w:rtl/>
        </w:rPr>
        <w:t xml:space="preserve">דכאונית מתמשכת כלומר לא הושגה </w:t>
      </w:r>
      <w:r w:rsidRPr="00F86579" w:rsidR="00F86579">
        <w:rPr>
          <w:rFonts w:hint="cs"/>
          <w:b/>
          <w:bCs/>
          <w:u w:val="single"/>
          <w:rtl/>
        </w:rPr>
        <w:t>רמיסיה</w:t>
      </w:r>
      <w:r w:rsidRPr="00F86579">
        <w:rPr>
          <w:rFonts w:hint="cs"/>
          <w:b/>
          <w:bCs/>
          <w:u w:val="single"/>
          <w:rtl/>
        </w:rPr>
        <w:t xml:space="preserve"> בשנה וחצי שקדמו לאירוע כפי שטען</w:t>
      </w:r>
      <w:r w:rsidRPr="00F86579" w:rsidR="00F86579">
        <w:rPr>
          <w:rFonts w:hint="cs"/>
          <w:b/>
          <w:bCs/>
          <w:u w:val="single"/>
          <w:rtl/>
        </w:rPr>
        <w:t xml:space="preserve"> </w:t>
      </w:r>
      <w:r w:rsidRPr="00F86579">
        <w:rPr>
          <w:rFonts w:hint="cs"/>
          <w:b/>
          <w:bCs/>
          <w:u w:val="single"/>
          <w:rtl/>
        </w:rPr>
        <w:t xml:space="preserve"> בא כוחה</w:t>
      </w:r>
      <w:r w:rsidRPr="00F86579" w:rsidR="00F86579">
        <w:rPr>
          <w:rFonts w:hint="cs"/>
          <w:b/>
          <w:bCs/>
          <w:u w:val="single"/>
          <w:rtl/>
        </w:rPr>
        <w:t>.</w:t>
      </w:r>
      <w:r w:rsidRPr="00F86579">
        <w:rPr>
          <w:rFonts w:hint="cs"/>
          <w:b/>
          <w:bCs/>
          <w:u w:val="single"/>
          <w:rtl/>
        </w:rPr>
        <w:t xml:space="preserve"> יתרה מכך על פי התיעוד הפסיקה טיפול תרופתי על דעת עצמה ולא על פי המלצת פסיכיאטר</w:t>
      </w:r>
      <w:r w:rsidRPr="00433ACE">
        <w:rPr>
          <w:rFonts w:hint="cs"/>
          <w:b/>
          <w:bCs/>
          <w:rtl/>
        </w:rPr>
        <w:t xml:space="preserve">. הוועדה מעריכה את </w:t>
      </w:r>
      <w:r w:rsidRPr="00433ACE">
        <w:rPr>
          <w:rFonts w:hint="cs"/>
          <w:b/>
          <w:bCs/>
          <w:rtl/>
        </w:rPr>
        <w:lastRenderedPageBreak/>
        <w:t>נכותה הרפואית ערב האירוע בשיעור 10% לפי 34 (ב) 2 עם פגיעה קלה בתפקוד התעסוקתי והחברתי. 2. בנושא הנכות הצמיתה הוועדה חוזרת וקובעת כי נכותה היתה במהלך כל השנים ב</w:t>
      </w:r>
      <w:r w:rsidR="00F86579">
        <w:rPr>
          <w:rFonts w:hint="cs"/>
          <w:b/>
          <w:bCs/>
          <w:rtl/>
        </w:rPr>
        <w:t>שיעור 20% בהסתמך על ההערכה הנוי</w:t>
      </w:r>
      <w:r w:rsidRPr="00433ACE">
        <w:rPr>
          <w:rFonts w:hint="cs"/>
          <w:b/>
          <w:bCs/>
          <w:rtl/>
        </w:rPr>
        <w:t>רופסיכולוגית שבוצע ע"י ד"ר גאגין ב-14/1/15 אשר העריך את מצבה עדיין כזמני וצפה כי יחול שיפור לאחר עזיבתה... את</w:t>
      </w:r>
      <w:r w:rsidR="00F86579">
        <w:rPr>
          <w:rFonts w:hint="cs"/>
          <w:b/>
          <w:bCs/>
          <w:rtl/>
        </w:rPr>
        <w:t xml:space="preserve"> מקום עבודתה שהיה עבורה מקום דח</w:t>
      </w:r>
      <w:r w:rsidRPr="00433ACE">
        <w:rPr>
          <w:rFonts w:hint="cs"/>
          <w:b/>
          <w:bCs/>
          <w:rtl/>
        </w:rPr>
        <w:t>ק</w:t>
      </w:r>
      <w:r w:rsidR="00F86579">
        <w:rPr>
          <w:rFonts w:hint="cs"/>
          <w:b/>
          <w:bCs/>
          <w:rtl/>
        </w:rPr>
        <w:t>.</w:t>
      </w:r>
      <w:r w:rsidRPr="00433ACE">
        <w:rPr>
          <w:rFonts w:hint="cs"/>
          <w:b/>
          <w:bCs/>
          <w:rtl/>
        </w:rPr>
        <w:t xml:space="preserve"> </w:t>
      </w:r>
      <w:r w:rsidRPr="00F86579">
        <w:rPr>
          <w:rFonts w:hint="cs"/>
          <w:b/>
          <w:bCs/>
          <w:u w:val="single"/>
          <w:rtl/>
        </w:rPr>
        <w:t>לדעת הוועדה לא חל שיפור במצבה הנפשי והוא נותר בשיעור 20% לפי 34 (ב)</w:t>
      </w:r>
      <w:r w:rsidRPr="00F86579" w:rsidR="00F86579">
        <w:rPr>
          <w:rFonts w:hint="cs"/>
          <w:b/>
          <w:bCs/>
          <w:u w:val="single"/>
          <w:rtl/>
        </w:rPr>
        <w:t xml:space="preserve"> 3 בהסתמך בבדיקת הוועדה ובאבחון </w:t>
      </w:r>
      <w:r w:rsidRPr="00F86579">
        <w:rPr>
          <w:rFonts w:hint="cs"/>
          <w:b/>
          <w:bCs/>
          <w:u w:val="single"/>
          <w:rtl/>
        </w:rPr>
        <w:t>לכן הוועדה מותירה על קנה את החלטתה כי אין מקום לקבוע נכות זמנית</w:t>
      </w:r>
      <w:r w:rsidR="00F86579">
        <w:rPr>
          <w:rFonts w:hint="cs"/>
          <w:b/>
          <w:bCs/>
          <w:rtl/>
        </w:rPr>
        <w:t xml:space="preserve">. 3. </w:t>
      </w:r>
      <w:r w:rsidRPr="00433ACE">
        <w:rPr>
          <w:rFonts w:hint="cs"/>
          <w:b/>
          <w:bCs/>
          <w:rtl/>
        </w:rPr>
        <w:t xml:space="preserve">בנושא ת"ק 15 הוועדה </w:t>
      </w:r>
      <w:r w:rsidR="00F86579">
        <w:rPr>
          <w:rFonts w:hint="cs"/>
          <w:b/>
          <w:bCs/>
          <w:rtl/>
        </w:rPr>
        <w:t>הופנתה</w:t>
      </w:r>
      <w:r w:rsidRPr="00433ACE">
        <w:rPr>
          <w:rFonts w:hint="cs"/>
          <w:b/>
          <w:bCs/>
          <w:rtl/>
        </w:rPr>
        <w:t xml:space="preserve"> על פי פס"ד לחזור ולעיין ב-2 מסמכים כאשר רק אחד מהם מהווה תיעוד רפואי בהיותו </w:t>
      </w:r>
      <w:r w:rsidR="00E1088B">
        <w:rPr>
          <w:rFonts w:hint="cs"/>
          <w:b/>
          <w:bCs/>
          <w:rtl/>
        </w:rPr>
        <w:t>מכתב של הפסיכיאטר המטפל ד"ר... מ-23/12/14 המציין כי המצאותה במקום עבודתה מקשה על תהליך הרפוי והוועדה סבו</w:t>
      </w:r>
      <w:r w:rsidRPr="00433ACE">
        <w:rPr>
          <w:rFonts w:hint="cs"/>
          <w:b/>
          <w:bCs/>
          <w:rtl/>
        </w:rPr>
        <w:t>ר</w:t>
      </w:r>
      <w:r w:rsidR="00E1088B">
        <w:rPr>
          <w:rFonts w:hint="cs"/>
          <w:b/>
          <w:bCs/>
          <w:rtl/>
        </w:rPr>
        <w:t>ה שג</w:t>
      </w:r>
      <w:r w:rsidRPr="00433ACE">
        <w:rPr>
          <w:rFonts w:hint="cs"/>
          <w:b/>
          <w:bCs/>
          <w:rtl/>
        </w:rPr>
        <w:t>ם עזיבתה מקום העבודה לא הביא להחלמה מלאה ולכן הוו</w:t>
      </w:r>
      <w:r w:rsidR="00E1088B">
        <w:rPr>
          <w:rFonts w:hint="cs"/>
          <w:b/>
          <w:bCs/>
          <w:rtl/>
        </w:rPr>
        <w:t>עדה מקבלת</w:t>
      </w:r>
      <w:r w:rsidRPr="00433ACE">
        <w:rPr>
          <w:rFonts w:hint="cs"/>
          <w:b/>
          <w:bCs/>
          <w:rtl/>
        </w:rPr>
        <w:t xml:space="preserve"> את הערר בנושא ת"ק 15"</w:t>
      </w:r>
      <w:r w:rsidR="00E1088B">
        <w:rPr>
          <w:rFonts w:hint="cs"/>
          <w:b/>
          <w:bCs/>
          <w:rtl/>
        </w:rPr>
        <w:t xml:space="preserve"> </w:t>
      </w:r>
      <w:r w:rsidR="00E1088B">
        <w:rPr>
          <w:rFonts w:hint="cs"/>
          <w:rtl/>
        </w:rPr>
        <w:t xml:space="preserve">(ההדגשות הוספו- ר.ג). </w:t>
      </w:r>
    </w:p>
    <w:p w:rsidR="00035031" w:rsidP="00035031" w:rsidRDefault="00035031">
      <w:pPr>
        <w:spacing w:line="360" w:lineRule="auto"/>
        <w:ind w:right="567"/>
        <w:jc w:val="both"/>
        <w:rPr>
          <w:rtl/>
        </w:rPr>
      </w:pPr>
    </w:p>
    <w:p w:rsidR="00035031" w:rsidP="003F4C39" w:rsidRDefault="00035031">
      <w:pPr>
        <w:spacing w:line="360" w:lineRule="auto"/>
        <w:ind w:left="720" w:hanging="720"/>
        <w:jc w:val="both"/>
        <w:rPr>
          <w:rtl/>
        </w:rPr>
      </w:pPr>
      <w:r>
        <w:rPr>
          <w:rFonts w:hint="cs"/>
          <w:rtl/>
        </w:rPr>
        <w:t>8.</w:t>
      </w:r>
      <w:r>
        <w:rPr>
          <w:rFonts w:hint="cs"/>
          <w:rtl/>
        </w:rPr>
        <w:tab/>
        <w:t>לאחר שבחנתי את טענות הצדדים ועיינתי בפסק הדין ובהחלטת הווע</w:t>
      </w:r>
      <w:r w:rsidR="00E1088B">
        <w:rPr>
          <w:rFonts w:hint="cs"/>
          <w:rtl/>
        </w:rPr>
        <w:t>דה, שוכנעתי כי דין הערעור לה</w:t>
      </w:r>
      <w:r w:rsidR="003F4C39">
        <w:rPr>
          <w:rFonts w:hint="cs"/>
          <w:rtl/>
        </w:rPr>
        <w:t>תקבל בחלקו</w:t>
      </w:r>
      <w:r>
        <w:rPr>
          <w:rFonts w:hint="cs"/>
          <w:rtl/>
        </w:rPr>
        <w:t>, ואפרט.</w:t>
      </w:r>
    </w:p>
    <w:p w:rsidR="00035031" w:rsidP="00035031" w:rsidRDefault="00035031">
      <w:pPr>
        <w:spacing w:line="360" w:lineRule="auto"/>
        <w:ind w:left="720" w:hanging="720"/>
        <w:jc w:val="both"/>
        <w:rPr>
          <w:rtl/>
        </w:rPr>
      </w:pPr>
    </w:p>
    <w:p w:rsidR="00C16F67" w:rsidP="00C16F67" w:rsidRDefault="00035031">
      <w:pPr>
        <w:spacing w:line="360" w:lineRule="auto"/>
        <w:ind w:left="720" w:hanging="720"/>
        <w:jc w:val="both"/>
        <w:rPr>
          <w:noProof w:val="0"/>
          <w:rtl/>
        </w:rPr>
      </w:pPr>
      <w:r>
        <w:rPr>
          <w:rFonts w:hint="cs"/>
          <w:rtl/>
        </w:rPr>
        <w:t>9.</w:t>
      </w:r>
      <w:r>
        <w:rPr>
          <w:rFonts w:hint="cs"/>
          <w:rtl/>
        </w:rPr>
        <w:tab/>
      </w:r>
      <w:r>
        <w:rPr>
          <w:rFonts w:hint="cs"/>
          <w:noProof w:val="0"/>
          <w:rtl/>
        </w:rPr>
        <w:t>בהתאם לפסק הדין, הוועדה נדרש</w:t>
      </w:r>
      <w:r w:rsidRPr="00C16F67">
        <w:rPr>
          <w:rFonts w:hint="cs"/>
          <w:noProof w:val="0"/>
          <w:rtl/>
        </w:rPr>
        <w:t>ה</w:t>
      </w:r>
      <w:r w:rsidRPr="00C16F67" w:rsidR="00C16F67">
        <w:rPr>
          <w:rFonts w:hint="cs"/>
          <w:noProof w:val="0"/>
          <w:rtl/>
        </w:rPr>
        <w:t xml:space="preserve"> </w:t>
      </w:r>
      <w:r w:rsidRPr="00C16F67" w:rsidR="00C16F67">
        <w:rPr>
          <w:rFonts w:hint="cs"/>
          <w:rtl/>
        </w:rPr>
        <w:t>לשוב ולבחון את עמדתה לעניין ניכוי המצב קודם ולעניין קביעת אחוזי נכות זמניים.</w:t>
      </w:r>
      <w:r w:rsidR="00C16F67">
        <w:rPr>
          <w:rFonts w:hint="cs"/>
          <w:b/>
          <w:bCs/>
          <w:rtl/>
        </w:rPr>
        <w:t xml:space="preserve"> </w:t>
      </w:r>
    </w:p>
    <w:p w:rsidR="00C16F67" w:rsidP="00C16F67" w:rsidRDefault="00C16F67">
      <w:pPr>
        <w:spacing w:line="360" w:lineRule="auto"/>
        <w:ind w:left="720" w:hanging="720"/>
        <w:jc w:val="both"/>
        <w:rPr>
          <w:noProof w:val="0"/>
          <w:rtl/>
        </w:rPr>
      </w:pPr>
    </w:p>
    <w:p w:rsidR="00E977B2" w:rsidP="003F4C39" w:rsidRDefault="00E977B2">
      <w:pPr>
        <w:spacing w:line="360" w:lineRule="auto"/>
        <w:ind w:left="720" w:hanging="720"/>
        <w:jc w:val="both"/>
        <w:rPr>
          <w:noProof w:val="0"/>
          <w:rtl/>
        </w:rPr>
      </w:pPr>
      <w:r>
        <w:rPr>
          <w:rFonts w:hint="cs"/>
          <w:noProof w:val="0"/>
          <w:rtl/>
        </w:rPr>
        <w:t>10.</w:t>
      </w:r>
      <w:r>
        <w:rPr>
          <w:noProof w:val="0"/>
          <w:rtl/>
        </w:rPr>
        <w:tab/>
      </w:r>
      <w:r>
        <w:rPr>
          <w:rFonts w:hint="cs"/>
          <w:noProof w:val="0"/>
          <w:rtl/>
        </w:rPr>
        <w:t>עיון בפרוטוקול הוועדה מעלה כי הוועדה ערכה דיון בשתי הסוגיות, הן לעניין הנכויות הזמניות</w:t>
      </w:r>
      <w:r w:rsidR="007D1412">
        <w:rPr>
          <w:rFonts w:hint="cs"/>
          <w:noProof w:val="0"/>
          <w:rtl/>
        </w:rPr>
        <w:t xml:space="preserve"> והן לעניין ניכוי המצב הקודם</w:t>
      </w:r>
      <w:r>
        <w:rPr>
          <w:rFonts w:hint="cs"/>
          <w:noProof w:val="0"/>
          <w:rtl/>
        </w:rPr>
        <w:t>.</w:t>
      </w:r>
    </w:p>
    <w:p w:rsidR="00E977B2" w:rsidP="00C16F67" w:rsidRDefault="00E977B2">
      <w:pPr>
        <w:spacing w:line="360" w:lineRule="auto"/>
        <w:ind w:left="720" w:hanging="720"/>
        <w:jc w:val="both"/>
        <w:rPr>
          <w:noProof w:val="0"/>
          <w:rtl/>
        </w:rPr>
      </w:pPr>
    </w:p>
    <w:p w:rsidR="00D778B4" w:rsidP="005B2159" w:rsidRDefault="00E977B2">
      <w:pPr>
        <w:spacing w:line="360" w:lineRule="auto"/>
        <w:ind w:left="720" w:hanging="720"/>
        <w:jc w:val="both"/>
        <w:rPr>
          <w:noProof w:val="0"/>
          <w:rtl/>
        </w:rPr>
      </w:pPr>
      <w:r>
        <w:rPr>
          <w:rFonts w:hint="cs"/>
          <w:noProof w:val="0"/>
          <w:rtl/>
        </w:rPr>
        <w:t>11.</w:t>
      </w:r>
      <w:r>
        <w:rPr>
          <w:rFonts w:hint="cs"/>
          <w:noProof w:val="0"/>
          <w:rtl/>
        </w:rPr>
        <w:tab/>
        <w:t>לעניין הנכויות הזמניות, הוועדה הסבירה כי ב</w:t>
      </w:r>
      <w:r w:rsidR="00D778B4">
        <w:rPr>
          <w:rFonts w:hint="cs"/>
          <w:noProof w:val="0"/>
          <w:rtl/>
        </w:rPr>
        <w:t>מועד</w:t>
      </w:r>
      <w:r>
        <w:rPr>
          <w:rFonts w:hint="cs"/>
          <w:noProof w:val="0"/>
          <w:rtl/>
        </w:rPr>
        <w:t xml:space="preserve"> בדיקתה</w:t>
      </w:r>
      <w:r w:rsidR="00D778B4">
        <w:rPr>
          <w:rFonts w:hint="cs"/>
          <w:noProof w:val="0"/>
          <w:rtl/>
        </w:rPr>
        <w:t xml:space="preserve"> את המערערת</w:t>
      </w:r>
      <w:r>
        <w:rPr>
          <w:rFonts w:hint="cs"/>
          <w:noProof w:val="0"/>
          <w:rtl/>
        </w:rPr>
        <w:t xml:space="preserve"> (</w:t>
      </w:r>
      <w:r w:rsidR="00D778B4">
        <w:rPr>
          <w:rFonts w:hint="cs"/>
          <w:noProof w:val="0"/>
          <w:rtl/>
        </w:rPr>
        <w:t>הבדיקה</w:t>
      </w:r>
      <w:r>
        <w:rPr>
          <w:rFonts w:hint="cs"/>
          <w:noProof w:val="0"/>
          <w:rtl/>
        </w:rPr>
        <w:t xml:space="preserve"> הראשונה של הוועדה נערכה ביום 8.6.16- ראו נספח א' לנימוקי הערעור) היא מצאה כי לא חל שיפור במצבה הנפשי </w:t>
      </w:r>
      <w:r w:rsidR="005B2159">
        <w:rPr>
          <w:rFonts w:hint="cs"/>
          <w:noProof w:val="0"/>
          <w:rtl/>
        </w:rPr>
        <w:t>עד</w:t>
      </w:r>
      <w:r w:rsidR="00D778B4">
        <w:rPr>
          <w:rFonts w:hint="cs"/>
          <w:noProof w:val="0"/>
          <w:rtl/>
        </w:rPr>
        <w:t xml:space="preserve"> למועד הבדיקה</w:t>
      </w:r>
      <w:r w:rsidR="007D1412">
        <w:rPr>
          <w:rFonts w:hint="cs"/>
          <w:noProof w:val="0"/>
          <w:rtl/>
        </w:rPr>
        <w:t xml:space="preserve"> </w:t>
      </w:r>
      <w:r w:rsidR="00D778B4">
        <w:rPr>
          <w:rFonts w:hint="cs"/>
          <w:noProof w:val="0"/>
          <w:rtl/>
        </w:rPr>
        <w:t>ו</w:t>
      </w:r>
      <w:r w:rsidR="007D1412">
        <w:rPr>
          <w:rFonts w:hint="cs"/>
          <w:noProof w:val="0"/>
          <w:rtl/>
        </w:rPr>
        <w:t xml:space="preserve">כי </w:t>
      </w:r>
      <w:r w:rsidR="00D778B4">
        <w:rPr>
          <w:rFonts w:hint="cs"/>
          <w:noProof w:val="0"/>
          <w:rtl/>
        </w:rPr>
        <w:t xml:space="preserve">מטעם זה </w:t>
      </w:r>
      <w:r w:rsidR="00840900">
        <w:rPr>
          <w:rFonts w:hint="cs"/>
          <w:noProof w:val="0"/>
          <w:rtl/>
        </w:rPr>
        <w:t>ה</w:t>
      </w:r>
      <w:r w:rsidR="001C2406">
        <w:rPr>
          <w:rFonts w:hint="cs"/>
          <w:noProof w:val="0"/>
          <w:rtl/>
        </w:rPr>
        <w:t>יא</w:t>
      </w:r>
      <w:r w:rsidR="00840900">
        <w:rPr>
          <w:rFonts w:hint="cs"/>
          <w:noProof w:val="0"/>
          <w:rtl/>
        </w:rPr>
        <w:t xml:space="preserve"> </w:t>
      </w:r>
      <w:r w:rsidR="00D778B4">
        <w:rPr>
          <w:rFonts w:hint="cs"/>
          <w:noProof w:val="0"/>
          <w:rtl/>
        </w:rPr>
        <w:t xml:space="preserve">קבעה </w:t>
      </w:r>
      <w:r w:rsidR="002C791B">
        <w:rPr>
          <w:rFonts w:hint="cs"/>
          <w:noProof w:val="0"/>
          <w:rtl/>
        </w:rPr>
        <w:t>למערערת נכות קבועה</w:t>
      </w:r>
      <w:r w:rsidR="001C2406">
        <w:rPr>
          <w:rFonts w:hint="cs"/>
          <w:noProof w:val="0"/>
          <w:rtl/>
        </w:rPr>
        <w:t xml:space="preserve"> </w:t>
      </w:r>
      <w:r w:rsidR="00B2141E">
        <w:rPr>
          <w:rFonts w:hint="cs"/>
          <w:noProof w:val="0"/>
          <w:rtl/>
        </w:rPr>
        <w:t>ולא מצאה מקום לקבוע למערערת נכות זמני</w:t>
      </w:r>
      <w:r w:rsidR="001C2406">
        <w:rPr>
          <w:rFonts w:hint="cs"/>
          <w:noProof w:val="0"/>
          <w:rtl/>
        </w:rPr>
        <w:t>ת.</w:t>
      </w:r>
    </w:p>
    <w:p w:rsidR="001C2406" w:rsidP="001C2406" w:rsidRDefault="001C2406">
      <w:pPr>
        <w:spacing w:line="360" w:lineRule="auto"/>
        <w:ind w:left="720" w:hanging="720"/>
        <w:jc w:val="both"/>
        <w:rPr>
          <w:noProof w:val="0"/>
          <w:rtl/>
        </w:rPr>
      </w:pPr>
    </w:p>
    <w:p w:rsidR="00840900" w:rsidP="00D60E2D" w:rsidRDefault="00B20BE9">
      <w:pPr>
        <w:spacing w:line="360" w:lineRule="auto"/>
        <w:ind w:left="720" w:hanging="720"/>
        <w:jc w:val="both"/>
        <w:rPr>
          <w:noProof w:val="0"/>
          <w:rtl/>
        </w:rPr>
      </w:pPr>
      <w:r>
        <w:rPr>
          <w:rFonts w:hint="cs"/>
          <w:noProof w:val="0"/>
          <w:rtl/>
        </w:rPr>
        <w:t>12.</w:t>
      </w:r>
      <w:r>
        <w:rPr>
          <w:rFonts w:hint="cs"/>
          <w:noProof w:val="0"/>
          <w:rtl/>
        </w:rPr>
        <w:tab/>
      </w:r>
      <w:r w:rsidR="00D778B4">
        <w:rPr>
          <w:rFonts w:hint="cs"/>
          <w:noProof w:val="0"/>
          <w:rtl/>
        </w:rPr>
        <w:t xml:space="preserve">הוועדה הסבירה כי הנכות במהלך כל השנים הייתה </w:t>
      </w:r>
      <w:r>
        <w:rPr>
          <w:rFonts w:hint="cs"/>
          <w:noProof w:val="0"/>
          <w:rtl/>
        </w:rPr>
        <w:t>קבועה ו</w:t>
      </w:r>
      <w:r w:rsidR="00D778B4">
        <w:rPr>
          <w:rFonts w:hint="cs"/>
          <w:noProof w:val="0"/>
          <w:rtl/>
        </w:rPr>
        <w:t>בשיעור 20%</w:t>
      </w:r>
      <w:r w:rsidR="002C791B">
        <w:rPr>
          <w:rFonts w:hint="cs"/>
          <w:noProof w:val="0"/>
          <w:rtl/>
        </w:rPr>
        <w:t xml:space="preserve"> </w:t>
      </w:r>
      <w:r w:rsidR="00B2141E">
        <w:rPr>
          <w:rFonts w:hint="cs"/>
          <w:noProof w:val="0"/>
          <w:rtl/>
        </w:rPr>
        <w:t>ועל כן,</w:t>
      </w:r>
      <w:r>
        <w:rPr>
          <w:rFonts w:hint="cs"/>
          <w:noProof w:val="0"/>
          <w:rtl/>
        </w:rPr>
        <w:t xml:space="preserve"> אין</w:t>
      </w:r>
      <w:r w:rsidR="002C791B">
        <w:rPr>
          <w:rFonts w:hint="cs"/>
          <w:noProof w:val="0"/>
          <w:rtl/>
        </w:rPr>
        <w:t xml:space="preserve"> מקום לקבוע למערערת נכויות זמניות. </w:t>
      </w:r>
      <w:r w:rsidR="00840900">
        <w:rPr>
          <w:rFonts w:hint="cs"/>
          <w:noProof w:val="0"/>
          <w:rtl/>
        </w:rPr>
        <w:t>מנימוקיה של</w:t>
      </w:r>
      <w:r w:rsidR="002C791B">
        <w:rPr>
          <w:rFonts w:hint="cs"/>
          <w:noProof w:val="0"/>
          <w:rtl/>
        </w:rPr>
        <w:t xml:space="preserve"> הוועדה עולה כי בנושא קביעת שיעור הנכות </w:t>
      </w:r>
      <w:r w:rsidR="00840900">
        <w:rPr>
          <w:rFonts w:hint="cs"/>
          <w:noProof w:val="0"/>
          <w:rtl/>
        </w:rPr>
        <w:t>היא מסתמכת על חוות דעתו של פרופ' גאגין</w:t>
      </w:r>
      <w:r w:rsidR="00D60E2D">
        <w:rPr>
          <w:rFonts w:hint="cs"/>
          <w:noProof w:val="0"/>
          <w:rtl/>
        </w:rPr>
        <w:t xml:space="preserve">. </w:t>
      </w:r>
      <w:r w:rsidR="00840900">
        <w:rPr>
          <w:rFonts w:hint="cs"/>
          <w:noProof w:val="0"/>
          <w:rtl/>
        </w:rPr>
        <w:t xml:space="preserve">הוועדה מוסיפה ומציינת כי ד"ר גאגין אמנם ציין בהערכתו הנוירופסיכולוגית שנערכה ביום </w:t>
      </w:r>
      <w:r w:rsidR="001C2406">
        <w:rPr>
          <w:rFonts w:hint="cs"/>
          <w:noProof w:val="0"/>
          <w:rtl/>
        </w:rPr>
        <w:t xml:space="preserve">14.1.15 כי הוא סבור כי מצבה של המערערת עדיין זמני וכי הוא צופה כי יחול שיפור לאחר שהמערערת תעזוב את מקום עבודתה ואולם, </w:t>
      </w:r>
      <w:r w:rsidRPr="00B2141E" w:rsidR="001C2406">
        <w:rPr>
          <w:rFonts w:hint="cs"/>
          <w:b/>
          <w:bCs/>
          <w:noProof w:val="0"/>
          <w:rtl/>
        </w:rPr>
        <w:t xml:space="preserve">בפועל, הוועדה סבורה כי לא חל שיפור במצבה הנפשי של המערערת וכי נכותה הנפשית </w:t>
      </w:r>
      <w:r w:rsidRPr="00B2141E" w:rsidR="001C2406">
        <w:rPr>
          <w:rFonts w:hint="cs"/>
          <w:b/>
          <w:bCs/>
          <w:noProof w:val="0"/>
          <w:rtl/>
        </w:rPr>
        <w:lastRenderedPageBreak/>
        <w:t>נותרה בשיעור 20% במועד בדיקת הוועדה</w:t>
      </w:r>
      <w:r w:rsidR="002B6E09">
        <w:rPr>
          <w:rFonts w:hint="cs"/>
          <w:b/>
          <w:bCs/>
          <w:noProof w:val="0"/>
          <w:rtl/>
        </w:rPr>
        <w:t>;</w:t>
      </w:r>
      <w:r w:rsidRPr="00B2141E" w:rsidR="001C2406">
        <w:rPr>
          <w:rFonts w:hint="cs"/>
          <w:b/>
          <w:bCs/>
          <w:noProof w:val="0"/>
          <w:rtl/>
        </w:rPr>
        <w:t xml:space="preserve"> ועל כן, הוועדה אינה מוצאת מקום לקבוע נכות זמנית</w:t>
      </w:r>
      <w:r w:rsidR="001C2406">
        <w:rPr>
          <w:rFonts w:hint="cs"/>
          <w:noProof w:val="0"/>
          <w:rtl/>
        </w:rPr>
        <w:t>.</w:t>
      </w:r>
    </w:p>
    <w:p w:rsidR="00B20BE9" w:rsidP="00B20BE9" w:rsidRDefault="00B20BE9">
      <w:pPr>
        <w:spacing w:line="360" w:lineRule="auto"/>
        <w:ind w:left="720" w:hanging="720"/>
        <w:jc w:val="both"/>
        <w:rPr>
          <w:noProof w:val="0"/>
          <w:rtl/>
        </w:rPr>
      </w:pPr>
    </w:p>
    <w:p w:rsidR="00B20BE9" w:rsidP="003F4C39" w:rsidRDefault="00B20BE9">
      <w:pPr>
        <w:spacing w:line="360" w:lineRule="auto"/>
        <w:ind w:left="720" w:hanging="720"/>
        <w:jc w:val="both"/>
        <w:rPr>
          <w:rtl/>
        </w:rPr>
      </w:pPr>
      <w:r>
        <w:rPr>
          <w:rFonts w:hint="cs"/>
          <w:noProof w:val="0"/>
          <w:rtl/>
        </w:rPr>
        <w:t>13.</w:t>
      </w:r>
      <w:r>
        <w:rPr>
          <w:rFonts w:hint="cs"/>
          <w:noProof w:val="0"/>
          <w:rtl/>
        </w:rPr>
        <w:tab/>
        <w:t xml:space="preserve">אין בידי לקבל את טענת המערערת שלפיה </w:t>
      </w:r>
      <w:r>
        <w:rPr>
          <w:rFonts w:hint="cs"/>
          <w:rtl/>
        </w:rPr>
        <w:t>גם אם נכותה של המערערת היתה נכות זמנית בשיעור 20% בשנת 2014 ובהמשך הפכה לנכות קבועה באותו שיעור (20%), היה מקום לפסוק נכות זמנית לתקופת הזמניות.</w:t>
      </w:r>
    </w:p>
    <w:p w:rsidR="00B20BE9" w:rsidP="00B20BE9" w:rsidRDefault="00B20BE9">
      <w:pPr>
        <w:pStyle w:val="David"/>
        <w:ind w:left="720" w:hanging="720"/>
        <w:rPr>
          <w:rtl/>
        </w:rPr>
      </w:pPr>
      <w:r>
        <w:rPr>
          <w:rtl/>
        </w:rPr>
        <w:tab/>
      </w:r>
      <w:r>
        <w:rPr>
          <w:rFonts w:hint="cs"/>
          <w:rtl/>
        </w:rPr>
        <w:t>בשים לב לכך כי במועד בדיקת הוועדה, הוועדה מצאה כי בפועל מדובר בנכות קבועה</w:t>
      </w:r>
      <w:r w:rsidR="00E13867">
        <w:rPr>
          <w:rFonts w:hint="cs"/>
          <w:rtl/>
        </w:rPr>
        <w:t xml:space="preserve"> ולא בנכות זמנית</w:t>
      </w:r>
      <w:r>
        <w:rPr>
          <w:rFonts w:hint="cs"/>
          <w:rtl/>
        </w:rPr>
        <w:t xml:space="preserve">, הרי שאין מקום לקביעה "מלאכותית" כי הנכות היתה </w:t>
      </w:r>
      <w:r w:rsidR="00E13867">
        <w:rPr>
          <w:rFonts w:hint="cs"/>
          <w:rtl/>
        </w:rPr>
        <w:t xml:space="preserve">זמנית למשך תקופה, שכן, </w:t>
      </w:r>
      <w:r w:rsidRPr="00E13867" w:rsidR="00E13867">
        <w:rPr>
          <w:rFonts w:hint="cs"/>
          <w:b/>
          <w:bCs/>
          <w:u w:val="single"/>
          <w:rtl/>
        </w:rPr>
        <w:t>במועד הקביעה של הוועדה</w:t>
      </w:r>
      <w:r w:rsidR="00E13867">
        <w:rPr>
          <w:rFonts w:hint="cs"/>
          <w:rtl/>
        </w:rPr>
        <w:t>, הוועדה סבורה כי מבחינה רפואית אין המדובר בנכות זמנית אלא בנכות קבועה.</w:t>
      </w:r>
    </w:p>
    <w:p w:rsidR="00E13867" w:rsidP="007D1412" w:rsidRDefault="00E13867">
      <w:pPr>
        <w:pStyle w:val="David"/>
        <w:ind w:left="720" w:hanging="720"/>
        <w:rPr>
          <w:rtl/>
        </w:rPr>
      </w:pPr>
      <w:r>
        <w:rPr>
          <w:rtl/>
        </w:rPr>
        <w:tab/>
      </w:r>
      <w:r>
        <w:rPr>
          <w:rFonts w:hint="cs"/>
          <w:rtl/>
        </w:rPr>
        <w:t>גם הטענה כי בדרך כלל נקבעות נכויות זמניות כאשר מדובר בנכויות נפשיות אינה מהווה טעם לקב</w:t>
      </w:r>
      <w:r w:rsidR="007D1412">
        <w:rPr>
          <w:rFonts w:hint="cs"/>
          <w:rtl/>
        </w:rPr>
        <w:t xml:space="preserve">יעת נכות זמנית במקרה של המערערת, </w:t>
      </w:r>
      <w:r w:rsidRPr="007D1412" w:rsidR="007D1412">
        <w:rPr>
          <w:rFonts w:hint="cs"/>
          <w:b/>
          <w:bCs/>
          <w:rtl/>
        </w:rPr>
        <w:t>היות ו</w:t>
      </w:r>
      <w:r w:rsidRPr="007D1412">
        <w:rPr>
          <w:rFonts w:hint="cs"/>
          <w:b/>
          <w:bCs/>
          <w:rtl/>
        </w:rPr>
        <w:t>ברור במועד הקביעה כי הנכות הינה נכות קבועה</w:t>
      </w:r>
      <w:r w:rsidR="00B2141E">
        <w:rPr>
          <w:rFonts w:hint="cs"/>
          <w:b/>
          <w:bCs/>
          <w:rtl/>
        </w:rPr>
        <w:t xml:space="preserve"> ולא זמנית</w:t>
      </w:r>
      <w:r>
        <w:rPr>
          <w:rFonts w:hint="cs"/>
          <w:rtl/>
        </w:rPr>
        <w:t>.</w:t>
      </w:r>
      <w:r w:rsidR="00BD0857">
        <w:rPr>
          <w:rFonts w:hint="cs"/>
          <w:rtl/>
        </w:rPr>
        <w:t xml:space="preserve"> </w:t>
      </w:r>
      <w:r w:rsidR="007D1412">
        <w:rPr>
          <w:rFonts w:hint="cs"/>
          <w:rtl/>
        </w:rPr>
        <w:t>אוסיף</w:t>
      </w:r>
      <w:r w:rsidR="002B6E09">
        <w:rPr>
          <w:rFonts w:hint="cs"/>
          <w:rtl/>
        </w:rPr>
        <w:t xml:space="preserve"> כי</w:t>
      </w:r>
      <w:r w:rsidR="007D1412">
        <w:rPr>
          <w:rFonts w:hint="cs"/>
          <w:rtl/>
        </w:rPr>
        <w:t>, על פניו, הטעם ב</w:t>
      </w:r>
      <w:r w:rsidR="00B2141E">
        <w:rPr>
          <w:rFonts w:hint="cs"/>
          <w:rtl/>
        </w:rPr>
        <w:t xml:space="preserve">קביעת </w:t>
      </w:r>
      <w:r w:rsidR="007D1412">
        <w:rPr>
          <w:rFonts w:hint="cs"/>
          <w:rtl/>
        </w:rPr>
        <w:t>נכות זמנית נפשית נובע מהאפשרות לשיפור במצב הנפשי לאחר תקופה. בשים לב לכך כי הוועדה מודעת לכך שלא צפוי שיפור היות והיא סבורה כי מצבה של המערערת לא הוטב, הרי שאין מקום לקבוע נכות זמנית</w:t>
      </w:r>
      <w:r w:rsidR="003F4C39">
        <w:rPr>
          <w:rFonts w:hint="cs"/>
          <w:rtl/>
        </w:rPr>
        <w:t xml:space="preserve"> רק בשל העובדה כי בעת ביצוע ההערכה על ידי ד"ר גאגין </w:t>
      </w:r>
      <w:bookmarkStart w:name="_GoBack" w:id="0"/>
      <w:bookmarkEnd w:id="0"/>
      <w:r w:rsidR="003F4C39">
        <w:rPr>
          <w:rFonts w:hint="cs"/>
          <w:rtl/>
        </w:rPr>
        <w:t xml:space="preserve">הוא ציין כי ישנה אפשרות לשיפור </w:t>
      </w:r>
      <w:r w:rsidR="00CF428A">
        <w:rPr>
          <w:rFonts w:hint="cs"/>
          <w:rtl/>
        </w:rPr>
        <w:t>במהלך השנה הקרובה</w:t>
      </w:r>
      <w:r w:rsidR="007D1412">
        <w:rPr>
          <w:rFonts w:hint="cs"/>
          <w:rtl/>
        </w:rPr>
        <w:t>.</w:t>
      </w:r>
    </w:p>
    <w:p w:rsidR="00221D15" w:rsidP="007D1412" w:rsidRDefault="00221D15">
      <w:pPr>
        <w:pStyle w:val="David"/>
        <w:ind w:left="720" w:hanging="720"/>
        <w:rPr>
          <w:rtl/>
        </w:rPr>
      </w:pPr>
    </w:p>
    <w:p w:rsidR="00221D15" w:rsidP="005A448E" w:rsidRDefault="00221D15">
      <w:pPr>
        <w:pStyle w:val="David"/>
        <w:ind w:left="720" w:hanging="720"/>
        <w:rPr>
          <w:rtl/>
        </w:rPr>
      </w:pPr>
      <w:r>
        <w:rPr>
          <w:rFonts w:hint="cs"/>
          <w:rtl/>
        </w:rPr>
        <w:t>14.</w:t>
      </w:r>
      <w:r>
        <w:rPr>
          <w:rFonts w:hint="cs"/>
          <w:rtl/>
        </w:rPr>
        <w:tab/>
        <w:t xml:space="preserve">עם זאת, מקובלת עלי טענת המערערת שלפיה הוועדה לא התייחסה לטענתה כי מדובר בארבעה אירועים חריגים </w:t>
      </w:r>
      <w:r w:rsidR="005A448E">
        <w:rPr>
          <w:rFonts w:hint="cs"/>
          <w:rtl/>
        </w:rPr>
        <w:t xml:space="preserve">כאשר האירוע החריג הראשון אירע ביום 5.2.08 והאירוע החריג הרביעי </w:t>
      </w:r>
      <w:r>
        <w:rPr>
          <w:rFonts w:hint="cs"/>
          <w:rtl/>
        </w:rPr>
        <w:t xml:space="preserve">אירע ביום 8.6.09 </w:t>
      </w:r>
      <w:r w:rsidR="005A448E">
        <w:rPr>
          <w:rFonts w:hint="cs"/>
          <w:rtl/>
        </w:rPr>
        <w:t>וכי רק לאחר האירוע החריג הרביעי המערערת התמוטטה לחלוטין והפסיקה עבודתה למשך כשבעה חודשים.</w:t>
      </w:r>
    </w:p>
    <w:p w:rsidR="005A448E" w:rsidP="00ED7EEC" w:rsidRDefault="005A448E">
      <w:pPr>
        <w:pStyle w:val="David"/>
        <w:ind w:left="720"/>
        <w:rPr>
          <w:rtl/>
        </w:rPr>
      </w:pPr>
      <w:r>
        <w:rPr>
          <w:rFonts w:hint="cs"/>
          <w:rtl/>
        </w:rPr>
        <w:t xml:space="preserve">הוועדה לא התייחסה לטענה כי כל אירוע בפני עצמו גרם לפגיעה נפשית אצל המערערת ולמצבה הנפשי של המערערת לאחר כל אירוע בנפרד. הוועדה אף לא התייחסה לטענת המערערת כי לאחר האירוע החריג הרביעי היא התמוטטה לחלוטין ולא הסבירה האם יש לקבוע נכות זמנית ביחס לאותה תקופה. </w:t>
      </w:r>
      <w:r w:rsidR="00ED7EEC">
        <w:rPr>
          <w:rFonts w:hint="cs"/>
          <w:rtl/>
        </w:rPr>
        <w:t xml:space="preserve">לענין זה יובהר, כי </w:t>
      </w:r>
      <w:r>
        <w:rPr>
          <w:rFonts w:hint="cs"/>
          <w:rtl/>
        </w:rPr>
        <w:t>הוועדה ציינה באופן כללי כי נכותה הנפשית</w:t>
      </w:r>
      <w:r w:rsidR="00ED7EEC">
        <w:rPr>
          <w:rFonts w:hint="cs"/>
          <w:rtl/>
        </w:rPr>
        <w:t xml:space="preserve"> של המערערת</w:t>
      </w:r>
      <w:r>
        <w:rPr>
          <w:rFonts w:hint="cs"/>
          <w:rtl/>
        </w:rPr>
        <w:t xml:space="preserve"> הייתה במהלך כל השנים בשיעור 20% וזאת, כאמור, מבלי להתיי</w:t>
      </w:r>
      <w:r w:rsidR="00ED7EEC">
        <w:rPr>
          <w:rFonts w:hint="cs"/>
          <w:rtl/>
        </w:rPr>
        <w:t xml:space="preserve">חס לטענת המערערת בדבר יציאה לחופשת מחלה של כ-7 חודשים לאחר התמוטטות נפשית בחודש יוני 2009. </w:t>
      </w:r>
    </w:p>
    <w:p w:rsidR="00ED7EEC" w:rsidP="00ED7EEC" w:rsidRDefault="00ED7EEC">
      <w:pPr>
        <w:pStyle w:val="David"/>
        <w:rPr>
          <w:rtl/>
        </w:rPr>
      </w:pPr>
    </w:p>
    <w:p w:rsidR="00ED7EEC" w:rsidP="00E8364D" w:rsidRDefault="00ED7EEC">
      <w:pPr>
        <w:pStyle w:val="David"/>
        <w:ind w:left="720" w:hanging="720"/>
        <w:rPr>
          <w:rtl/>
        </w:rPr>
      </w:pPr>
      <w:r>
        <w:rPr>
          <w:rFonts w:hint="cs"/>
          <w:rtl/>
        </w:rPr>
        <w:t>15.</w:t>
      </w:r>
      <w:r>
        <w:rPr>
          <w:rFonts w:hint="cs"/>
          <w:rtl/>
        </w:rPr>
        <w:tab/>
      </w:r>
      <w:r w:rsidRPr="00E8364D">
        <w:rPr>
          <w:rFonts w:hint="cs"/>
          <w:b/>
          <w:bCs/>
          <w:rtl/>
        </w:rPr>
        <w:t xml:space="preserve">לאור האמור, מצאתי כי יש מקום להחזיר את עניינה של המערערת לוועדה על מנת שתתייחס באופן ענייני ומנומק לטענת המערערת לענין התרחשות ארבעה אירועים חריגים ולטענה כי רק לאחר האירוע החריג הרביעי שהתרחש ביום 8.6.09 היא התמוטטה לחלוטין ונדרשה לחופשת מחלה של כ- 7 חודשים. הוועדה תשקול האם יש מקום לקבוע נכות זמנית </w:t>
      </w:r>
      <w:r w:rsidRPr="00E8364D">
        <w:rPr>
          <w:rFonts w:hint="cs"/>
          <w:b/>
          <w:bCs/>
          <w:rtl/>
        </w:rPr>
        <w:lastRenderedPageBreak/>
        <w:t>ביחס לתקופה שלאחר כל אירוע בנפרד ובכלל זה ביחס לתקופת ה</w:t>
      </w:r>
      <w:r w:rsidRPr="00E8364D" w:rsidR="00E8364D">
        <w:rPr>
          <w:rFonts w:hint="cs"/>
          <w:b/>
          <w:bCs/>
          <w:rtl/>
        </w:rPr>
        <w:t>מחלה שלאחר האירוע החריג הרביעי.</w:t>
      </w:r>
    </w:p>
    <w:p w:rsidR="00E8364D" w:rsidP="00E8364D" w:rsidRDefault="00E8364D">
      <w:pPr>
        <w:pStyle w:val="David"/>
        <w:ind w:left="720" w:hanging="720"/>
        <w:rPr>
          <w:rtl/>
        </w:rPr>
      </w:pPr>
    </w:p>
    <w:p w:rsidR="00B846A1" w:rsidP="00B846A1" w:rsidRDefault="00E8364D">
      <w:pPr>
        <w:pStyle w:val="David"/>
        <w:ind w:left="720" w:hanging="720"/>
        <w:rPr>
          <w:rtl/>
        </w:rPr>
      </w:pPr>
      <w:r>
        <w:rPr>
          <w:rFonts w:hint="cs"/>
          <w:rtl/>
        </w:rPr>
        <w:t>16.</w:t>
      </w:r>
      <w:r>
        <w:rPr>
          <w:rFonts w:hint="cs"/>
          <w:rtl/>
        </w:rPr>
        <w:tab/>
        <w:t xml:space="preserve">לעניין ניכוי המצב הקודם, הוועדה ציינה כי </w:t>
      </w:r>
      <w:r w:rsidRPr="00E8364D">
        <w:rPr>
          <w:rFonts w:hint="cs" w:ascii="David" w:hAnsi="David" w:eastAsia="David"/>
          <w:rtl/>
        </w:rPr>
        <w:t xml:space="preserve">קיים תיעוד רב על הפרעה דיכאונית תגובתית עם תיעוד על סולם הערכת חומרת הדיכאון המכונה </w:t>
      </w:r>
      <w:r w:rsidRPr="00E8364D">
        <w:rPr>
          <w:rFonts w:hint="cs" w:ascii="David" w:hAnsi="David" w:eastAsia="David"/>
        </w:rPr>
        <w:t>MADKS</w:t>
      </w:r>
      <w:r w:rsidRPr="00E8364D">
        <w:rPr>
          <w:rFonts w:hint="cs" w:ascii="David" w:hAnsi="David" w:eastAsia="David"/>
          <w:rtl/>
        </w:rPr>
        <w:t xml:space="preserve"> אשר הצביע בשנים 2006-2005 על דיכאון חמור. הוועדה הוסיפה </w:t>
      </w:r>
      <w:r w:rsidR="00B846A1">
        <w:rPr>
          <w:rFonts w:hint="cs" w:ascii="David" w:hAnsi="David" w:eastAsia="David"/>
          <w:rtl/>
        </w:rPr>
        <w:t xml:space="preserve">וציינה כי </w:t>
      </w:r>
      <w:r w:rsidRPr="00E8364D" w:rsidR="00B846A1">
        <w:rPr>
          <w:rFonts w:hint="cs"/>
          <w:rtl/>
        </w:rPr>
        <w:t>בתקופה שמשנת 2006 ועד להתרחשות האירועים החריגים בשנת 2008 לא הושגה רמיסיה</w:t>
      </w:r>
      <w:r w:rsidR="00B846A1">
        <w:rPr>
          <w:rFonts w:hint="cs"/>
          <w:rtl/>
        </w:rPr>
        <w:t xml:space="preserve"> כפי שטען ב"כ המערערת</w:t>
      </w:r>
      <w:r w:rsidR="00290853">
        <w:rPr>
          <w:rFonts w:hint="cs"/>
          <w:rtl/>
        </w:rPr>
        <w:t xml:space="preserve"> וכי המערערת</w:t>
      </w:r>
      <w:r w:rsidR="00B846A1">
        <w:rPr>
          <w:rFonts w:hint="cs"/>
          <w:rtl/>
        </w:rPr>
        <w:t xml:space="preserve"> הפסיקה על דעת עצמה את  הטיפול התרופתי ולא על פי המלצת פסיכיאטר. הוועדה הוסיפה והסבירה כי </w:t>
      </w:r>
      <w:r w:rsidRPr="00E8364D">
        <w:rPr>
          <w:rFonts w:hint="cs" w:ascii="David" w:hAnsi="David" w:eastAsia="David"/>
          <w:rtl/>
        </w:rPr>
        <w:t xml:space="preserve">גם לאחר האירוע התאונתי המערערת אובחנה כסובלת מתגובה </w:t>
      </w:r>
      <w:r w:rsidRPr="00E8364D">
        <w:rPr>
          <w:rFonts w:hint="cs"/>
          <w:rtl/>
        </w:rPr>
        <w:t>ד</w:t>
      </w:r>
      <w:r>
        <w:rPr>
          <w:rFonts w:hint="cs"/>
          <w:rtl/>
        </w:rPr>
        <w:t>י</w:t>
      </w:r>
      <w:r w:rsidRPr="00E8364D">
        <w:rPr>
          <w:rFonts w:hint="cs"/>
          <w:rtl/>
        </w:rPr>
        <w:t xml:space="preserve">כאונית מתמשכת </w:t>
      </w:r>
      <w:r w:rsidR="00B846A1">
        <w:rPr>
          <w:rFonts w:hint="cs"/>
          <w:rtl/>
        </w:rPr>
        <w:t>ו</w:t>
      </w:r>
      <w:r w:rsidRPr="00E8364D">
        <w:rPr>
          <w:rFonts w:hint="cs"/>
          <w:rtl/>
        </w:rPr>
        <w:t xml:space="preserve">בנסיבות אלה, </w:t>
      </w:r>
      <w:r w:rsidR="00B846A1">
        <w:rPr>
          <w:rFonts w:hint="cs"/>
          <w:rtl/>
        </w:rPr>
        <w:t>הוועדה מצאה מקום לנכות מצב קודם.</w:t>
      </w:r>
    </w:p>
    <w:p w:rsidR="00B846A1" w:rsidP="00B846A1" w:rsidRDefault="00B846A1">
      <w:pPr>
        <w:pStyle w:val="David"/>
        <w:ind w:left="720" w:hanging="720"/>
        <w:rPr>
          <w:rtl/>
        </w:rPr>
      </w:pPr>
    </w:p>
    <w:p w:rsidR="00B846A1" w:rsidP="00B846A1" w:rsidRDefault="00B846A1">
      <w:pPr>
        <w:pStyle w:val="David"/>
        <w:ind w:left="720" w:hanging="720"/>
        <w:rPr>
          <w:rtl/>
        </w:rPr>
      </w:pPr>
      <w:r>
        <w:rPr>
          <w:rFonts w:hint="cs"/>
          <w:rtl/>
        </w:rPr>
        <w:t>17.</w:t>
      </w:r>
      <w:r>
        <w:rPr>
          <w:rFonts w:hint="cs"/>
          <w:rtl/>
        </w:rPr>
        <w:tab/>
        <w:t>החלטת הוועדה לענין ניכוי המצב הקודם הינה החלטה רפואית אשר מצויה בסמכותה ובשיקול דעתה של הוועדה ובית הדין אינו מוסמך להתערב בה. החלטת הוועדה לענין ניכוי המצב הקודם מפורטת ומנומקת ובנסיבות אלה, לא מצאתי טעות משפטית בהחלטתה.</w:t>
      </w:r>
    </w:p>
    <w:p w:rsidR="007C6317" w:rsidP="007C6317" w:rsidRDefault="007C6317">
      <w:pPr>
        <w:pStyle w:val="David"/>
        <w:rPr>
          <w:rtl/>
        </w:rPr>
      </w:pPr>
    </w:p>
    <w:p w:rsidR="00457400" w:rsidP="002B3AE7" w:rsidRDefault="007C6317">
      <w:pPr>
        <w:pStyle w:val="David"/>
        <w:ind w:left="720" w:hanging="720"/>
        <w:rPr>
          <w:rtl/>
        </w:rPr>
      </w:pPr>
      <w:r>
        <w:rPr>
          <w:rFonts w:hint="cs"/>
          <w:rtl/>
        </w:rPr>
        <w:t>18.</w:t>
      </w:r>
      <w:r>
        <w:rPr>
          <w:rFonts w:hint="cs"/>
          <w:rtl/>
        </w:rPr>
        <w:tab/>
      </w:r>
      <w:r w:rsidR="00B846A1">
        <w:rPr>
          <w:rFonts w:hint="cs"/>
          <w:rtl/>
        </w:rPr>
        <w:t xml:space="preserve">אין בידי לקבל את טענת המערערת שלפיה </w:t>
      </w:r>
      <w:r>
        <w:rPr>
          <w:rFonts w:hint="cs"/>
          <w:rtl/>
        </w:rPr>
        <w:t>בעת התרחשות האירועים החריגים אשר הוכרו כ"תאונת עבודה", נכותה היתה בשיעור 0% לפי סעיף 34(ב) (1) לתקנות הדן ב"ר</w:t>
      </w:r>
      <w:r w:rsidR="00290853">
        <w:rPr>
          <w:rFonts w:hint="cs"/>
          <w:rtl/>
        </w:rPr>
        <w:t>מיסיה מלאה ללא הפרעות תפקודיות". מדובר בקביעה רפואית אשר הינה בסמכות הוו</w:t>
      </w:r>
      <w:r w:rsidR="00457400">
        <w:rPr>
          <w:rFonts w:hint="cs"/>
          <w:rtl/>
        </w:rPr>
        <w:t>עדה</w:t>
      </w:r>
      <w:r w:rsidR="002B3AE7">
        <w:rPr>
          <w:rFonts w:hint="cs"/>
          <w:rtl/>
        </w:rPr>
        <w:t xml:space="preserve">. </w:t>
      </w:r>
      <w:r w:rsidR="00457400">
        <w:rPr>
          <w:rFonts w:hint="cs"/>
          <w:rtl/>
        </w:rPr>
        <w:t>הוועדה קבעה לענין זה באופן מפורש כי היא אינה מקבלת את טענת ב"כ המערער כי הושגה רמיסיה בתקופה שקדמה לאירוע אשר הוכר כתאונת עבודה.</w:t>
      </w:r>
    </w:p>
    <w:p w:rsidR="00457400" w:rsidP="00457400" w:rsidRDefault="00457400">
      <w:pPr>
        <w:pStyle w:val="David"/>
        <w:ind w:left="720" w:hanging="720"/>
        <w:rPr>
          <w:rtl/>
        </w:rPr>
      </w:pPr>
    </w:p>
    <w:p w:rsidRPr="00457400" w:rsidR="00457400" w:rsidP="006A21F8" w:rsidRDefault="00457400">
      <w:pPr>
        <w:pStyle w:val="David"/>
        <w:ind w:left="720"/>
        <w:rPr>
          <w:rtl/>
        </w:rPr>
      </w:pPr>
      <w:r>
        <w:rPr>
          <w:rFonts w:hint="cs"/>
          <w:rtl/>
        </w:rPr>
        <w:t xml:space="preserve">לא נעלמה מעיניי טענת המערערת שלפיה ד"ר אהרונסון, המומחה אשר מונה מטעם בית הדין בתביעה להכרה בפגיעה כ"תאונת עבודה", קבע כי בשנתיים שקדמו לאירועים החריגים </w:t>
      </w:r>
      <w:r w:rsidR="00B251B9">
        <w:rPr>
          <w:rFonts w:hint="cs"/>
          <w:rtl/>
        </w:rPr>
        <w:t xml:space="preserve">שהוכרו כתאונת עבודה </w:t>
      </w:r>
      <w:r>
        <w:rPr>
          <w:rFonts w:hint="cs"/>
          <w:rtl/>
        </w:rPr>
        <w:t xml:space="preserve">אין רישום על קיומן של תלונות או הפרעות הקשורות למצבה הנפשי של המערערת. אולם, השאלה כיצד יש לפרש את המצב הרפואי של המערערת עובר למועד האירועים החריגים בהתאם לחומר הרפואי הקיים בתיק, הינה שאלה רפואית הנתונה לסמכותה של הוועדה. הוועדה הסבירה מדוע היא סבורה כי על אף שאין רישומים בשנה וחצי שקדמו לאירוע </w:t>
      </w:r>
      <w:r w:rsidR="00B251B9">
        <w:rPr>
          <w:rFonts w:hint="cs"/>
          <w:rtl/>
        </w:rPr>
        <w:t>אין ללמוד</w:t>
      </w:r>
      <w:r w:rsidR="002B3AE7">
        <w:rPr>
          <w:rFonts w:hint="cs"/>
          <w:rtl/>
        </w:rPr>
        <w:t xml:space="preserve"> כי </w:t>
      </w:r>
      <w:r w:rsidR="006A21F8">
        <w:rPr>
          <w:rFonts w:hint="cs"/>
          <w:rtl/>
        </w:rPr>
        <w:t>לא היתה הפרעה נפשית</w:t>
      </w:r>
      <w:r w:rsidR="002B3AE7">
        <w:rPr>
          <w:rFonts w:hint="cs"/>
          <w:rtl/>
        </w:rPr>
        <w:t xml:space="preserve">. הוועדה הבהירה כי גם קודם לאירועים החריגים נשוא התיק וגם לאחריהם המערערת המשיכה לסבול מאותה הפרעה- הפרעה תגובתית דכאונית והוסיפה כי הפסקת הטיפול התרופתי לא היה בהמלצת פסיכיאטר אלא על דעתה של המערערת בלבד. </w:t>
      </w:r>
    </w:p>
    <w:p w:rsidR="00290853" w:rsidP="007C6317" w:rsidRDefault="00290853">
      <w:pPr>
        <w:pStyle w:val="David"/>
        <w:rPr>
          <w:rtl/>
        </w:rPr>
      </w:pPr>
    </w:p>
    <w:p w:rsidR="00E977B2" w:rsidP="000A3F1C" w:rsidRDefault="00B251B9">
      <w:pPr>
        <w:pStyle w:val="David"/>
        <w:ind w:left="720" w:hanging="720"/>
        <w:rPr>
          <w:rtl/>
        </w:rPr>
      </w:pPr>
      <w:r>
        <w:rPr>
          <w:rFonts w:hint="cs"/>
          <w:rtl/>
        </w:rPr>
        <w:t>19.</w:t>
      </w:r>
      <w:r>
        <w:rPr>
          <w:rtl/>
        </w:rPr>
        <w:tab/>
      </w:r>
      <w:r>
        <w:rPr>
          <w:rFonts w:hint="cs"/>
          <w:rtl/>
        </w:rPr>
        <w:t xml:space="preserve">טענת המערערת שלפיה </w:t>
      </w:r>
      <w:r w:rsidR="007C6317">
        <w:rPr>
          <w:rFonts w:hint="cs"/>
          <w:rtl/>
        </w:rPr>
        <w:t xml:space="preserve">נימוקי הוועדה </w:t>
      </w:r>
      <w:r w:rsidRPr="00600D1E" w:rsidR="007C6317">
        <w:rPr>
          <w:rFonts w:hint="cs"/>
          <w:rtl/>
        </w:rPr>
        <w:t>כוללים סתירה פנימית ברורה וגלויה</w:t>
      </w:r>
      <w:r w:rsidR="001B72DC">
        <w:rPr>
          <w:rFonts w:hint="cs"/>
          <w:rtl/>
        </w:rPr>
        <w:t xml:space="preserve"> דינה להידחות</w:t>
      </w:r>
      <w:r w:rsidRPr="00600D1E" w:rsidR="007C6317">
        <w:rPr>
          <w:rFonts w:hint="cs"/>
          <w:rtl/>
        </w:rPr>
        <w:t xml:space="preserve">. </w:t>
      </w:r>
      <w:r w:rsidRPr="00600D1E">
        <w:rPr>
          <w:rFonts w:hint="cs"/>
          <w:rtl/>
        </w:rPr>
        <w:t xml:space="preserve">הוועדה </w:t>
      </w:r>
      <w:r w:rsidRPr="00600D1E" w:rsidR="00600D1E">
        <w:rPr>
          <w:rFonts w:hint="cs"/>
          <w:rtl/>
        </w:rPr>
        <w:t xml:space="preserve">ציינה כי </w:t>
      </w:r>
      <w:r w:rsidRPr="00600D1E" w:rsidR="00600D1E">
        <w:rPr>
          <w:rFonts w:hint="cs"/>
          <w:b/>
          <w:bCs/>
          <w:rtl/>
        </w:rPr>
        <w:t xml:space="preserve"> "לא הושגה רמיסיה בשנה וחצי שקדמו לאירוע כפי שטען  בא כוחה"</w:t>
      </w:r>
      <w:r w:rsidR="00600D1E">
        <w:rPr>
          <w:rFonts w:hint="cs"/>
          <w:b/>
          <w:bCs/>
          <w:rtl/>
        </w:rPr>
        <w:t xml:space="preserve">. </w:t>
      </w:r>
      <w:r w:rsidRPr="001B72DC" w:rsidR="00600D1E">
        <w:rPr>
          <w:rFonts w:hint="cs"/>
          <w:rtl/>
        </w:rPr>
        <w:t>מנימוקי הוועדה</w:t>
      </w:r>
      <w:r w:rsidR="000A3F1C">
        <w:rPr>
          <w:rFonts w:hint="cs"/>
          <w:rtl/>
        </w:rPr>
        <w:t xml:space="preserve"> ניתן להבין </w:t>
      </w:r>
      <w:r w:rsidRPr="001B72DC" w:rsidR="00600D1E">
        <w:rPr>
          <w:rFonts w:hint="cs"/>
          <w:rtl/>
        </w:rPr>
        <w:t>כי</w:t>
      </w:r>
      <w:r w:rsidR="00600D1E">
        <w:rPr>
          <w:rFonts w:hint="cs"/>
          <w:b/>
          <w:bCs/>
          <w:rtl/>
        </w:rPr>
        <w:t xml:space="preserve"> </w:t>
      </w:r>
      <w:r w:rsidR="00600D1E">
        <w:rPr>
          <w:rFonts w:hint="cs"/>
          <w:rtl/>
        </w:rPr>
        <w:t xml:space="preserve">הוועדה סבורה כי </w:t>
      </w:r>
      <w:r w:rsidR="000A3F1C">
        <w:rPr>
          <w:rFonts w:hint="cs"/>
          <w:rtl/>
        </w:rPr>
        <w:t xml:space="preserve">עובר לאירועים החריגים בעבודה </w:t>
      </w:r>
      <w:r w:rsidR="00600D1E">
        <w:rPr>
          <w:rFonts w:hint="cs"/>
          <w:rtl/>
        </w:rPr>
        <w:t xml:space="preserve">לא הושגה </w:t>
      </w:r>
      <w:r w:rsidR="00600D1E">
        <w:rPr>
          <w:rFonts w:hint="cs"/>
          <w:rtl/>
        </w:rPr>
        <w:lastRenderedPageBreak/>
        <w:t xml:space="preserve">רמיסיה מלאה בלא הפרעה בתפקוד ובלא הגבלה של כושר העבודה המקנה 0% נכות כפי שטען ב"כ המערערת בפני הוועדה. הוועדה </w:t>
      </w:r>
      <w:r w:rsidR="001B72DC">
        <w:rPr>
          <w:rFonts w:hint="cs"/>
          <w:rtl/>
        </w:rPr>
        <w:t xml:space="preserve">סבורה </w:t>
      </w:r>
      <w:r w:rsidR="00600D1E">
        <w:rPr>
          <w:rFonts w:hint="cs"/>
          <w:rtl/>
        </w:rPr>
        <w:t xml:space="preserve">כי </w:t>
      </w:r>
      <w:r w:rsidR="001B72DC">
        <w:rPr>
          <w:rFonts w:hint="cs"/>
          <w:rtl/>
        </w:rPr>
        <w:t xml:space="preserve">המערערת סבלה מפגיעה קלה בתפקוד התעסוקתי והחברתי </w:t>
      </w:r>
      <w:r w:rsidR="00600D1E">
        <w:rPr>
          <w:rFonts w:hint="cs"/>
          <w:rtl/>
        </w:rPr>
        <w:t xml:space="preserve">עובר לאירועים </w:t>
      </w:r>
      <w:r w:rsidR="001B72DC">
        <w:rPr>
          <w:rFonts w:hint="cs"/>
          <w:rtl/>
        </w:rPr>
        <w:t xml:space="preserve">החריגים </w:t>
      </w:r>
      <w:r w:rsidR="00600D1E">
        <w:rPr>
          <w:rFonts w:hint="cs"/>
          <w:rtl/>
        </w:rPr>
        <w:t xml:space="preserve">בעבודה </w:t>
      </w:r>
      <w:r w:rsidR="001B72DC">
        <w:rPr>
          <w:rFonts w:hint="cs"/>
          <w:rtl/>
        </w:rPr>
        <w:t>ובהתאם, קבעה כי יש לנכות מצב קודם בשיעור המתאים לסעיף ליקוי 34 (ב) (2) לתקנות.</w:t>
      </w:r>
      <w:r w:rsidR="000A3F1C">
        <w:rPr>
          <w:rFonts w:hint="cs"/>
          <w:rtl/>
        </w:rPr>
        <w:t xml:space="preserve"> </w:t>
      </w:r>
    </w:p>
    <w:p w:rsidR="00C16F67" w:rsidP="00C16F67" w:rsidRDefault="00C16F67">
      <w:pPr>
        <w:spacing w:line="360" w:lineRule="auto"/>
        <w:jc w:val="both"/>
        <w:rPr>
          <w:noProof w:val="0"/>
          <w:rtl/>
        </w:rPr>
      </w:pPr>
    </w:p>
    <w:p w:rsidR="00035031" w:rsidP="00AC2983" w:rsidRDefault="000A3F1C">
      <w:pPr>
        <w:spacing w:line="360" w:lineRule="auto"/>
        <w:ind w:left="720" w:hanging="720"/>
        <w:jc w:val="both"/>
        <w:rPr>
          <w:rtl/>
        </w:rPr>
      </w:pPr>
      <w:r>
        <w:rPr>
          <w:rFonts w:hint="cs"/>
          <w:rtl/>
        </w:rPr>
        <w:t>20.</w:t>
      </w:r>
      <w:r>
        <w:rPr>
          <w:rFonts w:hint="cs"/>
          <w:rtl/>
        </w:rPr>
        <w:tab/>
        <w:t>לאור האמור לעיל ומשלא עולה טעות משפטית בהחלטת הוועדה לעניין ניכוי מצב קודם, הערעור ביחס לקביעת הוועדה לעניין ניכוי מצב קודם דינו להידחות.</w:t>
      </w:r>
    </w:p>
    <w:p w:rsidR="00AC2983" w:rsidP="00AC2983" w:rsidRDefault="00AC2983">
      <w:pPr>
        <w:spacing w:line="360" w:lineRule="auto"/>
        <w:ind w:left="720" w:hanging="720"/>
        <w:jc w:val="both"/>
        <w:rPr>
          <w:rtl/>
        </w:rPr>
      </w:pPr>
    </w:p>
    <w:p w:rsidR="00AC2983" w:rsidP="00AC2983" w:rsidRDefault="00AC2983">
      <w:pPr>
        <w:spacing w:line="360" w:lineRule="auto"/>
        <w:ind w:left="720" w:hanging="720"/>
        <w:jc w:val="both"/>
        <w:rPr>
          <w:rtl/>
        </w:rPr>
      </w:pPr>
      <w:r>
        <w:rPr>
          <w:rFonts w:hint="cs"/>
          <w:rtl/>
        </w:rPr>
        <w:t>21.</w:t>
      </w:r>
      <w:r>
        <w:rPr>
          <w:rFonts w:hint="cs"/>
          <w:rtl/>
        </w:rPr>
        <w:tab/>
        <w:t>לא מצאתי לקבל את טענת המערערת שלפיה יש להורות על הח</w:t>
      </w:r>
      <w:r w:rsidR="006A21F8">
        <w:rPr>
          <w:rFonts w:hint="cs"/>
          <w:rtl/>
        </w:rPr>
        <w:t>ל</w:t>
      </w:r>
      <w:r>
        <w:rPr>
          <w:rFonts w:hint="cs"/>
          <w:rtl/>
        </w:rPr>
        <w:t>פת הרכב הוועדה מהטעם שמדובר בוועדה אשר נעולה בדעתה.</w:t>
      </w:r>
    </w:p>
    <w:p w:rsidR="00AC2983" w:rsidP="00AC2983" w:rsidRDefault="00AC2983">
      <w:pPr>
        <w:spacing w:line="360" w:lineRule="auto"/>
        <w:ind w:left="720" w:hanging="720"/>
        <w:jc w:val="both"/>
        <w:rPr>
          <w:rtl/>
        </w:rPr>
      </w:pPr>
      <w:r>
        <w:rPr>
          <w:rtl/>
        </w:rPr>
        <w:tab/>
      </w:r>
      <w:r>
        <w:rPr>
          <w:rFonts w:hint="cs"/>
          <w:rtl/>
        </w:rPr>
        <w:t>הוועדה פעלה בהתאם לפסק הדין מכוחו התכנסה ודנה בשלושת הסוגיות להן נדרשה: נכויות זמניות, ניכוי מצב קודם והפעלת תקנה 15. הוועדה אף קיבלה את טענ</w:t>
      </w:r>
      <w:r w:rsidR="006A21F8">
        <w:rPr>
          <w:rFonts w:hint="cs"/>
          <w:rtl/>
        </w:rPr>
        <w:t xml:space="preserve">ות המערערת לעניין הפעלת תקנה 15, </w:t>
      </w:r>
      <w:r>
        <w:rPr>
          <w:rFonts w:hint="cs"/>
          <w:rtl/>
        </w:rPr>
        <w:t>כך שלא ניתן לומר כי מדובר בוועדה אשר "מתחפרת" בדעתה. אמנם, הוועדה לא התייחסה לסוגיית הנכויות הזמניות בין ארבעת האירועים החריגים ולאפשרות של קביעת נכות זמנית לאחר האירוע החריג הרביעי ואולם, הוועדה לא נדרשה להתייחס לכך באופן מפורש בהתאם לפסק הדין. בנסיבות המקרה, משמדובר במקרה של ארבעה אירועים חריגים אשר נדון על ידי הוועדה שנים רבות לאחר התרחשותם, לא מצאתי כי העדר ההתייחסות מטעם הוועדה נובע מכך שהוועדה נ</w:t>
      </w:r>
      <w:r w:rsidR="004E6097">
        <w:rPr>
          <w:rFonts w:hint="cs"/>
          <w:rtl/>
        </w:rPr>
        <w:t>עולה בדעתה.</w:t>
      </w:r>
    </w:p>
    <w:p w:rsidR="004E6097" w:rsidP="00AC2983" w:rsidRDefault="004E6097">
      <w:pPr>
        <w:spacing w:line="360" w:lineRule="auto"/>
        <w:ind w:left="720" w:hanging="720"/>
        <w:jc w:val="both"/>
        <w:rPr>
          <w:rtl/>
        </w:rPr>
      </w:pPr>
      <w:r>
        <w:rPr>
          <w:rtl/>
        </w:rPr>
        <w:tab/>
      </w:r>
      <w:r>
        <w:rPr>
          <w:rFonts w:hint="cs"/>
          <w:rtl/>
        </w:rPr>
        <w:t>בנסיבות הענין, עניינה של המערערת יוחזר לוועדה באותו הרכב על מנת שתשלים את מלאכתה.</w:t>
      </w:r>
    </w:p>
    <w:p w:rsidR="004E6097" w:rsidP="00AC2983" w:rsidRDefault="004E6097">
      <w:pPr>
        <w:spacing w:line="360" w:lineRule="auto"/>
        <w:ind w:left="720" w:hanging="720"/>
        <w:jc w:val="both"/>
        <w:rPr>
          <w:noProof w:val="0"/>
          <w:rtl/>
        </w:rPr>
      </w:pPr>
    </w:p>
    <w:p w:rsidR="00035031" w:rsidP="00035031" w:rsidRDefault="00035031">
      <w:pPr>
        <w:spacing w:line="360" w:lineRule="auto"/>
        <w:jc w:val="both"/>
        <w:rPr>
          <w:b/>
          <w:bCs/>
          <w:noProof w:val="0"/>
          <w:u w:val="single"/>
          <w:rtl/>
        </w:rPr>
      </w:pPr>
      <w:r>
        <w:rPr>
          <w:rFonts w:hint="cs"/>
          <w:b/>
          <w:bCs/>
          <w:noProof w:val="0"/>
          <w:u w:val="single"/>
          <w:rtl/>
        </w:rPr>
        <w:t>סוף דבר</w:t>
      </w:r>
    </w:p>
    <w:p w:rsidR="00035031" w:rsidP="00035031" w:rsidRDefault="00035031">
      <w:pPr>
        <w:spacing w:line="360" w:lineRule="auto"/>
        <w:jc w:val="both"/>
        <w:rPr>
          <w:b/>
          <w:bCs/>
          <w:noProof w:val="0"/>
          <w:u w:val="single"/>
          <w:rtl/>
        </w:rPr>
      </w:pPr>
    </w:p>
    <w:p w:rsidR="00035031" w:rsidP="004E6097" w:rsidRDefault="000A3F1C">
      <w:pPr>
        <w:spacing w:line="360" w:lineRule="auto"/>
        <w:ind w:left="720" w:hanging="720"/>
        <w:jc w:val="both"/>
        <w:rPr>
          <w:noProof w:val="0"/>
          <w:rtl/>
        </w:rPr>
      </w:pPr>
      <w:r>
        <w:rPr>
          <w:rFonts w:hint="cs"/>
          <w:noProof w:val="0"/>
          <w:rtl/>
        </w:rPr>
        <w:t>2</w:t>
      </w:r>
      <w:r w:rsidR="004E6097">
        <w:rPr>
          <w:rFonts w:hint="cs"/>
          <w:noProof w:val="0"/>
          <w:rtl/>
        </w:rPr>
        <w:t>2</w:t>
      </w:r>
      <w:r w:rsidR="00035031">
        <w:rPr>
          <w:rFonts w:hint="cs"/>
          <w:noProof w:val="0"/>
          <w:rtl/>
        </w:rPr>
        <w:t>.</w:t>
      </w:r>
      <w:r w:rsidR="00035031">
        <w:rPr>
          <w:rFonts w:hint="cs"/>
          <w:noProof w:val="0"/>
          <w:rtl/>
        </w:rPr>
        <w:tab/>
        <w:t>לאור כל האמור, הערעור מתקבל</w:t>
      </w:r>
      <w:r>
        <w:rPr>
          <w:rFonts w:hint="cs"/>
          <w:noProof w:val="0"/>
          <w:rtl/>
        </w:rPr>
        <w:t xml:space="preserve"> בחלקו</w:t>
      </w:r>
      <w:r w:rsidR="00035031">
        <w:rPr>
          <w:rFonts w:hint="cs"/>
          <w:noProof w:val="0"/>
          <w:rtl/>
        </w:rPr>
        <w:t xml:space="preserve">. </w:t>
      </w:r>
    </w:p>
    <w:p w:rsidR="00035031" w:rsidP="00035031" w:rsidRDefault="00035031">
      <w:pPr>
        <w:spacing w:line="360" w:lineRule="auto"/>
        <w:ind w:left="720" w:hanging="720"/>
        <w:jc w:val="both"/>
        <w:rPr>
          <w:noProof w:val="0"/>
          <w:rtl/>
        </w:rPr>
      </w:pPr>
    </w:p>
    <w:p w:rsidRPr="00AC2983" w:rsidR="00AC2983" w:rsidP="00AC2983" w:rsidRDefault="000A3F1C">
      <w:pPr>
        <w:pStyle w:val="David"/>
        <w:ind w:left="720"/>
        <w:rPr>
          <w:b/>
          <w:bCs/>
          <w:rtl/>
        </w:rPr>
      </w:pPr>
      <w:r w:rsidRPr="00AC2983">
        <w:rPr>
          <w:rFonts w:hint="cs"/>
          <w:b/>
          <w:bCs/>
          <w:rtl/>
        </w:rPr>
        <w:t>עניינה</w:t>
      </w:r>
      <w:r w:rsidRPr="00AC2983" w:rsidR="00035031">
        <w:rPr>
          <w:rFonts w:hint="cs"/>
          <w:b/>
          <w:bCs/>
          <w:rtl/>
        </w:rPr>
        <w:t xml:space="preserve"> של המערער</w:t>
      </w:r>
      <w:r w:rsidRPr="00AC2983">
        <w:rPr>
          <w:rFonts w:hint="cs"/>
          <w:b/>
          <w:bCs/>
          <w:rtl/>
        </w:rPr>
        <w:t>ת</w:t>
      </w:r>
      <w:r w:rsidRPr="00AC2983" w:rsidR="00035031">
        <w:rPr>
          <w:rFonts w:hint="cs"/>
          <w:b/>
          <w:bCs/>
          <w:rtl/>
        </w:rPr>
        <w:t xml:space="preserve"> יוחזר לוועדה </w:t>
      </w:r>
      <w:r w:rsidR="004E6097">
        <w:rPr>
          <w:rFonts w:hint="cs"/>
          <w:b/>
          <w:bCs/>
          <w:rtl/>
        </w:rPr>
        <w:t>ה</w:t>
      </w:r>
      <w:r w:rsidRPr="00AC2983" w:rsidR="00035031">
        <w:rPr>
          <w:rFonts w:hint="cs"/>
          <w:b/>
          <w:bCs/>
          <w:rtl/>
        </w:rPr>
        <w:t>רפואית לעררים (</w:t>
      </w:r>
      <w:r w:rsidRPr="00AC2983">
        <w:rPr>
          <w:rFonts w:hint="cs"/>
          <w:b/>
          <w:bCs/>
          <w:rtl/>
        </w:rPr>
        <w:t>נפגעי עבודה</w:t>
      </w:r>
      <w:r w:rsidRPr="00AC2983" w:rsidR="00035031">
        <w:rPr>
          <w:rFonts w:hint="cs"/>
          <w:b/>
          <w:bCs/>
          <w:rtl/>
        </w:rPr>
        <w:t xml:space="preserve">) על מנת </w:t>
      </w:r>
      <w:r w:rsidRPr="00AC2983" w:rsidR="00AC2983">
        <w:rPr>
          <w:rFonts w:hint="cs"/>
          <w:b/>
          <w:bCs/>
          <w:rtl/>
        </w:rPr>
        <w:t>שתתייחס באופן ענייני ומנומק לטענת המערערת לענין התרחשות ארבעה אירועים חריגים ולטענה כי רק לאחר האירוע החריג הרביעי שהתרחש ביום 8.6.09 היא התמוטטה לחלוטין ונדרשה לחופשת מחלה של כ- 7 חודשים. הוועדה תשקול האם יש מקום לקבוע נכות זמנית ביחס לתקופה שלאחר כל אירוע בנפרד ובכלל זה ביחס לתקופת המחלה שלאחר האירוע החריג הרביעי.</w:t>
      </w:r>
    </w:p>
    <w:p w:rsidRPr="00AC2983" w:rsidR="00035031" w:rsidP="00AC2983" w:rsidRDefault="00035031">
      <w:pPr>
        <w:spacing w:line="360" w:lineRule="auto"/>
        <w:ind w:left="720"/>
        <w:jc w:val="both"/>
        <w:rPr>
          <w:b/>
          <w:bCs/>
          <w:noProof w:val="0"/>
          <w:rtl/>
        </w:rPr>
      </w:pPr>
      <w:r w:rsidRPr="00AC2983">
        <w:rPr>
          <w:rFonts w:hint="cs"/>
          <w:b/>
          <w:bCs/>
          <w:noProof w:val="0"/>
          <w:rtl/>
        </w:rPr>
        <w:t>המערער</w:t>
      </w:r>
      <w:r w:rsidRPr="00AC2983" w:rsidR="00AC2983">
        <w:rPr>
          <w:rFonts w:hint="cs"/>
          <w:b/>
          <w:bCs/>
          <w:noProof w:val="0"/>
          <w:rtl/>
        </w:rPr>
        <w:t>ת</w:t>
      </w:r>
      <w:r w:rsidRPr="00AC2983">
        <w:rPr>
          <w:rFonts w:hint="cs"/>
          <w:b/>
          <w:bCs/>
          <w:noProof w:val="0"/>
          <w:rtl/>
        </w:rPr>
        <w:t xml:space="preserve"> ובא כוח</w:t>
      </w:r>
      <w:r w:rsidRPr="00AC2983" w:rsidR="00AC2983">
        <w:rPr>
          <w:rFonts w:hint="cs"/>
          <w:b/>
          <w:bCs/>
          <w:noProof w:val="0"/>
          <w:rtl/>
        </w:rPr>
        <w:t>ה</w:t>
      </w:r>
      <w:r w:rsidRPr="00AC2983">
        <w:rPr>
          <w:rFonts w:hint="cs"/>
          <w:b/>
          <w:bCs/>
          <w:noProof w:val="0"/>
          <w:rtl/>
        </w:rPr>
        <w:t xml:space="preserve"> יוזמנו לטעון טענותיהם לפני הוועדה. </w:t>
      </w:r>
    </w:p>
    <w:p w:rsidRPr="00AC2983" w:rsidR="00035031" w:rsidP="00035031" w:rsidRDefault="00035031">
      <w:pPr>
        <w:spacing w:line="360" w:lineRule="auto"/>
        <w:ind w:left="720"/>
        <w:jc w:val="both"/>
        <w:rPr>
          <w:b/>
          <w:bCs/>
          <w:noProof w:val="0"/>
          <w:rtl/>
        </w:rPr>
      </w:pPr>
      <w:r w:rsidRPr="00AC2983">
        <w:rPr>
          <w:rFonts w:hint="cs"/>
          <w:b/>
          <w:bCs/>
          <w:noProof w:val="0"/>
          <w:rtl/>
        </w:rPr>
        <w:t>החלטת הוועדה תהיה מפורטת ומנומקת.</w:t>
      </w:r>
    </w:p>
    <w:p w:rsidR="00035031" w:rsidP="00035031" w:rsidRDefault="00035031">
      <w:pPr>
        <w:spacing w:line="360" w:lineRule="auto"/>
        <w:ind w:left="720" w:hanging="720"/>
        <w:jc w:val="both"/>
        <w:rPr>
          <w:noProof w:val="0"/>
          <w:rtl/>
        </w:rPr>
      </w:pPr>
    </w:p>
    <w:p w:rsidR="00035031" w:rsidP="004E6097" w:rsidRDefault="004E6097">
      <w:pPr>
        <w:spacing w:line="360" w:lineRule="auto"/>
        <w:ind w:left="720" w:hanging="720"/>
        <w:jc w:val="both"/>
        <w:rPr>
          <w:noProof w:val="0"/>
          <w:rtl/>
        </w:rPr>
      </w:pPr>
      <w:r>
        <w:rPr>
          <w:rFonts w:hint="cs"/>
          <w:noProof w:val="0"/>
          <w:rtl/>
        </w:rPr>
        <w:t>23.</w:t>
      </w:r>
      <w:r>
        <w:rPr>
          <w:rFonts w:hint="cs"/>
          <w:noProof w:val="0"/>
          <w:rtl/>
        </w:rPr>
        <w:tab/>
        <w:t>מש</w:t>
      </w:r>
      <w:r w:rsidR="00035031">
        <w:rPr>
          <w:rFonts w:hint="cs"/>
          <w:noProof w:val="0"/>
          <w:rtl/>
        </w:rPr>
        <w:t>הערעור</w:t>
      </w:r>
      <w:r>
        <w:rPr>
          <w:rFonts w:hint="cs"/>
          <w:noProof w:val="0"/>
          <w:rtl/>
        </w:rPr>
        <w:t xml:space="preserve"> התקבל בחלקו, כל צד ישא בהוצאותיו. </w:t>
      </w:r>
    </w:p>
    <w:p w:rsidR="00035031" w:rsidP="00035031" w:rsidRDefault="00035031">
      <w:pPr>
        <w:spacing w:line="360" w:lineRule="auto"/>
        <w:ind w:left="720" w:hanging="720"/>
        <w:jc w:val="both"/>
        <w:rPr>
          <w:noProof w:val="0"/>
          <w:rtl/>
        </w:rPr>
      </w:pPr>
    </w:p>
    <w:p w:rsidR="00035031" w:rsidP="004E6097" w:rsidRDefault="00035031">
      <w:pPr>
        <w:spacing w:line="360" w:lineRule="auto"/>
        <w:ind w:left="720" w:hanging="720"/>
        <w:rPr>
          <w:b/>
          <w:bCs/>
          <w:noProof w:val="0"/>
          <w:rtl/>
        </w:rPr>
      </w:pPr>
      <w:r>
        <w:rPr>
          <w:rFonts w:hint="cs"/>
          <w:noProof w:val="0"/>
          <w:rtl/>
        </w:rPr>
        <w:t>2</w:t>
      </w:r>
      <w:r w:rsidR="004E6097">
        <w:rPr>
          <w:rFonts w:hint="cs"/>
          <w:noProof w:val="0"/>
          <w:rtl/>
        </w:rPr>
        <w:t>4</w:t>
      </w:r>
      <w:r>
        <w:rPr>
          <w:rFonts w:hint="cs"/>
          <w:noProof w:val="0"/>
          <w:rtl/>
        </w:rPr>
        <w:t>.</w:t>
      </w:r>
      <w:r>
        <w:rPr>
          <w:rFonts w:hint="cs"/>
          <w:noProof w:val="0"/>
          <w:rtl/>
        </w:rPr>
        <w:tab/>
        <w:t>הצדדים רשאים לפנות בבקשת רשות ערעור תוך 30 יום מיום שיומצא פסק הדין לצדדים.</w:t>
      </w:r>
      <w:r>
        <w:rPr>
          <w:rFonts w:hint="cs"/>
          <w:b/>
          <w:bCs/>
          <w:sz w:val="28"/>
          <w:szCs w:val="28"/>
          <w:rtl/>
        </w:rPr>
        <w:br/>
      </w:r>
    </w:p>
    <w:p w:rsidR="00035031" w:rsidP="00FB4B15" w:rsidRDefault="00035031">
      <w:pPr>
        <w:pStyle w:val="David"/>
        <w:rPr>
          <w:rFonts w:ascii="David" w:hAnsi="David" w:eastAsia="David"/>
          <w:rtl/>
        </w:rPr>
      </w:pPr>
    </w:p>
    <w:p w:rsidR="002C1C43" w:rsidP="002C1C43" w:rsidRDefault="002C1C43">
      <w:pPr>
        <w:spacing w:line="360" w:lineRule="auto"/>
        <w:rPr>
          <w:b/>
          <w:bCs/>
          <w:sz w:val="28"/>
          <w:szCs w:val="28"/>
          <w:rtl/>
        </w:rPr>
      </w:pPr>
      <w:r>
        <w:rPr>
          <w:rFonts w:hint="cs"/>
          <w:b/>
          <w:bCs/>
          <w:sz w:val="28"/>
          <w:szCs w:val="28"/>
          <w:rtl/>
        </w:rPr>
        <w:br/>
      </w:r>
    </w:p>
    <w:p w:rsidR="008C7A93" w:rsidP="002C1C43" w:rsidRDefault="008C7A93">
      <w:pPr>
        <w:spacing w:line="360" w:lineRule="auto"/>
        <w:rPr>
          <w:b/>
          <w:bCs/>
          <w:sz w:val="28"/>
          <w:szCs w:val="28"/>
          <w:rtl/>
        </w:rPr>
      </w:pPr>
    </w:p>
    <w:p w:rsidRPr="00592DD1" w:rsidR="002C1C43" w:rsidP="00915185" w:rsidRDefault="002563AF">
      <w:pPr>
        <w:spacing w:line="360" w:lineRule="auto"/>
        <w:jc w:val="both"/>
        <w:rPr>
          <w:rFonts w:ascii="Arial" w:hAnsi="Arial"/>
          <w:b/>
          <w:bCs/>
          <w:noProof w:val="0"/>
          <w:sz w:val="28"/>
          <w:szCs w:val="28"/>
          <w:rtl/>
        </w:rPr>
      </w:pPr>
      <w:r>
        <w:rPr>
          <w:rFonts w:hint="cs" w:ascii="Arial" w:hAnsi="Arial"/>
          <w:b/>
          <w:bCs/>
          <w:noProof w:val="0"/>
          <w:sz w:val="28"/>
          <w:szCs w:val="28"/>
          <w:rtl/>
        </w:rPr>
        <w:t>ניתן</w:t>
      </w:r>
      <w:r w:rsidRPr="00592DD1" w:rsidR="002C1C43">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592DD1" w:rsidR="002C1C43">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008F32AB">
        <w:rPr>
          <w:rFonts w:hint="cs" w:ascii="Arial" w:hAnsi="Arial"/>
          <w:b/>
          <w:bCs/>
          <w:noProof w:val="0"/>
          <w:sz w:val="28"/>
          <w:szCs w:val="28"/>
          <w:rtl/>
        </w:rPr>
        <w:t>)</w:t>
      </w:r>
      <w:r w:rsidR="00915185">
        <w:rPr>
          <w:rFonts w:hint="cs" w:ascii="Arial" w:hAnsi="Arial"/>
          <w:b/>
          <w:bCs/>
          <w:noProof w:val="0"/>
          <w:sz w:val="28"/>
          <w:szCs w:val="28"/>
          <w:rtl/>
        </w:rPr>
        <w:t xml:space="preserve">, </w:t>
      </w:r>
      <w:r w:rsidRPr="00592DD1" w:rsidR="002C1C43">
        <w:rPr>
          <w:rFonts w:hint="cs" w:ascii="Arial" w:hAnsi="Arial"/>
          <w:b/>
          <w:bCs/>
          <w:noProof w:val="0"/>
          <w:sz w:val="28"/>
          <w:szCs w:val="28"/>
          <w:rtl/>
        </w:rPr>
        <w:t xml:space="preserve">בהעדר הצדדים </w:t>
      </w:r>
      <w:r w:rsidR="00926AF8">
        <w:rPr>
          <w:rFonts w:hint="cs" w:ascii="Arial" w:hAnsi="Arial"/>
          <w:b/>
          <w:bCs/>
          <w:noProof w:val="0"/>
          <w:sz w:val="28"/>
          <w:szCs w:val="28"/>
          <w:rtl/>
        </w:rPr>
        <w:t>ות</w:t>
      </w:r>
      <w:r w:rsidRPr="00592DD1" w:rsidR="002C1C43">
        <w:rPr>
          <w:rFonts w:hint="cs" w:ascii="Arial" w:hAnsi="Arial"/>
          <w:b/>
          <w:bCs/>
          <w:noProof w:val="0"/>
          <w:sz w:val="28"/>
          <w:szCs w:val="28"/>
          <w:rtl/>
        </w:rPr>
        <w:t>ישלח אליהם.</w:t>
      </w:r>
    </w:p>
    <w:p w:rsidR="002C1C43" w:rsidP="002C1C43" w:rsidRDefault="002C1C43">
      <w:pPr>
        <w:spacing w:line="360" w:lineRule="auto"/>
        <w:jc w:val="both"/>
        <w:rPr>
          <w:rFonts w:ascii="Arial" w:hAnsi="Arial"/>
          <w:noProof w:val="0"/>
        </w:rPr>
      </w:pPr>
    </w:p>
    <w:p w:rsidR="002605D5" w:rsidP="002605D5" w:rsidRDefault="00B9379C">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143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0d9efcb42d34b64" cstate="print">
                            <a:extLst>
                              <a:ext uri="{28A0092B-C50C-407E-A947-70E740481C1C}"/>
                            </a:extLst>
                          </a:blip>
                          <a:stretch>
                            <a:fillRect/>
                          </a:stretch>
                        </pic:blipFill>
                        <pic:spPr>
                          <a:xfrm>
                            <a:off x="0" y="0"/>
                            <a:ext cx="1143000" cy="762000"/>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9379C">
      <w:rPr>
        <w:rStyle w:val="ab"/>
        <w:rFonts w:cs="Times New Roman"/>
        <w:rtl/>
      </w:rPr>
      <w:t>7</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9379C">
      <w:rPr>
        <w:rStyle w:val="ab"/>
        <w:rtl/>
      </w:rPr>
      <w:t>10</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379C">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20612AB" wp14:editId="3E06DA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בבאר שבע</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B9379C">
          <w:pPr>
            <w:jc w:val="right"/>
            <w:rPr>
              <w:sz w:val="28"/>
              <w:szCs w:val="28"/>
              <w:rtl/>
            </w:rPr>
          </w:pPr>
          <w:sdt>
            <w:sdtPr>
              <w:rPr>
                <w:sz w:val="28"/>
                <w:szCs w:val="28"/>
                <w:rtl/>
              </w:rPr>
              <w:alias w:val="1170"/>
              <w:tag w:val="1170"/>
              <w:id w:val="270825555"/>
              <w:text w:multiLine="1"/>
            </w:sdtPr>
            <w:sdtEndPr/>
            <w:sdtContent>
              <w:r w:rsidR="0055257B">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55257B">
                <w:rPr>
                  <w:b/>
                  <w:bCs/>
                  <w:noProof w:val="0"/>
                  <w:sz w:val="28"/>
                  <w:szCs w:val="28"/>
                  <w:rtl/>
                </w:rPr>
                <w:t>8612-11-17</w:t>
              </w:r>
            </w:sdtContent>
          </w:sdt>
          <w:r w:rsidRPr="008F32AB" w:rsidR="00913E52">
            <w:rPr>
              <w:b/>
              <w:bCs/>
              <w:noProof w:val="0"/>
              <w:sz w:val="28"/>
              <w:szCs w:val="28"/>
              <w:rtl/>
            </w:rPr>
            <w:t xml:space="preserve"> </w:t>
          </w:r>
        </w:p>
        <w:p w:rsidR="00C5635F" w:rsidP="00913E52" w:rsidRDefault="00C5635F">
          <w:pPr>
            <w:jc w:val="right"/>
            <w:rPr>
              <w:sz w:val="28"/>
              <w:szCs w:val="28"/>
              <w:rtl/>
            </w:rPr>
          </w:pPr>
        </w:p>
        <w:sdt>
          <w:sdtPr>
            <w:rPr>
              <w:rtl/>
            </w:rPr>
            <w:alias w:val="1456"/>
            <w:tag w:val="1456"/>
            <w:id w:val="708377731"/>
            <w:text w:multiLine="1"/>
          </w:sdtPr>
          <w:sdtEndPr/>
          <w:sdtContent>
            <w:p>
              <w:pPr>
                <w:spacing w:line="360" w:lineRule="auto"/>
                <w:jc w:val="right"/>
                <w:rPr>
                  <w:b/>
                  <w:bCs/>
                  <w:noProof w:val="0"/>
                  <w:sz w:val="28"/>
                  <w:szCs w:val="28"/>
                  <w:rtl/>
                </w:rPr>
              </w:pPr>
              <w:r>
                <w:rPr>
                  <w:rFonts w:hint="cs"/>
                  <w:b/>
                  <w:bCs/>
                  <w:sz w:val="28"/>
                  <w:szCs w:val="28"/>
                  <w:rtl/>
                </w:rPr>
                <w:t>11 אפריל 2018</w:t>
              </w:r>
            </w:p>
          </w:sdtContent>
        </w:sdt>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A5D93"/>
    <w:multiLevelType w:val="hybridMultilevel"/>
    <w:tmpl w:val="E5E8821A"/>
    <w:lvl w:ilvl="0" w:tplc="403CB9DC">
      <w:start w:val="1"/>
      <w:numFmt w:val="bullet"/>
      <w:lvlText w:val=""/>
      <w:lvlJc w:val="left"/>
      <w:pPr>
        <w:ind w:left="1800" w:hanging="360"/>
      </w:pPr>
      <w:rPr>
        <w:rFonts w:ascii="Symbol" w:eastAsia="Times New Roman" w:hAnsi="Symbol" w:cs="David"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1845E9"/>
    <w:multiLevelType w:val="hybridMultilevel"/>
    <w:tmpl w:val="3EE400B8"/>
    <w:lvl w:ilvl="0" w:tplc="9AD423BC">
      <w:start w:val="1"/>
      <w:numFmt w:val="bullet"/>
      <w:lvlText w:val=""/>
      <w:lvlJc w:val="left"/>
      <w:pPr>
        <w:ind w:left="1800" w:hanging="360"/>
      </w:pPr>
      <w:rPr>
        <w:rFonts w:ascii="Symbol" w:eastAsia="Times New Roman" w:hAnsi="Symbol"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1314"/>
    <o:shapelayout v:ext="edit">
      <o:idmap v:ext="edit" data="13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90B"/>
    <w:rsid w:val="00016C35"/>
    <w:rsid w:val="00035031"/>
    <w:rsid w:val="00046EF9"/>
    <w:rsid w:val="000532B6"/>
    <w:rsid w:val="00056096"/>
    <w:rsid w:val="000564AB"/>
    <w:rsid w:val="000913DF"/>
    <w:rsid w:val="000A3F1C"/>
    <w:rsid w:val="000A574D"/>
    <w:rsid w:val="000A7553"/>
    <w:rsid w:val="000F6C3D"/>
    <w:rsid w:val="001214D7"/>
    <w:rsid w:val="00124EE3"/>
    <w:rsid w:val="001325E2"/>
    <w:rsid w:val="0014234E"/>
    <w:rsid w:val="00146E5B"/>
    <w:rsid w:val="00156E6D"/>
    <w:rsid w:val="00183C94"/>
    <w:rsid w:val="00191B85"/>
    <w:rsid w:val="00193C7A"/>
    <w:rsid w:val="001A2CAA"/>
    <w:rsid w:val="001B72DC"/>
    <w:rsid w:val="001C2406"/>
    <w:rsid w:val="001C4003"/>
    <w:rsid w:val="001E4DBF"/>
    <w:rsid w:val="00221D15"/>
    <w:rsid w:val="00221FF9"/>
    <w:rsid w:val="00224CD2"/>
    <w:rsid w:val="00251D0E"/>
    <w:rsid w:val="002563AF"/>
    <w:rsid w:val="002605D5"/>
    <w:rsid w:val="00262E00"/>
    <w:rsid w:val="00266223"/>
    <w:rsid w:val="00272C0A"/>
    <w:rsid w:val="00290853"/>
    <w:rsid w:val="002B1499"/>
    <w:rsid w:val="002B3AE7"/>
    <w:rsid w:val="002B6C85"/>
    <w:rsid w:val="002B6E09"/>
    <w:rsid w:val="002C1C43"/>
    <w:rsid w:val="002C791B"/>
    <w:rsid w:val="002D0DA3"/>
    <w:rsid w:val="002E0F82"/>
    <w:rsid w:val="003074AE"/>
    <w:rsid w:val="00352325"/>
    <w:rsid w:val="00361C14"/>
    <w:rsid w:val="00362102"/>
    <w:rsid w:val="00380F36"/>
    <w:rsid w:val="00381F49"/>
    <w:rsid w:val="0038616F"/>
    <w:rsid w:val="003B0887"/>
    <w:rsid w:val="003E52FD"/>
    <w:rsid w:val="003F4C39"/>
    <w:rsid w:val="00401C95"/>
    <w:rsid w:val="00433ACE"/>
    <w:rsid w:val="00457400"/>
    <w:rsid w:val="004642C0"/>
    <w:rsid w:val="00464599"/>
    <w:rsid w:val="004B0902"/>
    <w:rsid w:val="004B6079"/>
    <w:rsid w:val="004E5BEE"/>
    <w:rsid w:val="004E6097"/>
    <w:rsid w:val="004E6E3C"/>
    <w:rsid w:val="004F2A70"/>
    <w:rsid w:val="00501D73"/>
    <w:rsid w:val="00511543"/>
    <w:rsid w:val="00515C3A"/>
    <w:rsid w:val="00544B01"/>
    <w:rsid w:val="00547DB7"/>
    <w:rsid w:val="0055257B"/>
    <w:rsid w:val="005814D6"/>
    <w:rsid w:val="00592DD1"/>
    <w:rsid w:val="005A448E"/>
    <w:rsid w:val="005B2159"/>
    <w:rsid w:val="005C0FDD"/>
    <w:rsid w:val="005C159B"/>
    <w:rsid w:val="005C393A"/>
    <w:rsid w:val="005E13C0"/>
    <w:rsid w:val="00600D1E"/>
    <w:rsid w:val="00604392"/>
    <w:rsid w:val="00622BAA"/>
    <w:rsid w:val="00625C89"/>
    <w:rsid w:val="006273FE"/>
    <w:rsid w:val="006276D2"/>
    <w:rsid w:val="00671BD5"/>
    <w:rsid w:val="00673B74"/>
    <w:rsid w:val="00673F51"/>
    <w:rsid w:val="006805C1"/>
    <w:rsid w:val="00694556"/>
    <w:rsid w:val="006A21F8"/>
    <w:rsid w:val="006C398A"/>
    <w:rsid w:val="006E1A53"/>
    <w:rsid w:val="006E5D29"/>
    <w:rsid w:val="006E7D81"/>
    <w:rsid w:val="007054D3"/>
    <w:rsid w:val="007056AA"/>
    <w:rsid w:val="0071714C"/>
    <w:rsid w:val="00725421"/>
    <w:rsid w:val="007A24FE"/>
    <w:rsid w:val="007A5292"/>
    <w:rsid w:val="007C02B9"/>
    <w:rsid w:val="007C606F"/>
    <w:rsid w:val="007C6317"/>
    <w:rsid w:val="007D1412"/>
    <w:rsid w:val="007F18B8"/>
    <w:rsid w:val="00820005"/>
    <w:rsid w:val="00826670"/>
    <w:rsid w:val="00833E81"/>
    <w:rsid w:val="00840900"/>
    <w:rsid w:val="00843177"/>
    <w:rsid w:val="00846D27"/>
    <w:rsid w:val="008541AE"/>
    <w:rsid w:val="0086185D"/>
    <w:rsid w:val="008623EF"/>
    <w:rsid w:val="00896E6F"/>
    <w:rsid w:val="008A7F5D"/>
    <w:rsid w:val="008C6C9A"/>
    <w:rsid w:val="008C7A93"/>
    <w:rsid w:val="008D1AF3"/>
    <w:rsid w:val="008F2B32"/>
    <w:rsid w:val="008F32AB"/>
    <w:rsid w:val="00903896"/>
    <w:rsid w:val="00907BF9"/>
    <w:rsid w:val="00913E52"/>
    <w:rsid w:val="00915185"/>
    <w:rsid w:val="00915C76"/>
    <w:rsid w:val="009257E5"/>
    <w:rsid w:val="009265FE"/>
    <w:rsid w:val="00926AF8"/>
    <w:rsid w:val="0094716D"/>
    <w:rsid w:val="009A7666"/>
    <w:rsid w:val="009E0263"/>
    <w:rsid w:val="009E3B5D"/>
    <w:rsid w:val="009E424D"/>
    <w:rsid w:val="00A017A3"/>
    <w:rsid w:val="00A11C09"/>
    <w:rsid w:val="00A2320E"/>
    <w:rsid w:val="00A30868"/>
    <w:rsid w:val="00A4277D"/>
    <w:rsid w:val="00A61A78"/>
    <w:rsid w:val="00A91413"/>
    <w:rsid w:val="00AC2983"/>
    <w:rsid w:val="00AD79F1"/>
    <w:rsid w:val="00AE598D"/>
    <w:rsid w:val="00AF0A1F"/>
    <w:rsid w:val="00AF1ED6"/>
    <w:rsid w:val="00B20BE9"/>
    <w:rsid w:val="00B2141E"/>
    <w:rsid w:val="00B251B9"/>
    <w:rsid w:val="00B25A2E"/>
    <w:rsid w:val="00B66245"/>
    <w:rsid w:val="00B80CBD"/>
    <w:rsid w:val="00B846A1"/>
    <w:rsid w:val="00B926D5"/>
    <w:rsid w:val="00B9379C"/>
    <w:rsid w:val="00BC3369"/>
    <w:rsid w:val="00BC7C5B"/>
    <w:rsid w:val="00BD06DF"/>
    <w:rsid w:val="00BD0857"/>
    <w:rsid w:val="00BE5A52"/>
    <w:rsid w:val="00BE6116"/>
    <w:rsid w:val="00C15752"/>
    <w:rsid w:val="00C16F67"/>
    <w:rsid w:val="00C21310"/>
    <w:rsid w:val="00C436A5"/>
    <w:rsid w:val="00C43F49"/>
    <w:rsid w:val="00C45DFA"/>
    <w:rsid w:val="00C51656"/>
    <w:rsid w:val="00C5635F"/>
    <w:rsid w:val="00C71F5D"/>
    <w:rsid w:val="00C724DE"/>
    <w:rsid w:val="00C76175"/>
    <w:rsid w:val="00C91CBA"/>
    <w:rsid w:val="00CA7515"/>
    <w:rsid w:val="00CF428A"/>
    <w:rsid w:val="00D53924"/>
    <w:rsid w:val="00D60A22"/>
    <w:rsid w:val="00D60E2D"/>
    <w:rsid w:val="00D71994"/>
    <w:rsid w:val="00D75987"/>
    <w:rsid w:val="00D778B4"/>
    <w:rsid w:val="00D9005F"/>
    <w:rsid w:val="00D901AC"/>
    <w:rsid w:val="00D96D8C"/>
    <w:rsid w:val="00DA783C"/>
    <w:rsid w:val="00DE3B9C"/>
    <w:rsid w:val="00DF17D4"/>
    <w:rsid w:val="00DF2BE2"/>
    <w:rsid w:val="00E072CA"/>
    <w:rsid w:val="00E1088B"/>
    <w:rsid w:val="00E124C1"/>
    <w:rsid w:val="00E13867"/>
    <w:rsid w:val="00E4282C"/>
    <w:rsid w:val="00E54642"/>
    <w:rsid w:val="00E64CAC"/>
    <w:rsid w:val="00E8170A"/>
    <w:rsid w:val="00E8364D"/>
    <w:rsid w:val="00E90412"/>
    <w:rsid w:val="00E977B2"/>
    <w:rsid w:val="00E97908"/>
    <w:rsid w:val="00EC44AF"/>
    <w:rsid w:val="00ED1DAD"/>
    <w:rsid w:val="00ED7EEC"/>
    <w:rsid w:val="00EF62A3"/>
    <w:rsid w:val="00F76355"/>
    <w:rsid w:val="00F86579"/>
    <w:rsid w:val="00FA12CA"/>
    <w:rsid w:val="00FA34DC"/>
    <w:rsid w:val="00FA6019"/>
    <w:rsid w:val="00FB3D7D"/>
    <w:rsid w:val="00FB4B15"/>
    <w:rsid w:val="00FD1725"/>
    <w:rsid w:val="00FD32F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14:docId w14:val="5D4C967C"/>
  <w15:docId w15:val="{EC69E7AD-98A3-4772-89A9-DB38DA6F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customStyle="1" w:styleId="David">
    <w:name w:val="סגנון (עברית ושפות אחרות) David מיושר לשני הצדדים מרווח בין שורות..."/>
    <w:basedOn w:val="a"/>
    <w:rsid w:val="00FB4B15"/>
    <w:pPr>
      <w:spacing w:line="360" w:lineRule="auto"/>
      <w:jc w:val="both"/>
    </w:pPr>
    <w:rPr>
      <w:noProof w:val="0"/>
    </w:rPr>
  </w:style>
  <w:style w:type="character" w:customStyle="1" w:styleId="normal-h">
    <w:name w:val="normal-h"/>
    <w:basedOn w:val="a0"/>
    <w:uiPriority w:val="99"/>
    <w:rsid w:val="0003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210">
      <w:bodyDiv w:val="1"/>
      <w:marLeft w:val="0"/>
      <w:marRight w:val="0"/>
      <w:marTop w:val="0"/>
      <w:marBottom w:val="0"/>
      <w:divBdr>
        <w:top w:val="none" w:sz="0" w:space="0" w:color="auto"/>
        <w:left w:val="none" w:sz="0" w:space="0" w:color="auto"/>
        <w:bottom w:val="none" w:sz="0" w:space="0" w:color="auto"/>
        <w:right w:val="none" w:sz="0" w:space="0" w:color="auto"/>
      </w:divBdr>
    </w:div>
    <w:div w:id="371348953">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928003886">
      <w:bodyDiv w:val="1"/>
      <w:marLeft w:val="0"/>
      <w:marRight w:val="0"/>
      <w:marTop w:val="0"/>
      <w:marBottom w:val="0"/>
      <w:divBdr>
        <w:top w:val="none" w:sz="0" w:space="0" w:color="auto"/>
        <w:left w:val="none" w:sz="0" w:space="0" w:color="auto"/>
        <w:bottom w:val="none" w:sz="0" w:space="0" w:color="auto"/>
        <w:right w:val="none" w:sz="0" w:space="0" w:color="auto"/>
      </w:divBdr>
    </w:div>
    <w:div w:id="1081757290">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0d9efcb42d34b6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F406C6" w:rsidP="00F406C6">
          <w:pPr>
            <w:pStyle w:val="CD28D077A80B447C9485B3026659CE8D18"/>
          </w:pPr>
          <w:r w:rsidRPr="00C71F5D">
            <w:rPr>
              <w:rStyle w:val="a3"/>
              <w:b/>
              <w:bCs/>
              <w:sz w:val="28"/>
              <w:szCs w:val="28"/>
              <w:rtl/>
            </w:rPr>
            <w:t>שם צד א</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F55F2" w:rsidRDefault="00F406C6" w:rsidP="00F406C6">
          <w:pPr>
            <w:pStyle w:val="45D1A49089C649E395748722B66FD4E917"/>
          </w:pPr>
          <w:r w:rsidRPr="00C71F5D">
            <w:rPr>
              <w:rStyle w:val="a3"/>
              <w:b/>
              <w:bCs/>
              <w:sz w:val="28"/>
              <w:szCs w:val="28"/>
              <w:rtl/>
            </w:rPr>
            <w:t>שם צד ב</w:t>
          </w:r>
        </w:p>
      </w:docPartBody>
    </w:docPart>
    <w:docPart>
      <w:docPartPr>
        <w:name w:val="304EA67B31F44EEEAA334C515DF62962"/>
        <w:category>
          <w:name w:val="כללי"/>
          <w:gallery w:val="placeholder"/>
        </w:category>
        <w:types>
          <w:type w:val="bbPlcHdr"/>
        </w:types>
        <w:behaviors>
          <w:behavior w:val="content"/>
        </w:behaviors>
        <w:guid w:val="{DD6FB464-B6C1-455E-BE10-543E0AEA5081}"/>
      </w:docPartPr>
      <w:docPartBody>
        <w:p w:rsidR="003910F9" w:rsidRDefault="00F406C6" w:rsidP="00F406C6">
          <w:pPr>
            <w:pStyle w:val="304EA67B31F44EEEAA334C515DF6296216"/>
          </w:pPr>
          <w:r w:rsidRPr="006273FE">
            <w:rPr>
              <w:rStyle w:val="a3"/>
              <w:b/>
              <w:bCs/>
              <w:sz w:val="28"/>
              <w:szCs w:val="28"/>
              <w:rtl/>
            </w:rPr>
            <w:t>סוג זיהוי צד א'</w:t>
          </w:r>
        </w:p>
      </w:docPartBody>
    </w:docPart>
    <w:docPart>
      <w:docPartPr>
        <w:name w:val="70C6960F98C34C56BC634A425C226532"/>
        <w:category>
          <w:name w:val="כללי"/>
          <w:gallery w:val="placeholder"/>
        </w:category>
        <w:types>
          <w:type w:val="bbPlcHdr"/>
        </w:types>
        <w:behaviors>
          <w:behavior w:val="content"/>
        </w:behaviors>
        <w:guid w:val="{C26EC8D2-684E-4C95-BDBA-ECCBC2807E4B}"/>
      </w:docPartPr>
      <w:docPartBody>
        <w:p w:rsidR="003910F9" w:rsidRDefault="00F406C6" w:rsidP="00F406C6">
          <w:pPr>
            <w:pStyle w:val="70C6960F98C34C56BC634A425C22653216"/>
          </w:pPr>
          <w:r w:rsidRPr="006273FE">
            <w:rPr>
              <w:rStyle w:val="a3"/>
              <w:b/>
              <w:bCs/>
              <w:sz w:val="28"/>
              <w:szCs w:val="28"/>
              <w:rtl/>
            </w:rPr>
            <w:t>מספר זיהוי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A5DE5"/>
    <w:rsid w:val="000B58C2"/>
    <w:rsid w:val="000C4E61"/>
    <w:rsid w:val="000F65E9"/>
    <w:rsid w:val="001F75B9"/>
    <w:rsid w:val="002138C9"/>
    <w:rsid w:val="00243E2D"/>
    <w:rsid w:val="00263B88"/>
    <w:rsid w:val="002C6BC1"/>
    <w:rsid w:val="003910F9"/>
    <w:rsid w:val="00460004"/>
    <w:rsid w:val="00735533"/>
    <w:rsid w:val="007B145C"/>
    <w:rsid w:val="00922637"/>
    <w:rsid w:val="00934C73"/>
    <w:rsid w:val="00A71B6D"/>
    <w:rsid w:val="00DF55F2"/>
    <w:rsid w:val="00F40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5533"/>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
    <w:name w:val="304EA67B31F44EEEAA334C515DF62962"/>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
    <w:name w:val="70C6960F98C34C56BC634A425C226532"/>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
    <w:name w:val="5282A78B09264CCAB6BA30EEF46D77DA"/>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
    <w:name w:val="34244AB17BEB4A8D9F16E6FDA93965E5"/>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
    <w:name w:val="B9501267BC7D412E805838029008D924"/>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1">
    <w:name w:val="304EA67B31F44EEEAA334C515DF629621"/>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1">
    <w:name w:val="70C6960F98C34C56BC634A425C2265321"/>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1">
    <w:name w:val="5282A78B09264CCAB6BA30EEF46D77DA1"/>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1">
    <w:name w:val="34244AB17BEB4A8D9F16E6FDA93965E51"/>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1">
    <w:name w:val="B9501267BC7D412E805838029008D9241"/>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2">
    <w:name w:val="304EA67B31F44EEEAA334C515DF629622"/>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2">
    <w:name w:val="70C6960F98C34C56BC634A425C2265322"/>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2">
    <w:name w:val="5282A78B09264CCAB6BA30EEF46D77DA2"/>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2">
    <w:name w:val="34244AB17BEB4A8D9F16E6FDA93965E52"/>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
    <w:name w:val="4F8558715A6741AC83301E4503CB2E5D"/>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3">
    <w:name w:val="304EA67B31F44EEEAA334C515DF629623"/>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3">
    <w:name w:val="70C6960F98C34C56BC634A425C2265323"/>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4">
    <w:name w:val="45D1A49089C649E395748722B66FD4E94"/>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3">
    <w:name w:val="5282A78B09264CCAB6BA30EEF46D77DA3"/>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3">
    <w:name w:val="34244AB17BEB4A8D9F16E6FDA93965E53"/>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1">
    <w:name w:val="4F8558715A6741AC83301E4503CB2E5D1"/>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0F65E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0F65E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0F65E9"/>
    <w:pPr>
      <w:bidi/>
      <w:spacing w:after="0" w:line="240" w:lineRule="auto"/>
    </w:pPr>
    <w:rPr>
      <w:rFonts w:ascii="Times New Roman" w:eastAsia="Times New Roman" w:hAnsi="Times New Roman" w:cs="David"/>
      <w:noProof/>
      <w:sz w:val="24"/>
      <w:szCs w:val="24"/>
    </w:rPr>
  </w:style>
  <w:style w:type="paragraph" w:customStyle="1" w:styleId="304EA67B31F44EEEAA334C515DF629624">
    <w:name w:val="304EA67B31F44EEEAA334C515DF629624"/>
    <w:rsid w:val="000F65E9"/>
    <w:pPr>
      <w:bidi/>
      <w:spacing w:after="0" w:line="240" w:lineRule="auto"/>
    </w:pPr>
    <w:rPr>
      <w:rFonts w:ascii="Times New Roman" w:eastAsia="Times New Roman" w:hAnsi="Times New Roman" w:cs="David"/>
      <w:noProof/>
      <w:sz w:val="24"/>
      <w:szCs w:val="24"/>
    </w:rPr>
  </w:style>
  <w:style w:type="paragraph" w:customStyle="1" w:styleId="70C6960F98C34C56BC634A425C2265324">
    <w:name w:val="70C6960F98C34C56BC634A425C2265324"/>
    <w:rsid w:val="000F65E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0F65E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0F65E9"/>
    <w:pPr>
      <w:bidi/>
      <w:spacing w:after="0" w:line="240" w:lineRule="auto"/>
    </w:pPr>
    <w:rPr>
      <w:rFonts w:ascii="Times New Roman" w:eastAsia="Times New Roman" w:hAnsi="Times New Roman" w:cs="David"/>
      <w:noProof/>
      <w:sz w:val="24"/>
      <w:szCs w:val="24"/>
    </w:rPr>
  </w:style>
  <w:style w:type="paragraph" w:customStyle="1" w:styleId="45D1A49089C649E395748722B66FD4E95">
    <w:name w:val="45D1A49089C649E395748722B66FD4E95"/>
    <w:rsid w:val="000F65E9"/>
    <w:pPr>
      <w:bidi/>
      <w:spacing w:after="0" w:line="240" w:lineRule="auto"/>
    </w:pPr>
    <w:rPr>
      <w:rFonts w:ascii="Times New Roman" w:eastAsia="Times New Roman" w:hAnsi="Times New Roman" w:cs="David"/>
      <w:noProof/>
      <w:sz w:val="24"/>
      <w:szCs w:val="24"/>
    </w:rPr>
  </w:style>
  <w:style w:type="paragraph" w:customStyle="1" w:styleId="5282A78B09264CCAB6BA30EEF46D77DA4">
    <w:name w:val="5282A78B09264CCAB6BA30EEF46D77DA4"/>
    <w:rsid w:val="000F65E9"/>
    <w:pPr>
      <w:bidi/>
      <w:spacing w:after="0" w:line="240" w:lineRule="auto"/>
    </w:pPr>
    <w:rPr>
      <w:rFonts w:ascii="Times New Roman" w:eastAsia="Times New Roman" w:hAnsi="Times New Roman" w:cs="David"/>
      <w:noProof/>
      <w:sz w:val="24"/>
      <w:szCs w:val="24"/>
    </w:rPr>
  </w:style>
  <w:style w:type="paragraph" w:customStyle="1" w:styleId="34244AB17BEB4A8D9F16E6FDA93965E54">
    <w:name w:val="34244AB17BEB4A8D9F16E6FDA93965E54"/>
    <w:rsid w:val="000F65E9"/>
    <w:pPr>
      <w:bidi/>
      <w:spacing w:after="0" w:line="240" w:lineRule="auto"/>
    </w:pPr>
    <w:rPr>
      <w:rFonts w:ascii="Times New Roman" w:eastAsia="Times New Roman" w:hAnsi="Times New Roman" w:cs="David"/>
      <w:noProof/>
      <w:sz w:val="24"/>
      <w:szCs w:val="24"/>
    </w:rPr>
  </w:style>
  <w:style w:type="paragraph" w:customStyle="1" w:styleId="87A47F689EEE4FB3AD02D89A47BA1128">
    <w:name w:val="87A47F689EEE4FB3AD02D89A47BA1128"/>
    <w:rsid w:val="000F65E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7">
    <w:name w:val="2CFF24023F394676A6A1350FD0C923207"/>
    <w:rsid w:val="00A71B6D"/>
    <w:pPr>
      <w:bidi/>
      <w:spacing w:after="0" w:line="240" w:lineRule="auto"/>
    </w:pPr>
    <w:rPr>
      <w:rFonts w:ascii="Times New Roman" w:eastAsia="Times New Roman" w:hAnsi="Times New Roman" w:cs="David"/>
      <w:noProof/>
      <w:sz w:val="24"/>
      <w:szCs w:val="24"/>
    </w:rPr>
  </w:style>
  <w:style w:type="paragraph" w:customStyle="1" w:styleId="8DD0EB71676D4F49975FF78FDDCB9FD87">
    <w:name w:val="8DD0EB71676D4F49975FF78FDDCB9FD87"/>
    <w:rsid w:val="00A71B6D"/>
    <w:pPr>
      <w:bidi/>
      <w:spacing w:after="0" w:line="240" w:lineRule="auto"/>
    </w:pPr>
    <w:rPr>
      <w:rFonts w:ascii="Times New Roman" w:eastAsia="Times New Roman" w:hAnsi="Times New Roman" w:cs="David"/>
      <w:noProof/>
      <w:sz w:val="24"/>
      <w:szCs w:val="24"/>
    </w:rPr>
  </w:style>
  <w:style w:type="paragraph" w:customStyle="1" w:styleId="CD28D077A80B447C9485B3026659CE8D7">
    <w:name w:val="CD28D077A80B447C9485B3026659CE8D7"/>
    <w:rsid w:val="00A71B6D"/>
    <w:pPr>
      <w:bidi/>
      <w:spacing w:after="0" w:line="240" w:lineRule="auto"/>
    </w:pPr>
    <w:rPr>
      <w:rFonts w:ascii="Times New Roman" w:eastAsia="Times New Roman" w:hAnsi="Times New Roman" w:cs="David"/>
      <w:noProof/>
      <w:sz w:val="24"/>
      <w:szCs w:val="24"/>
    </w:rPr>
  </w:style>
  <w:style w:type="paragraph" w:customStyle="1" w:styleId="304EA67B31F44EEEAA334C515DF629625">
    <w:name w:val="304EA67B31F44EEEAA334C515DF629625"/>
    <w:rsid w:val="00A71B6D"/>
    <w:pPr>
      <w:bidi/>
      <w:spacing w:after="0" w:line="240" w:lineRule="auto"/>
    </w:pPr>
    <w:rPr>
      <w:rFonts w:ascii="Times New Roman" w:eastAsia="Times New Roman" w:hAnsi="Times New Roman" w:cs="David"/>
      <w:noProof/>
      <w:sz w:val="24"/>
      <w:szCs w:val="24"/>
    </w:rPr>
  </w:style>
  <w:style w:type="paragraph" w:customStyle="1" w:styleId="70C6960F98C34C56BC634A425C2265325">
    <w:name w:val="70C6960F98C34C56BC634A425C2265325"/>
    <w:rsid w:val="00A71B6D"/>
    <w:pPr>
      <w:bidi/>
      <w:spacing w:after="0" w:line="240" w:lineRule="auto"/>
    </w:pPr>
    <w:rPr>
      <w:rFonts w:ascii="Times New Roman" w:eastAsia="Times New Roman" w:hAnsi="Times New Roman" w:cs="David"/>
      <w:noProof/>
      <w:sz w:val="24"/>
      <w:szCs w:val="24"/>
    </w:rPr>
  </w:style>
  <w:style w:type="paragraph" w:customStyle="1" w:styleId="80F31EDA0C674178A5DB0046F5ADD3E17">
    <w:name w:val="80F31EDA0C674178A5DB0046F5ADD3E17"/>
    <w:rsid w:val="00A71B6D"/>
    <w:pPr>
      <w:bidi/>
      <w:spacing w:after="0" w:line="240" w:lineRule="auto"/>
    </w:pPr>
    <w:rPr>
      <w:rFonts w:ascii="Times New Roman" w:eastAsia="Times New Roman" w:hAnsi="Times New Roman" w:cs="David"/>
      <w:noProof/>
      <w:sz w:val="24"/>
      <w:szCs w:val="24"/>
    </w:rPr>
  </w:style>
  <w:style w:type="paragraph" w:customStyle="1" w:styleId="6ACA26B614B2475795275C332B8A78676">
    <w:name w:val="6ACA26B614B2475795275C332B8A78676"/>
    <w:rsid w:val="00A71B6D"/>
    <w:pPr>
      <w:bidi/>
      <w:spacing w:after="0" w:line="240" w:lineRule="auto"/>
    </w:pPr>
    <w:rPr>
      <w:rFonts w:ascii="Times New Roman" w:eastAsia="Times New Roman" w:hAnsi="Times New Roman" w:cs="David"/>
      <w:noProof/>
      <w:sz w:val="24"/>
      <w:szCs w:val="24"/>
    </w:rPr>
  </w:style>
  <w:style w:type="paragraph" w:customStyle="1" w:styleId="45D1A49089C649E395748722B66FD4E96">
    <w:name w:val="45D1A49089C649E395748722B66FD4E96"/>
    <w:rsid w:val="00A71B6D"/>
    <w:pPr>
      <w:bidi/>
      <w:spacing w:after="0" w:line="240" w:lineRule="auto"/>
    </w:pPr>
    <w:rPr>
      <w:rFonts w:ascii="Times New Roman" w:eastAsia="Times New Roman" w:hAnsi="Times New Roman" w:cs="David"/>
      <w:noProof/>
      <w:sz w:val="24"/>
      <w:szCs w:val="24"/>
    </w:rPr>
  </w:style>
  <w:style w:type="paragraph" w:customStyle="1" w:styleId="5282A78B09264CCAB6BA30EEF46D77DA5">
    <w:name w:val="5282A78B09264CCAB6BA30EEF46D77DA5"/>
    <w:rsid w:val="00A71B6D"/>
    <w:pPr>
      <w:bidi/>
      <w:spacing w:after="0" w:line="240" w:lineRule="auto"/>
    </w:pPr>
    <w:rPr>
      <w:rFonts w:ascii="Times New Roman" w:eastAsia="Times New Roman" w:hAnsi="Times New Roman" w:cs="David"/>
      <w:noProof/>
      <w:sz w:val="24"/>
      <w:szCs w:val="24"/>
    </w:rPr>
  </w:style>
  <w:style w:type="paragraph" w:customStyle="1" w:styleId="34244AB17BEB4A8D9F16E6FDA93965E55">
    <w:name w:val="34244AB17BEB4A8D9F16E6FDA93965E55"/>
    <w:rsid w:val="00A71B6D"/>
    <w:pPr>
      <w:bidi/>
      <w:spacing w:after="0" w:line="240" w:lineRule="auto"/>
    </w:pPr>
    <w:rPr>
      <w:rFonts w:ascii="Times New Roman" w:eastAsia="Times New Roman" w:hAnsi="Times New Roman" w:cs="David"/>
      <w:noProof/>
      <w:sz w:val="24"/>
      <w:szCs w:val="24"/>
    </w:rPr>
  </w:style>
  <w:style w:type="paragraph" w:customStyle="1" w:styleId="C0324031D4834F7CABE7DBC7C6614A49">
    <w:name w:val="C0324031D4834F7CABE7DBC7C6614A49"/>
    <w:rsid w:val="00A71B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8">
    <w:name w:val="2CFF24023F394676A6A1350FD0C923208"/>
    <w:rsid w:val="007B145C"/>
    <w:pPr>
      <w:bidi/>
      <w:spacing w:after="0" w:line="240" w:lineRule="auto"/>
    </w:pPr>
    <w:rPr>
      <w:rFonts w:ascii="Times New Roman" w:eastAsia="Times New Roman" w:hAnsi="Times New Roman" w:cs="David"/>
      <w:noProof/>
      <w:sz w:val="24"/>
      <w:szCs w:val="24"/>
    </w:rPr>
  </w:style>
  <w:style w:type="paragraph" w:customStyle="1" w:styleId="8DD0EB71676D4F49975FF78FDDCB9FD88">
    <w:name w:val="8DD0EB71676D4F49975FF78FDDCB9FD88"/>
    <w:rsid w:val="007B145C"/>
    <w:pPr>
      <w:bidi/>
      <w:spacing w:after="0" w:line="240" w:lineRule="auto"/>
    </w:pPr>
    <w:rPr>
      <w:rFonts w:ascii="Times New Roman" w:eastAsia="Times New Roman" w:hAnsi="Times New Roman" w:cs="David"/>
      <w:noProof/>
      <w:sz w:val="24"/>
      <w:szCs w:val="24"/>
    </w:rPr>
  </w:style>
  <w:style w:type="paragraph" w:customStyle="1" w:styleId="CD28D077A80B447C9485B3026659CE8D8">
    <w:name w:val="CD28D077A80B447C9485B3026659CE8D8"/>
    <w:rsid w:val="007B145C"/>
    <w:pPr>
      <w:bidi/>
      <w:spacing w:after="0" w:line="240" w:lineRule="auto"/>
    </w:pPr>
    <w:rPr>
      <w:rFonts w:ascii="Times New Roman" w:eastAsia="Times New Roman" w:hAnsi="Times New Roman" w:cs="David"/>
      <w:noProof/>
      <w:sz w:val="24"/>
      <w:szCs w:val="24"/>
    </w:rPr>
  </w:style>
  <w:style w:type="paragraph" w:customStyle="1" w:styleId="304EA67B31F44EEEAA334C515DF629626">
    <w:name w:val="304EA67B31F44EEEAA334C515DF629626"/>
    <w:rsid w:val="007B145C"/>
    <w:pPr>
      <w:bidi/>
      <w:spacing w:after="0" w:line="240" w:lineRule="auto"/>
    </w:pPr>
    <w:rPr>
      <w:rFonts w:ascii="Times New Roman" w:eastAsia="Times New Roman" w:hAnsi="Times New Roman" w:cs="David"/>
      <w:noProof/>
      <w:sz w:val="24"/>
      <w:szCs w:val="24"/>
    </w:rPr>
  </w:style>
  <w:style w:type="paragraph" w:customStyle="1" w:styleId="70C6960F98C34C56BC634A425C2265326">
    <w:name w:val="70C6960F98C34C56BC634A425C2265326"/>
    <w:rsid w:val="007B145C"/>
    <w:pPr>
      <w:bidi/>
      <w:spacing w:after="0" w:line="240" w:lineRule="auto"/>
    </w:pPr>
    <w:rPr>
      <w:rFonts w:ascii="Times New Roman" w:eastAsia="Times New Roman" w:hAnsi="Times New Roman" w:cs="David"/>
      <w:noProof/>
      <w:sz w:val="24"/>
      <w:szCs w:val="24"/>
    </w:rPr>
  </w:style>
  <w:style w:type="paragraph" w:customStyle="1" w:styleId="80F31EDA0C674178A5DB0046F5ADD3E18">
    <w:name w:val="80F31EDA0C674178A5DB0046F5ADD3E18"/>
    <w:rsid w:val="007B145C"/>
    <w:pPr>
      <w:bidi/>
      <w:spacing w:after="0" w:line="240" w:lineRule="auto"/>
    </w:pPr>
    <w:rPr>
      <w:rFonts w:ascii="Times New Roman" w:eastAsia="Times New Roman" w:hAnsi="Times New Roman" w:cs="David"/>
      <w:noProof/>
      <w:sz w:val="24"/>
      <w:szCs w:val="24"/>
    </w:rPr>
  </w:style>
  <w:style w:type="paragraph" w:customStyle="1" w:styleId="6ACA26B614B2475795275C332B8A78677">
    <w:name w:val="6ACA26B614B2475795275C332B8A78677"/>
    <w:rsid w:val="007B145C"/>
    <w:pPr>
      <w:bidi/>
      <w:spacing w:after="0" w:line="240" w:lineRule="auto"/>
    </w:pPr>
    <w:rPr>
      <w:rFonts w:ascii="Times New Roman" w:eastAsia="Times New Roman" w:hAnsi="Times New Roman" w:cs="David"/>
      <w:noProof/>
      <w:sz w:val="24"/>
      <w:szCs w:val="24"/>
    </w:rPr>
  </w:style>
  <w:style w:type="paragraph" w:customStyle="1" w:styleId="45D1A49089C649E395748722B66FD4E97">
    <w:name w:val="45D1A49089C649E395748722B66FD4E97"/>
    <w:rsid w:val="007B145C"/>
    <w:pPr>
      <w:bidi/>
      <w:spacing w:after="0" w:line="240" w:lineRule="auto"/>
    </w:pPr>
    <w:rPr>
      <w:rFonts w:ascii="Times New Roman" w:eastAsia="Times New Roman" w:hAnsi="Times New Roman" w:cs="David"/>
      <w:noProof/>
      <w:sz w:val="24"/>
      <w:szCs w:val="24"/>
    </w:rPr>
  </w:style>
  <w:style w:type="paragraph" w:customStyle="1" w:styleId="5282A78B09264CCAB6BA30EEF46D77DA6">
    <w:name w:val="5282A78B09264CCAB6BA30EEF46D77DA6"/>
    <w:rsid w:val="007B145C"/>
    <w:pPr>
      <w:bidi/>
      <w:spacing w:after="0" w:line="240" w:lineRule="auto"/>
    </w:pPr>
    <w:rPr>
      <w:rFonts w:ascii="Times New Roman" w:eastAsia="Times New Roman" w:hAnsi="Times New Roman" w:cs="David"/>
      <w:noProof/>
      <w:sz w:val="24"/>
      <w:szCs w:val="24"/>
    </w:rPr>
  </w:style>
  <w:style w:type="paragraph" w:customStyle="1" w:styleId="34244AB17BEB4A8D9F16E6FDA93965E56">
    <w:name w:val="34244AB17BEB4A8D9F16E6FDA93965E56"/>
    <w:rsid w:val="007B145C"/>
    <w:pPr>
      <w:bidi/>
      <w:spacing w:after="0" w:line="240" w:lineRule="auto"/>
    </w:pPr>
    <w:rPr>
      <w:rFonts w:ascii="Times New Roman" w:eastAsia="Times New Roman" w:hAnsi="Times New Roman" w:cs="David"/>
      <w:noProof/>
      <w:sz w:val="24"/>
      <w:szCs w:val="24"/>
    </w:rPr>
  </w:style>
  <w:style w:type="paragraph" w:customStyle="1" w:styleId="1DE9CA6ABF994A9BB5FE63188A63EF69">
    <w:name w:val="1DE9CA6ABF994A9BB5FE63188A63EF69"/>
    <w:rsid w:val="007B145C"/>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9">
    <w:name w:val="2CFF24023F394676A6A1350FD0C923209"/>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9">
    <w:name w:val="8DD0EB71676D4F49975FF78FDDCB9FD89"/>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9">
    <w:name w:val="CD28D077A80B447C9485B3026659CE8D9"/>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7">
    <w:name w:val="304EA67B31F44EEEAA334C515DF629627"/>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7">
    <w:name w:val="70C6960F98C34C56BC634A425C2265327"/>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9">
    <w:name w:val="80F31EDA0C674178A5DB0046F5ADD3E19"/>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8">
    <w:name w:val="6ACA26B614B2475795275C332B8A78678"/>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8">
    <w:name w:val="45D1A49089C649E395748722B66FD4E98"/>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7">
    <w:name w:val="5282A78B09264CCAB6BA30EEF46D77DA7"/>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7">
    <w:name w:val="34244AB17BEB4A8D9F16E6FDA93965E57"/>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
    <w:name w:val="4E4D326CA77D4F0B9C2AAB69749C88C6"/>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0">
    <w:name w:val="2CFF24023F394676A6A1350FD0C9232010"/>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10">
    <w:name w:val="8DD0EB71676D4F49975FF78FDDCB9FD810"/>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10">
    <w:name w:val="CD28D077A80B447C9485B3026659CE8D10"/>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8">
    <w:name w:val="304EA67B31F44EEEAA334C515DF629628"/>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8">
    <w:name w:val="70C6960F98C34C56BC634A425C2265328"/>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10">
    <w:name w:val="80F31EDA0C674178A5DB0046F5ADD3E110"/>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9">
    <w:name w:val="6ACA26B614B2475795275C332B8A78679"/>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9">
    <w:name w:val="45D1A49089C649E395748722B66FD4E99"/>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8">
    <w:name w:val="5282A78B09264CCAB6BA30EEF46D77DA8"/>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8">
    <w:name w:val="34244AB17BEB4A8D9F16E6FDA93965E58"/>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1">
    <w:name w:val="4E4D326CA77D4F0B9C2AAB69749C88C61"/>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1">
    <w:name w:val="2CFF24023F394676A6A1350FD0C9232011"/>
    <w:rsid w:val="002C6BC1"/>
    <w:pPr>
      <w:bidi/>
      <w:spacing w:after="0" w:line="240" w:lineRule="auto"/>
    </w:pPr>
    <w:rPr>
      <w:rFonts w:ascii="Times New Roman" w:eastAsia="Times New Roman" w:hAnsi="Times New Roman" w:cs="David"/>
      <w:noProof/>
      <w:sz w:val="24"/>
      <w:szCs w:val="24"/>
    </w:rPr>
  </w:style>
  <w:style w:type="paragraph" w:customStyle="1" w:styleId="8DD0EB71676D4F49975FF78FDDCB9FD811">
    <w:name w:val="8DD0EB71676D4F49975FF78FDDCB9FD811"/>
    <w:rsid w:val="002C6BC1"/>
    <w:pPr>
      <w:bidi/>
      <w:spacing w:after="0" w:line="240" w:lineRule="auto"/>
    </w:pPr>
    <w:rPr>
      <w:rFonts w:ascii="Times New Roman" w:eastAsia="Times New Roman" w:hAnsi="Times New Roman" w:cs="David"/>
      <w:noProof/>
      <w:sz w:val="24"/>
      <w:szCs w:val="24"/>
    </w:rPr>
  </w:style>
  <w:style w:type="paragraph" w:customStyle="1" w:styleId="CD28D077A80B447C9485B3026659CE8D11">
    <w:name w:val="CD28D077A80B447C9485B3026659CE8D11"/>
    <w:rsid w:val="002C6BC1"/>
    <w:pPr>
      <w:bidi/>
      <w:spacing w:after="0" w:line="240" w:lineRule="auto"/>
    </w:pPr>
    <w:rPr>
      <w:rFonts w:ascii="Times New Roman" w:eastAsia="Times New Roman" w:hAnsi="Times New Roman" w:cs="David"/>
      <w:noProof/>
      <w:sz w:val="24"/>
      <w:szCs w:val="24"/>
    </w:rPr>
  </w:style>
  <w:style w:type="paragraph" w:customStyle="1" w:styleId="304EA67B31F44EEEAA334C515DF629629">
    <w:name w:val="304EA67B31F44EEEAA334C515DF629629"/>
    <w:rsid w:val="002C6BC1"/>
    <w:pPr>
      <w:bidi/>
      <w:spacing w:after="0" w:line="240" w:lineRule="auto"/>
    </w:pPr>
    <w:rPr>
      <w:rFonts w:ascii="Times New Roman" w:eastAsia="Times New Roman" w:hAnsi="Times New Roman" w:cs="David"/>
      <w:noProof/>
      <w:sz w:val="24"/>
      <w:szCs w:val="24"/>
    </w:rPr>
  </w:style>
  <w:style w:type="paragraph" w:customStyle="1" w:styleId="70C6960F98C34C56BC634A425C2265329">
    <w:name w:val="70C6960F98C34C56BC634A425C2265329"/>
    <w:rsid w:val="002C6BC1"/>
    <w:pPr>
      <w:bidi/>
      <w:spacing w:after="0" w:line="240" w:lineRule="auto"/>
    </w:pPr>
    <w:rPr>
      <w:rFonts w:ascii="Times New Roman" w:eastAsia="Times New Roman" w:hAnsi="Times New Roman" w:cs="David"/>
      <w:noProof/>
      <w:sz w:val="24"/>
      <w:szCs w:val="24"/>
    </w:rPr>
  </w:style>
  <w:style w:type="paragraph" w:customStyle="1" w:styleId="80F31EDA0C674178A5DB0046F5ADD3E111">
    <w:name w:val="80F31EDA0C674178A5DB0046F5ADD3E111"/>
    <w:rsid w:val="002C6BC1"/>
    <w:pPr>
      <w:bidi/>
      <w:spacing w:after="0" w:line="240" w:lineRule="auto"/>
    </w:pPr>
    <w:rPr>
      <w:rFonts w:ascii="Times New Roman" w:eastAsia="Times New Roman" w:hAnsi="Times New Roman" w:cs="David"/>
      <w:noProof/>
      <w:sz w:val="24"/>
      <w:szCs w:val="24"/>
    </w:rPr>
  </w:style>
  <w:style w:type="paragraph" w:customStyle="1" w:styleId="6ACA26B614B2475795275C332B8A786710">
    <w:name w:val="6ACA26B614B2475795275C332B8A786710"/>
    <w:rsid w:val="002C6BC1"/>
    <w:pPr>
      <w:bidi/>
      <w:spacing w:after="0" w:line="240" w:lineRule="auto"/>
    </w:pPr>
    <w:rPr>
      <w:rFonts w:ascii="Times New Roman" w:eastAsia="Times New Roman" w:hAnsi="Times New Roman" w:cs="David"/>
      <w:noProof/>
      <w:sz w:val="24"/>
      <w:szCs w:val="24"/>
    </w:rPr>
  </w:style>
  <w:style w:type="paragraph" w:customStyle="1" w:styleId="45D1A49089C649E395748722B66FD4E910">
    <w:name w:val="45D1A49089C649E395748722B66FD4E910"/>
    <w:rsid w:val="002C6BC1"/>
    <w:pPr>
      <w:bidi/>
      <w:spacing w:after="0" w:line="240" w:lineRule="auto"/>
    </w:pPr>
    <w:rPr>
      <w:rFonts w:ascii="Times New Roman" w:eastAsia="Times New Roman" w:hAnsi="Times New Roman" w:cs="David"/>
      <w:noProof/>
      <w:sz w:val="24"/>
      <w:szCs w:val="24"/>
    </w:rPr>
  </w:style>
  <w:style w:type="paragraph" w:customStyle="1" w:styleId="5282A78B09264CCAB6BA30EEF46D77DA9">
    <w:name w:val="5282A78B09264CCAB6BA30EEF46D77DA9"/>
    <w:rsid w:val="002C6BC1"/>
    <w:pPr>
      <w:bidi/>
      <w:spacing w:after="0" w:line="240" w:lineRule="auto"/>
    </w:pPr>
    <w:rPr>
      <w:rFonts w:ascii="Times New Roman" w:eastAsia="Times New Roman" w:hAnsi="Times New Roman" w:cs="David"/>
      <w:noProof/>
      <w:sz w:val="24"/>
      <w:szCs w:val="24"/>
    </w:rPr>
  </w:style>
  <w:style w:type="paragraph" w:customStyle="1" w:styleId="34244AB17BEB4A8D9F16E6FDA93965E59">
    <w:name w:val="34244AB17BEB4A8D9F16E6FDA93965E59"/>
    <w:rsid w:val="002C6BC1"/>
    <w:pPr>
      <w:bidi/>
      <w:spacing w:after="0" w:line="240" w:lineRule="auto"/>
    </w:pPr>
    <w:rPr>
      <w:rFonts w:ascii="Times New Roman" w:eastAsia="Times New Roman" w:hAnsi="Times New Roman" w:cs="David"/>
      <w:noProof/>
      <w:sz w:val="24"/>
      <w:szCs w:val="24"/>
    </w:rPr>
  </w:style>
  <w:style w:type="paragraph" w:customStyle="1" w:styleId="736FDBE8112C414E8BCFC85738947BCD">
    <w:name w:val="736FDBE8112C414E8BCFC85738947BCD"/>
    <w:rsid w:val="002C6BC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2">
    <w:name w:val="2CFF24023F394676A6A1350FD0C9232012"/>
    <w:rsid w:val="000B58C2"/>
    <w:pPr>
      <w:bidi/>
      <w:spacing w:after="0" w:line="240" w:lineRule="auto"/>
    </w:pPr>
    <w:rPr>
      <w:rFonts w:ascii="Times New Roman" w:eastAsia="Times New Roman" w:hAnsi="Times New Roman" w:cs="David"/>
      <w:noProof/>
      <w:sz w:val="24"/>
      <w:szCs w:val="24"/>
    </w:rPr>
  </w:style>
  <w:style w:type="paragraph" w:customStyle="1" w:styleId="8DD0EB71676D4F49975FF78FDDCB9FD812">
    <w:name w:val="8DD0EB71676D4F49975FF78FDDCB9FD812"/>
    <w:rsid w:val="000B58C2"/>
    <w:pPr>
      <w:bidi/>
      <w:spacing w:after="0" w:line="240" w:lineRule="auto"/>
    </w:pPr>
    <w:rPr>
      <w:rFonts w:ascii="Times New Roman" w:eastAsia="Times New Roman" w:hAnsi="Times New Roman" w:cs="David"/>
      <w:noProof/>
      <w:sz w:val="24"/>
      <w:szCs w:val="24"/>
    </w:rPr>
  </w:style>
  <w:style w:type="paragraph" w:customStyle="1" w:styleId="CD28D077A80B447C9485B3026659CE8D12">
    <w:name w:val="CD28D077A80B447C9485B3026659CE8D12"/>
    <w:rsid w:val="000B58C2"/>
    <w:pPr>
      <w:bidi/>
      <w:spacing w:after="0" w:line="240" w:lineRule="auto"/>
    </w:pPr>
    <w:rPr>
      <w:rFonts w:ascii="Times New Roman" w:eastAsia="Times New Roman" w:hAnsi="Times New Roman" w:cs="David"/>
      <w:noProof/>
      <w:sz w:val="24"/>
      <w:szCs w:val="24"/>
    </w:rPr>
  </w:style>
  <w:style w:type="paragraph" w:customStyle="1" w:styleId="304EA67B31F44EEEAA334C515DF6296210">
    <w:name w:val="304EA67B31F44EEEAA334C515DF6296210"/>
    <w:rsid w:val="000B58C2"/>
    <w:pPr>
      <w:bidi/>
      <w:spacing w:after="0" w:line="240" w:lineRule="auto"/>
    </w:pPr>
    <w:rPr>
      <w:rFonts w:ascii="Times New Roman" w:eastAsia="Times New Roman" w:hAnsi="Times New Roman" w:cs="David"/>
      <w:noProof/>
      <w:sz w:val="24"/>
      <w:szCs w:val="24"/>
    </w:rPr>
  </w:style>
  <w:style w:type="paragraph" w:customStyle="1" w:styleId="70C6960F98C34C56BC634A425C22653210">
    <w:name w:val="70C6960F98C34C56BC634A425C22653210"/>
    <w:rsid w:val="000B58C2"/>
    <w:pPr>
      <w:bidi/>
      <w:spacing w:after="0" w:line="240" w:lineRule="auto"/>
    </w:pPr>
    <w:rPr>
      <w:rFonts w:ascii="Times New Roman" w:eastAsia="Times New Roman" w:hAnsi="Times New Roman" w:cs="David"/>
      <w:noProof/>
      <w:sz w:val="24"/>
      <w:szCs w:val="24"/>
    </w:rPr>
  </w:style>
  <w:style w:type="paragraph" w:customStyle="1" w:styleId="80F31EDA0C674178A5DB0046F5ADD3E112">
    <w:name w:val="80F31EDA0C674178A5DB0046F5ADD3E112"/>
    <w:rsid w:val="000B58C2"/>
    <w:pPr>
      <w:bidi/>
      <w:spacing w:after="0" w:line="240" w:lineRule="auto"/>
    </w:pPr>
    <w:rPr>
      <w:rFonts w:ascii="Times New Roman" w:eastAsia="Times New Roman" w:hAnsi="Times New Roman" w:cs="David"/>
      <w:noProof/>
      <w:sz w:val="24"/>
      <w:szCs w:val="24"/>
    </w:rPr>
  </w:style>
  <w:style w:type="paragraph" w:customStyle="1" w:styleId="6ACA26B614B2475795275C332B8A786711">
    <w:name w:val="6ACA26B614B2475795275C332B8A786711"/>
    <w:rsid w:val="000B58C2"/>
    <w:pPr>
      <w:bidi/>
      <w:spacing w:after="0" w:line="240" w:lineRule="auto"/>
    </w:pPr>
    <w:rPr>
      <w:rFonts w:ascii="Times New Roman" w:eastAsia="Times New Roman" w:hAnsi="Times New Roman" w:cs="David"/>
      <w:noProof/>
      <w:sz w:val="24"/>
      <w:szCs w:val="24"/>
    </w:rPr>
  </w:style>
  <w:style w:type="paragraph" w:customStyle="1" w:styleId="45D1A49089C649E395748722B66FD4E911">
    <w:name w:val="45D1A49089C649E395748722B66FD4E911"/>
    <w:rsid w:val="000B58C2"/>
    <w:pPr>
      <w:bidi/>
      <w:spacing w:after="0" w:line="240" w:lineRule="auto"/>
    </w:pPr>
    <w:rPr>
      <w:rFonts w:ascii="Times New Roman" w:eastAsia="Times New Roman" w:hAnsi="Times New Roman" w:cs="David"/>
      <w:noProof/>
      <w:sz w:val="24"/>
      <w:szCs w:val="24"/>
    </w:rPr>
  </w:style>
  <w:style w:type="paragraph" w:customStyle="1" w:styleId="5282A78B09264CCAB6BA30EEF46D77DA10">
    <w:name w:val="5282A78B09264CCAB6BA30EEF46D77DA10"/>
    <w:rsid w:val="000B58C2"/>
    <w:pPr>
      <w:bidi/>
      <w:spacing w:after="0" w:line="240" w:lineRule="auto"/>
    </w:pPr>
    <w:rPr>
      <w:rFonts w:ascii="Times New Roman" w:eastAsia="Times New Roman" w:hAnsi="Times New Roman" w:cs="David"/>
      <w:noProof/>
      <w:sz w:val="24"/>
      <w:szCs w:val="24"/>
    </w:rPr>
  </w:style>
  <w:style w:type="paragraph" w:customStyle="1" w:styleId="34244AB17BEB4A8D9F16E6FDA93965E510">
    <w:name w:val="34244AB17BEB4A8D9F16E6FDA93965E510"/>
    <w:rsid w:val="000B58C2"/>
    <w:pPr>
      <w:bidi/>
      <w:spacing w:after="0" w:line="240" w:lineRule="auto"/>
    </w:pPr>
    <w:rPr>
      <w:rFonts w:ascii="Times New Roman" w:eastAsia="Times New Roman" w:hAnsi="Times New Roman" w:cs="David"/>
      <w:noProof/>
      <w:sz w:val="24"/>
      <w:szCs w:val="24"/>
    </w:rPr>
  </w:style>
  <w:style w:type="paragraph" w:customStyle="1" w:styleId="C07181F00BFB4B7188A884726C40CEE4">
    <w:name w:val="C07181F00BFB4B7188A884726C40CEE4"/>
    <w:rsid w:val="000B58C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3">
    <w:name w:val="2CFF24023F394676A6A1350FD0C9232013"/>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3">
    <w:name w:val="8DD0EB71676D4F49975FF78FDDCB9FD813"/>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3">
    <w:name w:val="CD28D077A80B447C9485B3026659CE8D13"/>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1">
    <w:name w:val="304EA67B31F44EEEAA334C515DF6296211"/>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1">
    <w:name w:val="70C6960F98C34C56BC634A425C22653211"/>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3">
    <w:name w:val="80F31EDA0C674178A5DB0046F5ADD3E113"/>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2">
    <w:name w:val="6ACA26B614B2475795275C332B8A786712"/>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2">
    <w:name w:val="45D1A49089C649E395748722B66FD4E912"/>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1">
    <w:name w:val="5282A78B09264CCAB6BA30EEF46D77DA11"/>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1">
    <w:name w:val="34244AB17BEB4A8D9F16E6FDA93965E511"/>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
    <w:name w:val="41ACD5759A3847D99BE670B047856C3A"/>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4">
    <w:name w:val="2CFF24023F394676A6A1350FD0C9232014"/>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4">
    <w:name w:val="8DD0EB71676D4F49975FF78FDDCB9FD814"/>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4">
    <w:name w:val="CD28D077A80B447C9485B3026659CE8D14"/>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2">
    <w:name w:val="304EA67B31F44EEEAA334C515DF6296212"/>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2">
    <w:name w:val="70C6960F98C34C56BC634A425C22653212"/>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4">
    <w:name w:val="80F31EDA0C674178A5DB0046F5ADD3E114"/>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3">
    <w:name w:val="6ACA26B614B2475795275C332B8A786713"/>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3">
    <w:name w:val="45D1A49089C649E395748722B66FD4E913"/>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2">
    <w:name w:val="5282A78B09264CCAB6BA30EEF46D77DA12"/>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2">
    <w:name w:val="34244AB17BEB4A8D9F16E6FDA93965E512"/>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1">
    <w:name w:val="41ACD5759A3847D99BE670B047856C3A1"/>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5">
    <w:name w:val="2CFF24023F394676A6A1350FD0C9232015"/>
    <w:rsid w:val="00922637"/>
    <w:pPr>
      <w:bidi/>
      <w:spacing w:after="0" w:line="240" w:lineRule="auto"/>
    </w:pPr>
    <w:rPr>
      <w:rFonts w:ascii="Times New Roman" w:eastAsia="Times New Roman" w:hAnsi="Times New Roman" w:cs="David"/>
      <w:noProof/>
      <w:sz w:val="24"/>
      <w:szCs w:val="24"/>
    </w:rPr>
  </w:style>
  <w:style w:type="paragraph" w:customStyle="1" w:styleId="D69E813B7D2D405686CE79942C423ABE">
    <w:name w:val="D69E813B7D2D405686CE79942C423ABE"/>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5">
    <w:name w:val="CD28D077A80B447C9485B3026659CE8D15"/>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3">
    <w:name w:val="304EA67B31F44EEEAA334C515DF6296213"/>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3">
    <w:name w:val="70C6960F98C34C56BC634A425C22653213"/>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5">
    <w:name w:val="80F31EDA0C674178A5DB0046F5ADD3E115"/>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4">
    <w:name w:val="45D1A49089C649E395748722B66FD4E914"/>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3">
    <w:name w:val="5282A78B09264CCAB6BA30EEF46D77DA13"/>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3">
    <w:name w:val="34244AB17BEB4A8D9F16E6FDA93965E513"/>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
    <w:name w:val="35D99ECBEF6349F5A925339BE05F14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6">
    <w:name w:val="2CFF24023F394676A6A1350FD0C9232016"/>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6">
    <w:name w:val="CD28D077A80B447C9485B3026659CE8D16"/>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4">
    <w:name w:val="304EA67B31F44EEEAA334C515DF6296214"/>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4">
    <w:name w:val="70C6960F98C34C56BC634A425C22653214"/>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6">
    <w:name w:val="80F31EDA0C674178A5DB0046F5ADD3E116"/>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5">
    <w:name w:val="45D1A49089C649E395748722B66FD4E915"/>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4">
    <w:name w:val="5282A78B09264CCAB6BA30EEF46D77DA14"/>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4">
    <w:name w:val="34244AB17BEB4A8D9F16E6FDA93965E514"/>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1">
    <w:name w:val="35D99ECBEF6349F5A925339BE05F141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7">
    <w:name w:val="CD28D077A80B447C9485B3026659CE8D17"/>
    <w:rsid w:val="00243E2D"/>
    <w:pPr>
      <w:bidi/>
      <w:spacing w:after="0" w:line="240" w:lineRule="auto"/>
    </w:pPr>
    <w:rPr>
      <w:rFonts w:ascii="Times New Roman" w:eastAsia="Times New Roman" w:hAnsi="Times New Roman" w:cs="David"/>
      <w:noProof/>
      <w:sz w:val="24"/>
      <w:szCs w:val="24"/>
    </w:rPr>
  </w:style>
  <w:style w:type="paragraph" w:customStyle="1" w:styleId="304EA67B31F44EEEAA334C515DF6296215">
    <w:name w:val="304EA67B31F44EEEAA334C515DF6296215"/>
    <w:rsid w:val="00243E2D"/>
    <w:pPr>
      <w:bidi/>
      <w:spacing w:after="0" w:line="240" w:lineRule="auto"/>
    </w:pPr>
    <w:rPr>
      <w:rFonts w:ascii="Times New Roman" w:eastAsia="Times New Roman" w:hAnsi="Times New Roman" w:cs="David"/>
      <w:noProof/>
      <w:sz w:val="24"/>
      <w:szCs w:val="24"/>
    </w:rPr>
  </w:style>
  <w:style w:type="paragraph" w:customStyle="1" w:styleId="70C6960F98C34C56BC634A425C22653215">
    <w:name w:val="70C6960F98C34C56BC634A425C22653215"/>
    <w:rsid w:val="00243E2D"/>
    <w:pPr>
      <w:bidi/>
      <w:spacing w:after="0" w:line="240" w:lineRule="auto"/>
    </w:pPr>
    <w:rPr>
      <w:rFonts w:ascii="Times New Roman" w:eastAsia="Times New Roman" w:hAnsi="Times New Roman" w:cs="David"/>
      <w:noProof/>
      <w:sz w:val="24"/>
      <w:szCs w:val="24"/>
    </w:rPr>
  </w:style>
  <w:style w:type="paragraph" w:customStyle="1" w:styleId="45D1A49089C649E395748722B66FD4E916">
    <w:name w:val="45D1A49089C649E395748722B66FD4E916"/>
    <w:rsid w:val="00243E2D"/>
    <w:pPr>
      <w:bidi/>
      <w:spacing w:after="0" w:line="240" w:lineRule="auto"/>
    </w:pPr>
    <w:rPr>
      <w:rFonts w:ascii="Times New Roman" w:eastAsia="Times New Roman" w:hAnsi="Times New Roman" w:cs="David"/>
      <w:noProof/>
      <w:sz w:val="24"/>
      <w:szCs w:val="24"/>
    </w:rPr>
  </w:style>
  <w:style w:type="paragraph" w:customStyle="1" w:styleId="5282A78B09264CCAB6BA30EEF46D77DA15">
    <w:name w:val="5282A78B09264CCAB6BA30EEF46D77DA15"/>
    <w:rsid w:val="00243E2D"/>
    <w:pPr>
      <w:bidi/>
      <w:spacing w:after="0" w:line="240" w:lineRule="auto"/>
    </w:pPr>
    <w:rPr>
      <w:rFonts w:ascii="Times New Roman" w:eastAsia="Times New Roman" w:hAnsi="Times New Roman" w:cs="David"/>
      <w:noProof/>
      <w:sz w:val="24"/>
      <w:szCs w:val="24"/>
    </w:rPr>
  </w:style>
  <w:style w:type="paragraph" w:customStyle="1" w:styleId="34244AB17BEB4A8D9F16E6FDA93965E515">
    <w:name w:val="34244AB17BEB4A8D9F16E6FDA93965E515"/>
    <w:rsid w:val="00243E2D"/>
    <w:pPr>
      <w:bidi/>
      <w:spacing w:after="0" w:line="240" w:lineRule="auto"/>
    </w:pPr>
    <w:rPr>
      <w:rFonts w:ascii="Times New Roman" w:eastAsia="Times New Roman" w:hAnsi="Times New Roman" w:cs="David"/>
      <w:noProof/>
      <w:sz w:val="24"/>
      <w:szCs w:val="24"/>
    </w:rPr>
  </w:style>
  <w:style w:type="paragraph" w:customStyle="1" w:styleId="EB5F877FCDC64EC08486694A870A0647">
    <w:name w:val="EB5F877FCDC64EC08486694A870A0647"/>
    <w:rsid w:val="00243E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8">
    <w:name w:val="CD28D077A80B447C9485B3026659CE8D18"/>
    <w:rsid w:val="00F406C6"/>
    <w:pPr>
      <w:bidi/>
      <w:spacing w:after="0" w:line="240" w:lineRule="auto"/>
    </w:pPr>
    <w:rPr>
      <w:rFonts w:ascii="Times New Roman" w:eastAsia="Times New Roman" w:hAnsi="Times New Roman" w:cs="David"/>
      <w:noProof/>
      <w:sz w:val="24"/>
      <w:szCs w:val="24"/>
    </w:rPr>
  </w:style>
  <w:style w:type="paragraph" w:customStyle="1" w:styleId="304EA67B31F44EEEAA334C515DF6296216">
    <w:name w:val="304EA67B31F44EEEAA334C515DF6296216"/>
    <w:rsid w:val="00F406C6"/>
    <w:pPr>
      <w:bidi/>
      <w:spacing w:after="0" w:line="240" w:lineRule="auto"/>
    </w:pPr>
    <w:rPr>
      <w:rFonts w:ascii="Times New Roman" w:eastAsia="Times New Roman" w:hAnsi="Times New Roman" w:cs="David"/>
      <w:noProof/>
      <w:sz w:val="24"/>
      <w:szCs w:val="24"/>
    </w:rPr>
  </w:style>
  <w:style w:type="paragraph" w:customStyle="1" w:styleId="70C6960F98C34C56BC634A425C22653216">
    <w:name w:val="70C6960F98C34C56BC634A425C22653216"/>
    <w:rsid w:val="00F406C6"/>
    <w:pPr>
      <w:bidi/>
      <w:spacing w:after="0" w:line="240" w:lineRule="auto"/>
    </w:pPr>
    <w:rPr>
      <w:rFonts w:ascii="Times New Roman" w:eastAsia="Times New Roman" w:hAnsi="Times New Roman" w:cs="David"/>
      <w:noProof/>
      <w:sz w:val="24"/>
      <w:szCs w:val="24"/>
    </w:rPr>
  </w:style>
  <w:style w:type="paragraph" w:customStyle="1" w:styleId="45D1A49089C649E395748722B66FD4E917">
    <w:name w:val="45D1A49089C649E395748722B66FD4E917"/>
    <w:rsid w:val="00F406C6"/>
    <w:pPr>
      <w:bidi/>
      <w:spacing w:after="0" w:line="240" w:lineRule="auto"/>
    </w:pPr>
    <w:rPr>
      <w:rFonts w:ascii="Times New Roman" w:eastAsia="Times New Roman" w:hAnsi="Times New Roman" w:cs="David"/>
      <w:noProof/>
      <w:sz w:val="24"/>
      <w:szCs w:val="24"/>
    </w:rPr>
  </w:style>
  <w:style w:type="paragraph" w:customStyle="1" w:styleId="5282A78B09264CCAB6BA30EEF46D77DA16">
    <w:name w:val="5282A78B09264CCAB6BA30EEF46D77DA16"/>
    <w:rsid w:val="00F406C6"/>
    <w:pPr>
      <w:bidi/>
      <w:spacing w:after="0" w:line="240" w:lineRule="auto"/>
    </w:pPr>
    <w:rPr>
      <w:rFonts w:ascii="Times New Roman" w:eastAsia="Times New Roman" w:hAnsi="Times New Roman" w:cs="David"/>
      <w:noProof/>
      <w:sz w:val="24"/>
      <w:szCs w:val="24"/>
    </w:rPr>
  </w:style>
  <w:style w:type="paragraph" w:customStyle="1" w:styleId="34244AB17BEB4A8D9F16E6FDA93965E516">
    <w:name w:val="34244AB17BEB4A8D9F16E6FDA93965E516"/>
    <w:rsid w:val="00F406C6"/>
    <w:pPr>
      <w:bidi/>
      <w:spacing w:after="0" w:line="240" w:lineRule="auto"/>
    </w:pPr>
    <w:rPr>
      <w:rFonts w:ascii="Times New Roman" w:eastAsia="Times New Roman" w:hAnsi="Times New Roman" w:cs="David"/>
      <w:noProof/>
      <w:sz w:val="24"/>
      <w:szCs w:val="24"/>
    </w:rPr>
  </w:style>
  <w:style w:type="paragraph" w:customStyle="1" w:styleId="E37D703C0121446A8937654E08150A76">
    <w:name w:val="E37D703C0121446A8937654E08150A76"/>
    <w:rsid w:val="00F406C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39E2B226A6442F3A52C2A71EF51DE6E">
    <w:name w:val="D39E2B226A6442F3A52C2A71EF51DE6E"/>
    <w:rsid w:val="00735533"/>
    <w:pPr>
      <w:bidi/>
      <w:spacing w:after="160" w:line="259" w:lineRule="auto"/>
    </w:pPr>
  </w:style>
  <w:style w:type="paragraph" w:customStyle="1" w:styleId="F750BDD083EE4CB0BFB88F7ED963B252">
    <w:name w:val="F750BDD083EE4CB0BFB88F7ED963B252"/>
    <w:rsid w:val="00735533"/>
    <w:pPr>
      <w:bidi/>
      <w:spacing w:after="160" w:line="259" w:lineRule="auto"/>
    </w:pPr>
  </w:style>
  <w:style w:type="paragraph" w:customStyle="1" w:styleId="CC0AE7CE1F474E00A9AC41106480B9E8">
    <w:name w:val="CC0AE7CE1F474E00A9AC41106480B9E8"/>
    <w:rsid w:val="00735533"/>
    <w:pPr>
      <w:bidi/>
      <w:spacing w:after="160" w:line="259" w:lineRule="auto"/>
    </w:pPr>
  </w:style>
  <w:style w:type="paragraph" w:customStyle="1" w:styleId="C6ED8A4FE5794A88BA8699465B3FB873">
    <w:name w:val="C6ED8A4FE5794A88BA8699465B3FB873"/>
    <w:rsid w:val="00735533"/>
    <w:pPr>
      <w:bidi/>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10</Pages>
  <Words>2743</Words>
  <Characters>13718</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רחל גרוס</cp:lastModifiedBy>
  <cp:revision>184</cp:revision>
  <dcterms:created xsi:type="dcterms:W3CDTF">2012-08-05T16:56:00Z</dcterms:created>
  <dcterms:modified xsi:type="dcterms:W3CDTF">2018-04-11T09:00:00Z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