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אסתר נחליאלי חיאט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63133" w:rsidRDefault="003E4AA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3E4AA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גור לביא</w:t>
                </w:r>
              </w:sdtContent>
            </w:sdt>
          </w:p>
          <w:p w:rsidRPr="00FA4EAF" w:rsidR="0094424E" w:rsidP="00975C90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975C90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י. נחושתן ו/או ג. ספרן ואח'  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3E4AA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3E4AA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תה ויסוצקי (ישראל) בע"מ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  <w:r w:rsidR="00975C90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אלדד כורש ו/או רוית ארבל ואח'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D63133" w:rsidRDefault="00D6313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75C90" w:rsidRDefault="00975C9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בדיון שהתקיים בפני היום נקבעו מועדים נוספים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</w:t>
      </w:r>
    </w:p>
    <w:p w:rsidR="00975C90" w:rsidP="00975C90" w:rsidRDefault="00975C9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15.7.18 שעה 10.30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המשך חקירת המומחה מר ס. זיו.</w:t>
      </w:r>
    </w:p>
    <w:p w:rsidR="00975C90" w:rsidP="00975C90" w:rsidRDefault="00975C9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13.9.18 שעה 09.00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חקירת העד המומחה מטעם המשיבה.</w:t>
      </w:r>
    </w:p>
    <w:p w:rsidR="00975C90" w:rsidP="0003357B" w:rsidRDefault="00975C9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להזכיר כי ב</w:t>
      </w:r>
      <w:r w:rsidR="003D71E1">
        <w:rPr>
          <w:rFonts w:hint="cs" w:ascii="Arial" w:hAnsi="Arial"/>
          <w:noProof w:val="0"/>
          <w:rtl/>
        </w:rPr>
        <w:t>מועד ש</w:t>
      </w:r>
      <w:r w:rsidR="00B3532C">
        <w:rPr>
          <w:rFonts w:hint="cs" w:ascii="Arial" w:hAnsi="Arial"/>
          <w:noProof w:val="0"/>
          <w:rtl/>
        </w:rPr>
        <w:t xml:space="preserve">כבר </w:t>
      </w:r>
      <w:r w:rsidR="0003357B">
        <w:rPr>
          <w:rFonts w:hint="cs" w:ascii="Arial" w:hAnsi="Arial"/>
          <w:noProof w:val="0"/>
          <w:rtl/>
        </w:rPr>
        <w:t>נ</w:t>
      </w:r>
      <w:r w:rsidR="00B3532C">
        <w:rPr>
          <w:rFonts w:hint="cs" w:ascii="Arial" w:hAnsi="Arial"/>
          <w:noProof w:val="0"/>
          <w:rtl/>
        </w:rPr>
        <w:t xml:space="preserve">קבע </w:t>
      </w:r>
      <w:bookmarkStart w:name="_GoBack" w:id="0"/>
      <w:bookmarkEnd w:id="0"/>
      <w:r w:rsidR="0003357B">
        <w:rPr>
          <w:rFonts w:hint="cs" w:ascii="Arial" w:hAnsi="Arial"/>
          <w:noProof w:val="0"/>
          <w:rtl/>
        </w:rPr>
        <w:t xml:space="preserve"> בעבר </w:t>
      </w:r>
      <w:r w:rsidR="003D71E1">
        <w:rPr>
          <w:rFonts w:hint="cs" w:ascii="Arial" w:hAnsi="Arial"/>
          <w:noProof w:val="0"/>
          <w:rtl/>
        </w:rPr>
        <w:t xml:space="preserve">- </w:t>
      </w:r>
      <w:r>
        <w:rPr>
          <w:rFonts w:hint="cs" w:ascii="Arial" w:hAnsi="Arial"/>
          <w:noProof w:val="0"/>
          <w:rtl/>
        </w:rPr>
        <w:t xml:space="preserve">20.6.18 שעה </w:t>
      </w:r>
      <w:r w:rsidR="003D71E1">
        <w:rPr>
          <w:rFonts w:hint="cs" w:ascii="Arial" w:hAnsi="Arial"/>
          <w:noProof w:val="0"/>
          <w:rtl/>
        </w:rPr>
        <w:t xml:space="preserve">09.30 ישמע המבקש, בהסכמת הצדדים, </w:t>
      </w:r>
      <w:r w:rsidR="0003357B">
        <w:rPr>
          <w:rFonts w:hint="cs" w:ascii="Arial" w:hAnsi="Arial"/>
          <w:noProof w:val="0"/>
          <w:rtl/>
        </w:rPr>
        <w:t xml:space="preserve">חרף העובדה כי חקירת המומחה מטעם המבקש טרם נסתיימה וזאת </w:t>
      </w:r>
      <w:r w:rsidR="003D71E1">
        <w:rPr>
          <w:rFonts w:hint="cs" w:ascii="Arial" w:hAnsi="Arial"/>
          <w:noProof w:val="0"/>
          <w:rtl/>
        </w:rPr>
        <w:t xml:space="preserve">לאחר שהתברר כי במועד זה המומחה </w:t>
      </w:r>
      <w:r w:rsidR="0003357B">
        <w:rPr>
          <w:rFonts w:hint="cs" w:ascii="Arial" w:hAnsi="Arial"/>
          <w:noProof w:val="0"/>
          <w:rtl/>
        </w:rPr>
        <w:t xml:space="preserve">מר ס. זיו </w:t>
      </w:r>
      <w:r w:rsidR="003D71E1">
        <w:rPr>
          <w:rFonts w:hint="cs" w:ascii="Arial" w:hAnsi="Arial"/>
          <w:noProof w:val="0"/>
          <w:rtl/>
        </w:rPr>
        <w:t>לא ישהה בארץ, והיום בתום שעות ארוכות ולאחר שהתברר כי החק</w:t>
      </w:r>
      <w:r w:rsidR="00B3532C">
        <w:rPr>
          <w:rFonts w:hint="cs" w:ascii="Arial" w:hAnsi="Arial"/>
          <w:noProof w:val="0"/>
          <w:rtl/>
        </w:rPr>
        <w:t>י</w:t>
      </w:r>
      <w:r w:rsidR="003D71E1">
        <w:rPr>
          <w:rFonts w:hint="cs" w:ascii="Arial" w:hAnsi="Arial"/>
          <w:noProof w:val="0"/>
          <w:rtl/>
        </w:rPr>
        <w:t xml:space="preserve">רה אינה עומדת בפני סיום הופסקה </w:t>
      </w:r>
      <w:r w:rsidR="00B3532C">
        <w:rPr>
          <w:rFonts w:hint="cs" w:ascii="Arial" w:hAnsi="Arial"/>
          <w:noProof w:val="0"/>
          <w:rtl/>
        </w:rPr>
        <w:t xml:space="preserve">החקירה והיא תמשך ביום 15.7.18. </w:t>
      </w:r>
      <w:r w:rsidR="003D71E1">
        <w:rPr>
          <w:rFonts w:hint="cs" w:ascii="Arial" w:hAnsi="Arial"/>
          <w:noProof w:val="0"/>
          <w:rtl/>
        </w:rPr>
        <w:t xml:space="preserve"> </w:t>
      </w:r>
    </w:p>
    <w:p w:rsidR="00975C90" w:rsidRDefault="00975C9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E4AA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2755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cd7df9c62e4b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90" w:rsidRDefault="00975C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E4AA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E4AA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90" w:rsidRDefault="00975C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90" w:rsidRDefault="00975C9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5C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3E4AA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20925-05-16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גור לביא נ' תה ויסוצקי (ישראל) בע"מ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C90" w:rsidRDefault="00975C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357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3D71E1"/>
    <w:rsid w:val="003E4AA6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75C90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3532C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63133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2549F07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7cd7df9c62e4b7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124</Words>
  <Characters>624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נחליאלי חיאט</cp:lastModifiedBy>
  <cp:revision>123</cp:revision>
  <dcterms:created xsi:type="dcterms:W3CDTF">2012-08-06T05:16:00Z</dcterms:created>
  <dcterms:modified xsi:type="dcterms:W3CDTF">2018-04-11T13:35:00Z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