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1693"/>
        <w:gridCol w:w="6384"/>
      </w:tblGrid>
      <w:tr w:rsidR="001C2E72">
        <w:trPr>
          <w:jc w:val="center"/>
        </w:trPr>
        <w:tc>
          <w:tcPr>
            <w:tcW w:w="743" w:type="dxa"/>
          </w:tcPr>
          <w:p w:rsidR="001C2E72" w:rsidP="00E962E3" w:rsidRDefault="001C2E72">
            <w:pPr>
              <w:jc w:val="both"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</w:p>
        </w:tc>
        <w:tc>
          <w:tcPr>
            <w:tcW w:w="8077" w:type="dxa"/>
            <w:gridSpan w:val="2"/>
          </w:tcPr>
          <w:p w:rsidR="001C2E72" w:rsidP="001C2E72" w:rsidRDefault="001C2E72">
            <w:pPr>
              <w:jc w:val="right"/>
              <w:rPr>
                <w:rFonts w:ascii="Arial" w:hAnsi="Arial"/>
                <w:b/>
                <w:bCs/>
                <w:rtl/>
              </w:rPr>
            </w:pPr>
            <w:r w:rsidRPr="001C2E7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תיק עת"מ 58542-12-17</w:t>
            </w:r>
          </w:p>
        </w:tc>
      </w:tr>
      <w:tr w:rsidR="00D95BC1" w:rsidTr="00D95BC1">
        <w:trPr>
          <w:jc w:val="center"/>
        </w:trPr>
        <w:tc>
          <w:tcPr>
            <w:tcW w:w="743" w:type="dxa"/>
          </w:tcPr>
          <w:p w:rsidR="00D95BC1" w:rsidP="00E962E3" w:rsidRDefault="00D95BC1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1693" w:type="dxa"/>
          </w:tcPr>
          <w:p w:rsidRPr="00D95BC1" w:rsidR="00D95BC1" w:rsidP="00D95BC1" w:rsidRDefault="00D95BC1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384" w:type="dxa"/>
          </w:tcPr>
          <w:p w:rsidR="00D95BC1" w:rsidRDefault="00D95BC1">
            <w:pPr>
              <w:rPr>
                <w:rFonts w:ascii="Arial" w:hAnsi="Arial"/>
                <w:rtl/>
              </w:rPr>
            </w:pPr>
            <w:r w:rsidRPr="00D95BC1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כבוד ה</w:t>
            </w:r>
            <w:r w:rsidRPr="00D95BC1">
              <w:rPr>
                <w:rFonts w:ascii="Arial" w:hAnsi="Arial"/>
                <w:b/>
                <w:bCs/>
                <w:sz w:val="28"/>
                <w:szCs w:val="28"/>
                <w:rtl/>
              </w:rPr>
              <w:t>שופט גדעון גינת</w:t>
            </w: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,</w:t>
            </w:r>
            <w:r w:rsidRPr="00D95BC1">
              <w:rPr>
                <w:rFonts w:hint="cs" w:ascii="Arial" w:hAnsi="Arial"/>
                <w:rtl/>
              </w:rPr>
              <w:t xml:space="preserve"> שופט עמית</w:t>
            </w:r>
          </w:p>
          <w:p w:rsidR="00D95BC1" w:rsidRDefault="00D95BC1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D95BC1">
        <w:trPr>
          <w:jc w:val="center"/>
        </w:trPr>
        <w:tc>
          <w:tcPr>
            <w:tcW w:w="2436" w:type="dxa"/>
            <w:gridSpan w:val="2"/>
          </w:tcPr>
          <w:p w:rsidR="002B3EBD" w:rsidP="001C2E72" w:rsidRDefault="001C2E72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העותרת</w:t>
            </w:r>
          </w:p>
        </w:tc>
        <w:tc>
          <w:tcPr>
            <w:tcW w:w="6384" w:type="dxa"/>
          </w:tcPr>
          <w:p w:rsidR="0094424E" w:rsidRDefault="004D74B1">
            <w:pPr>
              <w:rPr>
                <w:b/>
                <w:bCs/>
                <w:noProof w:val="0"/>
                <w:sz w:val="26"/>
                <w:szCs w:val="26"/>
              </w:rPr>
            </w:pPr>
            <w:r w:rsidRPr="00D95BC1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עורכי דין לקידום מנהל תקין</w:t>
            </w:r>
            <w:r w:rsidRPr="00D95BC1" w:rsidR="001C2E72">
              <w:rPr>
                <w:rFonts w:hint="cs" w:ascii="Arial" w:hAnsi="Arial"/>
                <w:b/>
                <w:bCs/>
                <w:noProof w:val="0"/>
                <w:sz w:val="32"/>
                <w:szCs w:val="32"/>
                <w:rtl/>
              </w:rPr>
              <w:t xml:space="preserve"> </w:t>
            </w:r>
            <w:r w:rsidRPr="000C0F04" w:rsidR="001C2E72">
              <w:rPr>
                <w:rFonts w:hint="cs" w:ascii="Arial" w:hAnsi="Arial"/>
                <w:noProof w:val="0"/>
                <w:rtl/>
              </w:rPr>
              <w:t>(ע"ר 580591899)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 w:rsidTr="00D95BC1">
        <w:trPr>
          <w:jc w:val="center"/>
        </w:trPr>
        <w:tc>
          <w:tcPr>
            <w:tcW w:w="2436" w:type="dxa"/>
            <w:gridSpan w:val="2"/>
          </w:tcPr>
          <w:p w:rsidRPr="00D95BC1" w:rsidR="0094424E" w:rsidRDefault="007232E8">
            <w:pPr>
              <w:rPr>
                <w:rFonts w:ascii="Arial" w:hAnsi="Arial"/>
                <w:b/>
                <w:bCs/>
                <w:noProof w:val="0"/>
                <w:sz w:val="32"/>
                <w:szCs w:val="32"/>
              </w:rPr>
            </w:pPr>
            <w:r w:rsidRPr="00D95BC1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</w:t>
            </w:r>
            <w:r w:rsidRPr="00D95BC1" w:rsidR="004D74B1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משיבים</w:t>
            </w:r>
          </w:p>
        </w:tc>
        <w:tc>
          <w:tcPr>
            <w:tcW w:w="6384" w:type="dxa"/>
          </w:tcPr>
          <w:p w:rsidR="00D95BC1" w:rsidRDefault="004D74B1">
            <w:pPr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</w:pPr>
            <w:r w:rsidRPr="00D95BC1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1</w:t>
            </w:r>
            <w:r w:rsidRPr="00D95BC1" w:rsidR="0094424E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.</w:t>
            </w:r>
            <w:r w:rsidRPr="00D95BC1" w:rsidR="0094424E">
              <w:rPr>
                <w:rFonts w:hint="cs" w:ascii="Arial" w:hAnsi="Arial"/>
                <w:b/>
                <w:bCs/>
                <w:noProof w:val="0"/>
                <w:sz w:val="32"/>
                <w:szCs w:val="32"/>
                <w:rtl/>
              </w:rPr>
              <w:t xml:space="preserve"> </w:t>
            </w:r>
            <w:r w:rsidRPr="00D95BC1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 xml:space="preserve">הממונה על חוק חופש המידע במועצה המקומית </w:t>
            </w:r>
            <w:r w:rsidR="00D95BC1">
              <w:rPr>
                <w:rFonts w:hint="cs" w:ascii="Arial" w:hAnsi="Arial"/>
                <w:b/>
                <w:bCs/>
                <w:noProof w:val="0"/>
                <w:sz w:val="32"/>
                <w:szCs w:val="32"/>
                <w:rtl/>
              </w:rPr>
              <w:t xml:space="preserve">        </w:t>
            </w:r>
          </w:p>
          <w:p w:rsidRPr="00D95BC1" w:rsidR="0094424E" w:rsidRDefault="00D95BC1">
            <w:pPr>
              <w:rPr>
                <w:b/>
                <w:bCs/>
                <w:noProof w:val="0"/>
                <w:sz w:val="32"/>
                <w:szCs w:val="32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32"/>
                <w:szCs w:val="32"/>
                <w:rtl/>
              </w:rPr>
              <w:t xml:space="preserve">    </w:t>
            </w:r>
            <w:r w:rsidRPr="00D95BC1" w:rsidR="004D74B1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כפר יאסיף</w:t>
            </w:r>
          </w:p>
          <w:p w:rsidRPr="00D95BC1" w:rsidR="0094424E" w:rsidRDefault="004D74B1">
            <w:pPr>
              <w:rPr>
                <w:b/>
                <w:bCs/>
                <w:noProof w:val="0"/>
                <w:sz w:val="32"/>
                <w:szCs w:val="32"/>
                <w:rtl/>
              </w:rPr>
            </w:pPr>
            <w:r w:rsidRPr="00D95BC1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2</w:t>
            </w:r>
            <w:r w:rsidRPr="00D95BC1" w:rsidR="0094424E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.</w:t>
            </w:r>
            <w:r w:rsidRPr="00D95BC1" w:rsidR="0094424E">
              <w:rPr>
                <w:rFonts w:hint="cs" w:ascii="Arial" w:hAnsi="Arial"/>
                <w:b/>
                <w:bCs/>
                <w:noProof w:val="0"/>
                <w:sz w:val="32"/>
                <w:szCs w:val="32"/>
                <w:rtl/>
              </w:rPr>
              <w:t xml:space="preserve"> </w:t>
            </w:r>
            <w:r w:rsidRPr="00D95BC1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המועצה המקומית כפר יאסיף</w:t>
            </w:r>
          </w:p>
        </w:tc>
      </w:tr>
    </w:tbl>
    <w:p w:rsidR="0094424E" w:rsidP="0094424E" w:rsidRDefault="0094424E">
      <w:pPr>
        <w:rPr>
          <w:rtl/>
        </w:rPr>
      </w:pPr>
    </w:p>
    <w:p w:rsidR="00D95BC1" w:rsidP="00D95BC1" w:rsidRDefault="00D95BC1">
      <w:pPr>
        <w:rPr>
          <w:rtl/>
        </w:rPr>
      </w:pPr>
      <w:r>
        <w:rPr>
          <w:rFonts w:hint="cs"/>
          <w:rtl/>
        </w:rPr>
        <w:t>עתירה מינהלית מיום 28.12.17</w:t>
      </w:r>
    </w:p>
    <w:p w:rsidRPr="00D95BC1" w:rsidR="00D95BC1" w:rsidP="00D95BC1" w:rsidRDefault="00D95BC1">
      <w:pPr>
        <w:rPr>
          <w:rtl/>
        </w:rPr>
      </w:pPr>
    </w:p>
    <w:p w:rsidR="001C2E72" w:rsidP="007232E8" w:rsidRDefault="001C2E72">
      <w:pPr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בשם העותרת: </w:t>
      </w:r>
      <w:r w:rsidR="00F13863">
        <w:rPr>
          <w:rFonts w:hint="cs" w:ascii="Arial" w:hAnsi="Arial"/>
          <w:noProof w:val="0"/>
          <w:rtl/>
        </w:rPr>
        <w:t xml:space="preserve">     </w:t>
      </w:r>
      <w:r>
        <w:rPr>
          <w:rFonts w:hint="cs" w:ascii="Arial" w:hAnsi="Arial"/>
          <w:noProof w:val="0"/>
          <w:rtl/>
        </w:rPr>
        <w:t>עו</w:t>
      </w:r>
      <w:r w:rsidR="007232E8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 xml:space="preserve">"ד נדאל חאיק </w:t>
      </w:r>
      <w:r w:rsidR="007232E8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>ראניה נ</w:t>
      </w:r>
      <w:r w:rsidR="007232E8">
        <w:rPr>
          <w:rFonts w:hint="cs" w:ascii="Arial" w:hAnsi="Arial"/>
          <w:noProof w:val="0"/>
          <w:rtl/>
        </w:rPr>
        <w:t>קארה סאיג</w:t>
      </w:r>
    </w:p>
    <w:p w:rsidR="001C2E72" w:rsidP="001C2E72" w:rsidRDefault="001C2E72">
      <w:pPr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בשם המשיבה</w:t>
      </w:r>
      <w:r w:rsidR="00D95BC1">
        <w:rPr>
          <w:rFonts w:hint="cs" w:ascii="Arial" w:hAnsi="Arial"/>
          <w:noProof w:val="0"/>
          <w:rtl/>
        </w:rPr>
        <w:t xml:space="preserve"> 2</w:t>
      </w:r>
      <w:r>
        <w:rPr>
          <w:rFonts w:hint="cs" w:ascii="Arial" w:hAnsi="Arial"/>
          <w:noProof w:val="0"/>
          <w:rtl/>
        </w:rPr>
        <w:t>:</w:t>
      </w:r>
      <w:r w:rsidR="007232E8">
        <w:rPr>
          <w:rFonts w:hint="cs" w:ascii="Arial" w:hAnsi="Arial"/>
          <w:noProof w:val="0"/>
          <w:rtl/>
        </w:rPr>
        <w:t xml:space="preserve">  עו"ד עודה טועמה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tbl>
      <w:tblPr>
        <w:tblStyle w:val="10"/>
        <w:bidiVisual/>
        <w:tblW w:w="882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5F6009" w:rsidTr="005F6009">
        <w:trPr>
          <w:jc w:val="center"/>
        </w:trPr>
        <w:tc>
          <w:tcPr>
            <w:tcW w:w="8820" w:type="dxa"/>
          </w:tcPr>
          <w:p w:rsidR="005F6009" w:rsidRDefault="005F6009">
            <w:pPr>
              <w:jc w:val="center"/>
              <w:rPr>
                <w:rFonts w:ascii="Arial" w:hAnsi="Arial"/>
                <w:b/>
                <w:bCs/>
                <w:noProof w:val="0"/>
                <w:sz w:val="52"/>
                <w:szCs w:val="52"/>
                <w:u w:val="single"/>
                <w:rtl/>
              </w:rPr>
            </w:pPr>
            <w:bookmarkStart w:name="NGCSBookmark" w:id="1"/>
            <w:bookmarkEnd w:id="1"/>
            <w:r>
              <w:rPr>
                <w:rFonts w:hint="cs" w:ascii="Arial" w:hAnsi="Arial"/>
                <w:b/>
                <w:bCs/>
                <w:noProof w:val="0"/>
                <w:sz w:val="52"/>
                <w:szCs w:val="52"/>
                <w:u w:val="single"/>
                <w:rtl/>
              </w:rPr>
              <w:t>החלטה</w:t>
            </w:r>
          </w:p>
        </w:tc>
      </w:tr>
    </w:tbl>
    <w:p w:rsidR="005F6009" w:rsidP="005F6009" w:rsidRDefault="005F6009">
      <w:pPr>
        <w:jc w:val="both"/>
        <w:rPr>
          <w:rFonts w:ascii="Arial" w:hAnsi="Arial"/>
          <w:noProof w:val="0"/>
          <w:rtl/>
        </w:rPr>
      </w:pPr>
    </w:p>
    <w:p w:rsidR="00D95BC1" w:rsidP="005F6009" w:rsidRDefault="00D95BC1">
      <w:pPr>
        <w:jc w:val="both"/>
        <w:rPr>
          <w:rFonts w:ascii="Arial" w:hAnsi="Arial"/>
          <w:noProof w:val="0"/>
        </w:rPr>
      </w:pPr>
    </w:p>
    <w:p w:rsidR="005F6009" w:rsidP="00F13863" w:rsidRDefault="005F6009">
      <w:pPr>
        <w:jc w:val="both"/>
        <w:rPr>
          <w:rFonts w:ascii="Arial" w:hAnsi="Arial"/>
          <w:noProof w:val="0"/>
          <w:sz w:val="28"/>
          <w:szCs w:val="28"/>
        </w:rPr>
      </w:pPr>
      <w:r>
        <w:rPr>
          <w:rFonts w:hint="cs" w:ascii="Arial" w:hAnsi="Arial"/>
          <w:noProof w:val="0"/>
          <w:sz w:val="28"/>
          <w:szCs w:val="28"/>
          <w:rtl/>
        </w:rPr>
        <w:t>1.</w:t>
      </w:r>
      <w:r>
        <w:rPr>
          <w:rFonts w:hint="cs" w:ascii="Arial" w:hAnsi="Arial"/>
          <w:noProof w:val="0"/>
          <w:sz w:val="28"/>
          <w:szCs w:val="28"/>
          <w:rtl/>
        </w:rPr>
        <w:tab/>
        <w:t>אני קובע דיון מוקדם בעתירה במעמד הצדדים, לפי תקנה 7(5) לתקנות בתי משפט לעניינים  מינהליים  (סדרי דין), תשס"א-2000 [</w:t>
      </w:r>
      <w:r>
        <w:rPr>
          <w:rFonts w:hint="cs" w:ascii="Arial" w:hAnsi="Arial"/>
          <w:b/>
          <w:bCs/>
          <w:noProof w:val="0"/>
          <w:sz w:val="28"/>
          <w:szCs w:val="28"/>
          <w:rtl/>
        </w:rPr>
        <w:t>התקנות</w:t>
      </w:r>
      <w:r>
        <w:rPr>
          <w:rFonts w:hint="cs" w:ascii="Arial" w:hAnsi="Arial"/>
          <w:noProof w:val="0"/>
          <w:sz w:val="28"/>
          <w:szCs w:val="28"/>
          <w:rtl/>
        </w:rPr>
        <w:t xml:space="preserve">] ליום: </w:t>
      </w:r>
      <w:r w:rsidR="00F13863">
        <w:rPr>
          <w:rFonts w:hint="cs" w:ascii="Arial" w:hAnsi="Arial"/>
          <w:noProof w:val="0"/>
          <w:sz w:val="28"/>
          <w:szCs w:val="28"/>
          <w:rtl/>
        </w:rPr>
        <w:t>17 במאי 2018</w:t>
      </w:r>
      <w:r w:rsidR="00D95BC1">
        <w:rPr>
          <w:rFonts w:hint="cs" w:ascii="Arial" w:hAnsi="Arial"/>
          <w:noProof w:val="0"/>
          <w:sz w:val="28"/>
          <w:szCs w:val="28"/>
          <w:rtl/>
        </w:rPr>
        <w:t xml:space="preserve"> </w:t>
      </w:r>
      <w:r>
        <w:rPr>
          <w:rFonts w:hint="cs" w:ascii="Arial" w:hAnsi="Arial"/>
          <w:noProof w:val="0"/>
          <w:sz w:val="28"/>
          <w:szCs w:val="28"/>
          <w:rtl/>
        </w:rPr>
        <w:t xml:space="preserve">שעה </w:t>
      </w:r>
      <w:r w:rsidR="00F13863">
        <w:rPr>
          <w:rFonts w:hint="cs" w:ascii="Arial" w:hAnsi="Arial"/>
          <w:noProof w:val="0"/>
          <w:sz w:val="28"/>
          <w:szCs w:val="28"/>
          <w:rtl/>
        </w:rPr>
        <w:t>0845</w:t>
      </w:r>
      <w:r>
        <w:rPr>
          <w:rFonts w:hint="cs" w:ascii="Arial" w:hAnsi="Arial"/>
          <w:noProof w:val="0"/>
          <w:sz w:val="28"/>
          <w:szCs w:val="28"/>
          <w:rtl/>
        </w:rPr>
        <w:t xml:space="preserve">.  </w:t>
      </w:r>
      <w:r>
        <w:rPr>
          <w:rFonts w:hint="cs" w:ascii="Arial" w:hAnsi="Arial"/>
          <w:noProof w:val="0"/>
          <w:sz w:val="28"/>
          <w:szCs w:val="28"/>
          <w:u w:val="single"/>
          <w:rtl/>
        </w:rPr>
        <w:t>המזכירות</w:t>
      </w:r>
      <w:r>
        <w:rPr>
          <w:rFonts w:hint="cs" w:ascii="Arial" w:hAnsi="Arial"/>
          <w:noProof w:val="0"/>
          <w:sz w:val="28"/>
          <w:szCs w:val="28"/>
          <w:rtl/>
        </w:rPr>
        <w:t xml:space="preserve"> תעדכן את יומן המשפטים.</w:t>
      </w:r>
    </w:p>
    <w:p w:rsidR="005F6009" w:rsidP="005F6009" w:rsidRDefault="005F6009">
      <w:pPr>
        <w:jc w:val="both"/>
        <w:rPr>
          <w:rFonts w:ascii="Arial" w:hAnsi="Arial"/>
          <w:noProof w:val="0"/>
          <w:sz w:val="28"/>
          <w:szCs w:val="28"/>
          <w:rtl/>
        </w:rPr>
      </w:pPr>
    </w:p>
    <w:p w:rsidR="005F6009" w:rsidP="005F6009" w:rsidRDefault="005F6009">
      <w:pPr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2.</w:t>
      </w:r>
      <w:r>
        <w:rPr>
          <w:rFonts w:hint="cs" w:ascii="Arial" w:hAnsi="Arial"/>
          <w:noProof w:val="0"/>
          <w:sz w:val="28"/>
          <w:szCs w:val="28"/>
          <w:rtl/>
        </w:rPr>
        <w:tab/>
        <w:t xml:space="preserve">ככל שהדבר טרם נעשה, ידאגו באי-כוח העותרת להמצאת העתירה על נספחיה, לרבות העתק ההחלטה הנוכחית, </w:t>
      </w:r>
      <w:r w:rsidR="00D95BC1">
        <w:rPr>
          <w:rFonts w:hint="cs" w:ascii="Arial" w:hAnsi="Arial"/>
          <w:noProof w:val="0"/>
          <w:sz w:val="28"/>
          <w:szCs w:val="28"/>
          <w:rtl/>
        </w:rPr>
        <w:t>כדין, לפי תקנה 35 לתקנות, לכל אחד מהמשיבים</w:t>
      </w:r>
      <w:r>
        <w:rPr>
          <w:rFonts w:hint="cs" w:ascii="Arial" w:hAnsi="Arial"/>
          <w:noProof w:val="0"/>
          <w:sz w:val="28"/>
          <w:szCs w:val="28"/>
          <w:rtl/>
        </w:rPr>
        <w:t>.</w:t>
      </w:r>
    </w:p>
    <w:p w:rsidR="005F6009" w:rsidP="005F6009" w:rsidRDefault="005F6009">
      <w:pPr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 </w:t>
      </w:r>
    </w:p>
    <w:p w:rsidR="005F6009" w:rsidP="00F13863" w:rsidRDefault="005F6009">
      <w:pPr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3.</w:t>
      </w:r>
      <w:r>
        <w:rPr>
          <w:rFonts w:hint="cs" w:ascii="Arial" w:hAnsi="Arial"/>
          <w:noProof w:val="0"/>
          <w:sz w:val="28"/>
          <w:szCs w:val="28"/>
          <w:rtl/>
        </w:rPr>
        <w:tab/>
        <w:t xml:space="preserve">אני קובע, לפי תקנה 7(א)(6) לתקנות, כי </w:t>
      </w:r>
      <w:r w:rsidR="00D95BC1">
        <w:rPr>
          <w:rFonts w:hint="cs" w:ascii="Arial" w:hAnsi="Arial"/>
          <w:noProof w:val="0"/>
          <w:sz w:val="28"/>
          <w:szCs w:val="28"/>
          <w:rtl/>
        </w:rPr>
        <w:t>כל אחד מ</w:t>
      </w:r>
      <w:r>
        <w:rPr>
          <w:rFonts w:hint="cs" w:ascii="Arial" w:hAnsi="Arial"/>
          <w:noProof w:val="0"/>
          <w:sz w:val="28"/>
          <w:szCs w:val="28"/>
          <w:rtl/>
        </w:rPr>
        <w:t>המשיב</w:t>
      </w:r>
      <w:r w:rsidR="00D95BC1">
        <w:rPr>
          <w:rFonts w:hint="cs" w:ascii="Arial" w:hAnsi="Arial"/>
          <w:noProof w:val="0"/>
          <w:sz w:val="28"/>
          <w:szCs w:val="28"/>
          <w:rtl/>
        </w:rPr>
        <w:t>ים</w:t>
      </w:r>
      <w:r>
        <w:rPr>
          <w:rFonts w:hint="cs" w:ascii="Arial" w:hAnsi="Arial"/>
          <w:noProof w:val="0"/>
          <w:sz w:val="28"/>
          <w:szCs w:val="28"/>
          <w:rtl/>
        </w:rPr>
        <w:t xml:space="preserve"> </w:t>
      </w:r>
      <w:r w:rsidR="00D95BC1">
        <w:rPr>
          <w:rFonts w:hint="cs" w:ascii="Arial" w:hAnsi="Arial"/>
          <w:noProof w:val="0"/>
          <w:sz w:val="28"/>
          <w:szCs w:val="28"/>
          <w:rtl/>
        </w:rPr>
        <w:t>י</w:t>
      </w:r>
      <w:r>
        <w:rPr>
          <w:rFonts w:hint="cs" w:ascii="Arial" w:hAnsi="Arial"/>
          <w:noProof w:val="0"/>
          <w:sz w:val="28"/>
          <w:szCs w:val="28"/>
          <w:rtl/>
        </w:rPr>
        <w:t xml:space="preserve">גיש כתב תשובה לפי תקנה 10 לתקנות וזאת עד יום </w:t>
      </w:r>
      <w:r w:rsidR="00F13863">
        <w:rPr>
          <w:rFonts w:hint="cs" w:ascii="Arial" w:hAnsi="Arial"/>
          <w:noProof w:val="0"/>
          <w:sz w:val="28"/>
          <w:szCs w:val="28"/>
          <w:rtl/>
        </w:rPr>
        <w:t>13 במאי 2018</w:t>
      </w:r>
      <w:r w:rsidR="00A453F2">
        <w:rPr>
          <w:rFonts w:hint="cs" w:ascii="Arial" w:hAnsi="Arial"/>
          <w:noProof w:val="0"/>
          <w:sz w:val="28"/>
          <w:szCs w:val="28"/>
          <w:rtl/>
        </w:rPr>
        <w:t xml:space="preserve"> שעה </w:t>
      </w:r>
      <w:r w:rsidR="00F13863">
        <w:rPr>
          <w:rFonts w:hint="cs" w:ascii="Arial" w:hAnsi="Arial"/>
          <w:noProof w:val="0"/>
          <w:sz w:val="28"/>
          <w:szCs w:val="28"/>
          <w:rtl/>
        </w:rPr>
        <w:t>1500</w:t>
      </w:r>
      <w:r>
        <w:rPr>
          <w:rFonts w:hint="cs" w:ascii="Arial" w:hAnsi="Arial"/>
          <w:noProof w:val="0"/>
          <w:sz w:val="28"/>
          <w:szCs w:val="28"/>
          <w:rtl/>
        </w:rPr>
        <w:t>.</w:t>
      </w:r>
    </w:p>
    <w:p w:rsidR="005F6009" w:rsidP="005F6009" w:rsidRDefault="005F6009">
      <w:pPr>
        <w:jc w:val="both"/>
        <w:rPr>
          <w:rFonts w:ascii="Arial" w:hAnsi="Arial"/>
          <w:noProof w:val="0"/>
          <w:sz w:val="28"/>
          <w:szCs w:val="28"/>
          <w:rtl/>
        </w:rPr>
      </w:pPr>
    </w:p>
    <w:p w:rsidR="005F6009" w:rsidP="005F6009" w:rsidRDefault="005F6009">
      <w:pPr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4.</w:t>
      </w:r>
      <w:r>
        <w:rPr>
          <w:rFonts w:hint="cs" w:ascii="Arial" w:hAnsi="Arial"/>
          <w:noProof w:val="0"/>
          <w:sz w:val="28"/>
          <w:szCs w:val="28"/>
          <w:rtl/>
        </w:rPr>
        <w:tab/>
        <w:t xml:space="preserve">תיעוד יוגש </w:t>
      </w:r>
      <w:r>
        <w:rPr>
          <w:rFonts w:hint="cs" w:ascii="Arial" w:hAnsi="Arial"/>
          <w:noProof w:val="0"/>
          <w:sz w:val="28"/>
          <w:szCs w:val="28"/>
          <w:u w:val="single"/>
          <w:rtl/>
        </w:rPr>
        <w:t>במישרין למערכת 'נט המשפט'</w:t>
      </w:r>
      <w:r>
        <w:rPr>
          <w:rFonts w:hint="cs" w:ascii="Arial" w:hAnsi="Arial"/>
          <w:noProof w:val="0"/>
          <w:sz w:val="28"/>
          <w:szCs w:val="28"/>
          <w:rtl/>
        </w:rPr>
        <w:t xml:space="preserve">, והעתק במקביל לכל יתר בעלי-הדין, תוך ציון העובדה שהדבר נעשה במסמך המוגש לבית-המשפט.  העתק נוסף יוגש לתיק הנייר של בית-המשפט.  </w:t>
      </w:r>
    </w:p>
    <w:p w:rsidR="005F6009" w:rsidP="005F6009" w:rsidRDefault="005F6009">
      <w:pPr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P="00A453F2" w:rsidRDefault="005F6009">
      <w:pPr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5.</w:t>
      </w:r>
      <w:r>
        <w:rPr>
          <w:rFonts w:hint="cs" w:ascii="Arial" w:hAnsi="Arial"/>
          <w:noProof w:val="0"/>
          <w:sz w:val="28"/>
          <w:szCs w:val="28"/>
          <w:rtl/>
        </w:rPr>
        <w:tab/>
        <w:t xml:space="preserve">בעלי-הדין יגישו יפויי-כוח בכתב, חתומים כיאות לתיק בית-המשפט.  בקשות בעניינים דיוניים יוגשו רק לאחר תיאום מוקדם בין כל בעלי-הדין, תוך ציון עמדת כל יתר בעלי-הדין בגוף הבקשה. 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13863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93C0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25880" cy="11018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44cc2ce899149d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1101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93C0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93C0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93C0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710BB4E4" wp14:editId="692783C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1C2E72">
      <w:trPr>
        <w:trHeight w:val="704" w:hRule="exact"/>
        <w:jc w:val="center"/>
      </w:trPr>
      <w:tc>
        <w:tcPr>
          <w:tcW w:w="8505" w:type="dxa"/>
        </w:tcPr>
        <w:p w:rsidR="00694556" w:rsidP="004D74B1" w:rsidRDefault="006D130F">
          <w:pPr>
            <w:pStyle w:val="a3"/>
            <w:jc w:val="center"/>
            <w:rPr>
              <w:rFonts w:ascii="Tahoma" w:hAnsi="Tahoma" w:cs="Tahoma"/>
              <w:noProof w:val="0"/>
              <w:color w:val="000080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>בית המשפט המחוזי בחיפה בשבתו כבית-משפט לעניינים מנהליים</w:t>
          </w:r>
        </w:p>
      </w:tc>
    </w:tr>
    <w:tr w:rsidR="00694556" w:rsidTr="001C2E72">
      <w:trPr>
        <w:trHeight w:val="337"/>
        <w:jc w:val="center"/>
      </w:trPr>
      <w:tc>
        <w:tcPr>
          <w:tcW w:w="8505" w:type="dxa"/>
        </w:tcPr>
        <w:p w:rsidR="007D45E3" w:rsidP="007D45E3" w:rsidRDefault="00B93C0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4D74B1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4D74B1">
                <w:rPr>
                  <w:b/>
                  <w:bCs/>
                  <w:noProof w:val="0"/>
                  <w:sz w:val="26"/>
                  <w:szCs w:val="26"/>
                  <w:rtl/>
                </w:rPr>
                <w:t>58542-12-17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4D74B1">
                <w:rPr>
                  <w:b/>
                  <w:bCs/>
                  <w:noProof w:val="0"/>
                  <w:sz w:val="26"/>
                  <w:szCs w:val="26"/>
                  <w:rtl/>
                </w:rPr>
                <w:t>עורכי דין לקידום מנהל תקין נ' הממונה על חוק חופש המידע במועצה המקומית כפר יאסיף ואח'</w:t>
              </w:r>
            </w:sdtContent>
          </w:sdt>
        </w:p>
        <w:p w:rsidRPr="00E1068A" w:rsidR="008D10B2" w:rsidP="007D45E3" w:rsidRDefault="001173C6">
          <w:pPr>
            <w:rPr>
              <w:sz w:val="20"/>
              <w:szCs w:val="20"/>
              <w:rtl/>
            </w:rPr>
          </w:pPr>
          <w:r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81250"/>
    <o:shapelayout v:ext="edit">
      <o:idmap v:ext="edit" data="17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0F04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2E72"/>
    <w:rsid w:val="001C4003"/>
    <w:rsid w:val="001D4DBF"/>
    <w:rsid w:val="001E75CA"/>
    <w:rsid w:val="002265FF"/>
    <w:rsid w:val="00271B56"/>
    <w:rsid w:val="002B3EBD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1863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D74B1"/>
    <w:rsid w:val="004E1987"/>
    <w:rsid w:val="004E2E15"/>
    <w:rsid w:val="004E6E3C"/>
    <w:rsid w:val="004F0D54"/>
    <w:rsid w:val="00520898"/>
    <w:rsid w:val="00523621"/>
    <w:rsid w:val="00524986"/>
    <w:rsid w:val="005268F6"/>
    <w:rsid w:val="00534284"/>
    <w:rsid w:val="00547DB7"/>
    <w:rsid w:val="005F4F09"/>
    <w:rsid w:val="005F60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130F"/>
    <w:rsid w:val="006D3B31"/>
    <w:rsid w:val="006E0D96"/>
    <w:rsid w:val="006E1A53"/>
    <w:rsid w:val="006F56E6"/>
    <w:rsid w:val="00704EDA"/>
    <w:rsid w:val="00721122"/>
    <w:rsid w:val="007232E8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B1880"/>
    <w:rsid w:val="008C5714"/>
    <w:rsid w:val="008D10B2"/>
    <w:rsid w:val="00903896"/>
    <w:rsid w:val="00906F3D"/>
    <w:rsid w:val="00922E02"/>
    <w:rsid w:val="0094424E"/>
    <w:rsid w:val="00955642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453F2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3C00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13172"/>
    <w:rsid w:val="00C22D93"/>
    <w:rsid w:val="00C31120"/>
    <w:rsid w:val="00C34482"/>
    <w:rsid w:val="00C43648"/>
    <w:rsid w:val="00C50A9F"/>
    <w:rsid w:val="00C642FA"/>
    <w:rsid w:val="00CC7622"/>
    <w:rsid w:val="00CD608F"/>
    <w:rsid w:val="00D27982"/>
    <w:rsid w:val="00D33B86"/>
    <w:rsid w:val="00D53924"/>
    <w:rsid w:val="00D55D0C"/>
    <w:rsid w:val="00D95BC1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13863"/>
    <w:rsid w:val="00F44D1D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1250"/>
    <o:shapelayout v:ext="edit">
      <o:idmap v:ext="edit" data="1"/>
    </o:shapelayout>
  </w:shapeDefaults>
  <w:decimalSymbol w:val="."/>
  <w:listSeparator w:val=","/>
  <w14:docId w14:val="6748885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table" w:customStyle="1" w:styleId="10">
    <w:name w:val="רשת טבלה1"/>
    <w:basedOn w:val="a1"/>
    <w:rsid w:val="005F6009"/>
    <w:pPr>
      <w:jc w:val="righ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44cc2ce899149d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D0406" w:rsidP="006D0406">
          <w:pPr>
            <w:pStyle w:val="E460D38E05664FF79D4EFF282EF8EC9914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6D0406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040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207</Words>
  <Characters>1036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גדעון גינת</cp:lastModifiedBy>
  <cp:revision>118</cp:revision>
  <dcterms:created xsi:type="dcterms:W3CDTF">2012-08-06T05:16:00Z</dcterms:created>
  <dcterms:modified xsi:type="dcterms:W3CDTF">2018-04-12T08:43:00Z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