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תמי לוי יטח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321EB6" w:rsidRDefault="006E4D0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התובע</w:t>
            </w:r>
          </w:p>
        </w:tc>
        <w:tc>
          <w:tcPr>
            <w:tcW w:w="5571" w:type="dxa"/>
          </w:tcPr>
          <w:p w:rsidR="006816EC" w:rsidRDefault="001B03A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דלאל אבו עיד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P="006E4D06" w:rsidRDefault="006E4D0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הנתבעת</w:t>
            </w:r>
          </w:p>
        </w:tc>
        <w:tc>
          <w:tcPr>
            <w:tcW w:w="5571" w:type="dxa"/>
          </w:tcPr>
          <w:p w:rsidR="006816EC" w:rsidP="006E4D06" w:rsidRDefault="001B03A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הכשרה היישוב חברה לביטו</w:t>
                </w:r>
                <w:r w:rsidR="006E4D06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ח בע"מ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E4D06" w:rsidP="008B2AEF" w:rsidRDefault="006E4D06">
      <w:pPr>
        <w:spacing w:line="360" w:lineRule="auto"/>
        <w:jc w:val="both"/>
      </w:pPr>
      <w:r>
        <w:rPr>
          <w:rFonts w:hint="cs"/>
          <w:rtl/>
        </w:rPr>
        <w:t xml:space="preserve">הצדדים הסכימו כי פסק הדין יינתן ללא פירוט ללא הנמקה כולל אפשרות דחיה או קבלה מלאה של התביעה, בדרך הקבועה בסעיף 79א' לחוק בתי המשפט (נוסח משולב), תשמ"ד-1984. </w:t>
      </w:r>
    </w:p>
    <w:p w:rsidR="006E4D06" w:rsidP="008B2AEF" w:rsidRDefault="006E4D06">
      <w:pPr>
        <w:spacing w:line="360" w:lineRule="auto"/>
        <w:jc w:val="both"/>
      </w:pPr>
    </w:p>
    <w:p w:rsidR="006E4D06" w:rsidP="00A716CD" w:rsidRDefault="006E4D0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לאחר שבחנתי טענות הצדדים, העדויות, הראיות, לרבות מוקדי הפגיעה בכלי הרכב המעורבים בתאונה ובתוואי הדרך,  אני מחייבת את הנתבעת לשלם לתובע סכום של </w:t>
      </w:r>
      <w:r w:rsidR="00A716CD">
        <w:rPr>
          <w:rFonts w:hint="cs"/>
          <w:rtl/>
        </w:rPr>
        <w:t>3,</w:t>
      </w:r>
      <w:bookmarkStart w:name="_GoBack" w:id="0"/>
      <w:r w:rsidR="00A716CD">
        <w:rPr>
          <w:rFonts w:hint="cs"/>
          <w:rtl/>
        </w:rPr>
        <w:t xml:space="preserve">200 </w:t>
      </w:r>
      <w:bookmarkEnd w:id="0"/>
      <w:r>
        <w:rPr>
          <w:rFonts w:hint="cs"/>
          <w:rtl/>
        </w:rPr>
        <w:t xml:space="preserve">₪ </w:t>
      </w:r>
      <w:r w:rsidR="00A716CD">
        <w:rPr>
          <w:rFonts w:hint="cs"/>
          <w:rtl/>
        </w:rPr>
        <w:t>.</w:t>
      </w:r>
    </w:p>
    <w:p w:rsidR="006E4D06" w:rsidP="008B2AEF" w:rsidRDefault="006E4D06">
      <w:pPr>
        <w:spacing w:line="360" w:lineRule="auto"/>
        <w:jc w:val="both"/>
        <w:rPr>
          <w:rtl/>
        </w:rPr>
      </w:pPr>
    </w:p>
    <w:p w:rsidR="006E4D06" w:rsidP="00A716CD" w:rsidRDefault="006E4D0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כמו כן אני מחייבת את הנתבעת לשלם לתובע שכ"ט עו"ד בסך של </w:t>
      </w:r>
      <w:r w:rsidR="00A716CD">
        <w:rPr>
          <w:rFonts w:hint="cs"/>
          <w:rtl/>
        </w:rPr>
        <w:t>1,000</w:t>
      </w:r>
      <w:r>
        <w:rPr>
          <w:rFonts w:hint="cs"/>
          <w:rtl/>
        </w:rPr>
        <w:t xml:space="preserve"> ₪ והוצאות משפט בסך של </w:t>
      </w:r>
      <w:r w:rsidR="00A716CD">
        <w:rPr>
          <w:rFonts w:hint="cs"/>
          <w:rtl/>
        </w:rPr>
        <w:t>374</w:t>
      </w:r>
      <w:r>
        <w:rPr>
          <w:rFonts w:hint="cs"/>
          <w:rtl/>
        </w:rPr>
        <w:t xml:space="preserve"> ₪.  </w:t>
      </w:r>
    </w:p>
    <w:p w:rsidR="006E4D06" w:rsidP="008B2AEF" w:rsidRDefault="006E4D06">
      <w:pPr>
        <w:spacing w:line="360" w:lineRule="auto"/>
        <w:jc w:val="both"/>
        <w:rPr>
          <w:rtl/>
        </w:rPr>
      </w:pPr>
    </w:p>
    <w:p w:rsidR="006E4D06" w:rsidP="008B2AEF" w:rsidRDefault="006E4D0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הסכומים הנ"ל ישולמו תוך 30 יום מהיום, שאם לא כן הם ישאו תוספת הפרשי הצמדה וריבית כחוק מהיום ועד מועד התשלום בפועל. </w:t>
      </w:r>
    </w:p>
    <w:p w:rsidR="006E4D06" w:rsidP="008B2AEF" w:rsidRDefault="006E4D06">
      <w:pPr>
        <w:spacing w:line="360" w:lineRule="auto"/>
        <w:jc w:val="both"/>
        <w:rPr>
          <w:rtl/>
        </w:rPr>
      </w:pPr>
    </w:p>
    <w:p w:rsidR="006E4D06" w:rsidP="008B2AEF" w:rsidRDefault="006E4D06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לאור סיום התיק על דרך הפשרה, אני פוטרת מתשלום מחצית השניה של האגרה.  </w:t>
      </w:r>
    </w:p>
    <w:p w:rsidR="006E4D06" w:rsidP="008B2AEF" w:rsidRDefault="006E4D06">
      <w:pPr>
        <w:spacing w:line="360" w:lineRule="auto"/>
        <w:jc w:val="both"/>
        <w:rPr>
          <w:rtl/>
        </w:rPr>
      </w:pPr>
    </w:p>
    <w:p w:rsidR="006E4D06" w:rsidP="008B2AEF" w:rsidRDefault="006E4D06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u w:val="single"/>
          <w:rtl/>
        </w:rPr>
        <w:t xml:space="preserve">המזכירות תמציא פסק הדין לצדדים.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1B03A7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85925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d4d1f7a8ab14e5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B03A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B03A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B03A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Pr="00957C90" w:rsidR="00957C90" w:rsidP="006E4D06" w:rsidRDefault="001B03A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15247-10-17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אבו עיד נ' הכשרה חברה לביטוח בע"מ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B03A7"/>
    <w:rsid w:val="001C4003"/>
    <w:rsid w:val="001F5474"/>
    <w:rsid w:val="002352F7"/>
    <w:rsid w:val="00321EB6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71BD5"/>
    <w:rsid w:val="006805C1"/>
    <w:rsid w:val="006816EC"/>
    <w:rsid w:val="00694556"/>
    <w:rsid w:val="006E1A53"/>
    <w:rsid w:val="006E4D06"/>
    <w:rsid w:val="007056AA"/>
    <w:rsid w:val="00744F41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716CD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C30E98C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ad4d1f7a8ab14e5c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6E5A4D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תמי לוי יטח</cp:lastModifiedBy>
  <cp:revision>39</cp:revision>
  <dcterms:created xsi:type="dcterms:W3CDTF">2012-08-05T21:29:00Z</dcterms:created>
  <dcterms:modified xsi:type="dcterms:W3CDTF">2018-04-12T10:13:00Z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