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שרון צנציפר הלפמן</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B93949" w:rsidRDefault="00CF0740">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EE02AB">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יעקב סיבוני</w:t>
                </w:r>
              </w:sdtContent>
            </w:sdt>
          </w:p>
          <w:p w:rsidR="006816EC" w:rsidRDefault="00EE02AB">
            <w:pPr>
              <w:rPr>
                <w:rFonts w:ascii="Arial (W1)" w:hAnsi="Arial (W1)"/>
                <w:b/>
                <w:bCs/>
                <w:noProof w:val="0"/>
                <w:sz w:val="28"/>
                <w:szCs w:val="28"/>
              </w:rPr>
            </w:pPr>
            <w:sdt>
              <w:sdtPr>
                <w:rPr>
                  <w:rFonts w:hint="cs"/>
                  <w:rtl/>
                </w:rPr>
                <w:alias w:val="1462"/>
                <w:tag w:val="1462"/>
                <w:id w:val="80500206"/>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376979121"/>
                <w:text w:multiLine="1"/>
              </w:sdtPr>
              <w:sdtEndPr/>
              <w:sdtContent>
                <w:r w:rsidR="00D36A71">
                  <w:rPr>
                    <w:rFonts w:hint="cs"/>
                    <w:b/>
                    <w:bCs/>
                    <w:noProof w:val="0"/>
                    <w:sz w:val="28"/>
                    <w:rtl/>
                  </w:rPr>
                  <w:t>קרסו מוטורס בע"מ</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EE02AB">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EE02AB">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גבי מרקש</w:t>
                </w:r>
              </w:sdtContent>
            </w:sdt>
          </w:p>
          <w:p w:rsidR="006816EC" w:rsidRDefault="00EE02AB">
            <w:pPr>
              <w:rPr>
                <w:rFonts w:ascii="Arial (W1)" w:hAnsi="Arial (W1)"/>
                <w:b/>
                <w:bCs/>
                <w:noProof w:val="0"/>
                <w:sz w:val="28"/>
                <w:szCs w:val="28"/>
              </w:rPr>
            </w:pPr>
            <w:sdt>
              <w:sdtPr>
                <w:rPr>
                  <w:rFonts w:hint="cs"/>
                  <w:rtl/>
                </w:rPr>
                <w:alias w:val="1571"/>
                <w:tag w:val="1571"/>
                <w:id w:val="-1991402690"/>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731031422"/>
                <w:text w:multiLine="1"/>
              </w:sdtPr>
              <w:sdtEndPr/>
              <w:sdtContent>
                <w:r w:rsidR="00D36A71">
                  <w:rPr>
                    <w:rFonts w:hint="cs"/>
                    <w:b/>
                    <w:bCs/>
                    <w:noProof w:val="0"/>
                    <w:sz w:val="28"/>
                    <w:rtl/>
                  </w:rPr>
                  <w:t>בן ארי אליקים</w:t>
                </w:r>
              </w:sdtContent>
            </w:sdt>
          </w:p>
          <w:p w:rsidR="006816EC" w:rsidRDefault="00EE02AB">
            <w:pPr>
              <w:rPr>
                <w:rFonts w:ascii="Arial (W1)" w:hAnsi="Arial (W1)"/>
                <w:b/>
                <w:bCs/>
                <w:noProof w:val="0"/>
                <w:sz w:val="28"/>
                <w:szCs w:val="28"/>
              </w:rPr>
            </w:pPr>
            <w:sdt>
              <w:sdtPr>
                <w:rPr>
                  <w:rFonts w:hint="cs"/>
                  <w:rtl/>
                </w:rPr>
                <w:alias w:val="1571"/>
                <w:tag w:val="1571"/>
                <w:id w:val="489750077"/>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86"/>
                <w:tag w:val="1486"/>
                <w:id w:val="-240945954"/>
                <w:text w:multiLine="1"/>
              </w:sdtPr>
              <w:sdtEndPr/>
              <w:sdtContent>
                <w:r w:rsidR="00D36A71">
                  <w:rPr>
                    <w:rFonts w:hint="cs"/>
                    <w:b/>
                    <w:bCs/>
                    <w:noProof w:val="0"/>
                    <w:sz w:val="28"/>
                    <w:rtl/>
                  </w:rPr>
                  <w:t>קש חתמים בינלאומיים סוכנות לביטוח כללי (2010) בע"מ</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B93949" w:rsidRDefault="00B93949">
            <w:pPr>
              <w:rPr>
                <w:rFonts w:ascii="David" w:hAnsi="David" w:eastAsia="David"/>
                <w:noProof w:val="0"/>
              </w:rPr>
            </w:pPr>
          </w:p>
        </w:tc>
        <w:tc>
          <w:tcPr>
            <w:tcW w:w="5571" w:type="dxa"/>
          </w:tcPr>
          <w:p w:rsidR="00B93949" w:rsidRDefault="00B93949">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5E13AA" w:rsidR="005E13AA" w:rsidP="005E13AA" w:rsidRDefault="005E13AA">
      <w:pPr>
        <w:spacing w:line="360" w:lineRule="auto"/>
        <w:jc w:val="both"/>
      </w:pPr>
      <w:r w:rsidRPr="005E13AA">
        <w:rPr>
          <w:rFonts w:hint="cs"/>
          <w:rtl/>
        </w:rPr>
        <w:t>הצדדים הסמיכו אותי לפסוק בתיק זה מכוח סעיף 79א' לחוק בתי המשפט [נוסח משולב], התשמ"ד– 1984.</w:t>
      </w:r>
    </w:p>
    <w:p w:rsidR="005E13AA" w:rsidP="00CF0740" w:rsidRDefault="005E13AA">
      <w:pPr>
        <w:spacing w:line="360" w:lineRule="auto"/>
        <w:jc w:val="both"/>
        <w:rPr>
          <w:rtl/>
        </w:rPr>
      </w:pPr>
    </w:p>
    <w:p w:rsidR="00CF0740" w:rsidP="008122F9" w:rsidRDefault="00CF0740">
      <w:pPr>
        <w:spacing w:line="360" w:lineRule="auto"/>
        <w:jc w:val="both"/>
        <w:rPr>
          <w:rtl/>
        </w:rPr>
      </w:pPr>
      <w:r>
        <w:rPr>
          <w:rFonts w:hint="cs"/>
          <w:rtl/>
        </w:rPr>
        <w:t xml:space="preserve">לאחר שעיינתי בכתבי הטענות על נספחיהם ובמוצגים שהוגשו לי, שמעתי את עדויות הנהגים, שאף הדגימו את התאונה, ושקלתי את טיעוני הצדדים, אני קובעת כי, על הנתבעים, באמצעות הנתבעת 3, לשלם את הסכומים הבאים: </w:t>
      </w:r>
    </w:p>
    <w:p w:rsidR="008122F9" w:rsidP="008122F9" w:rsidRDefault="008122F9">
      <w:pPr>
        <w:spacing w:line="360" w:lineRule="auto"/>
        <w:jc w:val="both"/>
        <w:rPr>
          <w:rFonts w:ascii="Calibri" w:hAnsi="Calibri"/>
          <w:rtl/>
        </w:rPr>
      </w:pPr>
    </w:p>
    <w:p w:rsidR="00BC1EB3" w:rsidP="00BC1EB3" w:rsidRDefault="00BC1EB3">
      <w:pPr>
        <w:spacing w:line="360" w:lineRule="auto"/>
        <w:jc w:val="both"/>
        <w:rPr>
          <w:rFonts w:ascii="Calibri" w:hAnsi="Calibri"/>
        </w:rPr>
      </w:pPr>
      <w:r>
        <w:rPr>
          <w:rFonts w:hint="cs" w:ascii="Calibri" w:hAnsi="Calibri"/>
          <w:rtl/>
        </w:rPr>
        <w:t xml:space="preserve">לתובעת 2: </w:t>
      </w:r>
    </w:p>
    <w:p w:rsidR="00CF0740" w:rsidP="00BC1EB3" w:rsidRDefault="00CF0740">
      <w:pPr>
        <w:spacing w:line="360" w:lineRule="auto"/>
        <w:jc w:val="both"/>
      </w:pPr>
      <w:r>
        <w:rPr>
          <w:rFonts w:hint="cs"/>
          <w:rtl/>
        </w:rPr>
        <w:t xml:space="preserve">1.         סך של </w:t>
      </w:r>
      <w:r w:rsidR="00BC1EB3">
        <w:rPr>
          <w:rFonts w:hint="cs"/>
          <w:rtl/>
        </w:rPr>
        <w:t>2880</w:t>
      </w:r>
      <w:r>
        <w:rPr>
          <w:rFonts w:hint="cs"/>
          <w:rtl/>
        </w:rPr>
        <w:t xml:space="preserve"> ₪  בגין הנזקים. </w:t>
      </w:r>
    </w:p>
    <w:p w:rsidR="00CF0740" w:rsidP="00CF0740" w:rsidRDefault="00CF0740">
      <w:pPr>
        <w:spacing w:line="360" w:lineRule="auto"/>
        <w:jc w:val="both"/>
      </w:pPr>
      <w:r>
        <w:rPr>
          <w:rFonts w:hint="cs"/>
          <w:rtl/>
        </w:rPr>
        <w:t xml:space="preserve">2.         סך של 643 ₪ בגין שכר טרחת שמאי. </w:t>
      </w:r>
    </w:p>
    <w:p w:rsidR="00CF0740" w:rsidP="00CF0740" w:rsidRDefault="00CF0740">
      <w:pPr>
        <w:spacing w:line="360" w:lineRule="auto"/>
        <w:jc w:val="both"/>
      </w:pPr>
      <w:r>
        <w:rPr>
          <w:rFonts w:hint="cs"/>
          <w:rtl/>
        </w:rPr>
        <w:t xml:space="preserve">3.         סך של 1,800 ₪ בגין שכר טרחת עו"ד. </w:t>
      </w:r>
    </w:p>
    <w:p w:rsidR="00CF0740" w:rsidP="00CF0740" w:rsidRDefault="00CF0740">
      <w:pPr>
        <w:spacing w:line="360" w:lineRule="auto"/>
        <w:jc w:val="both"/>
        <w:rPr>
          <w:rtl/>
        </w:rPr>
      </w:pPr>
      <w:r>
        <w:rPr>
          <w:rFonts w:hint="cs"/>
          <w:rtl/>
        </w:rPr>
        <w:t>4.         סך של 374 ₪ בגין אגרת משפט.</w:t>
      </w:r>
    </w:p>
    <w:p w:rsidR="00BC1EB3" w:rsidP="00CF0740" w:rsidRDefault="00BC1EB3">
      <w:pPr>
        <w:spacing w:line="360" w:lineRule="auto"/>
        <w:jc w:val="both"/>
        <w:rPr>
          <w:rtl/>
        </w:rPr>
      </w:pPr>
    </w:p>
    <w:p w:rsidR="00BC1EB3" w:rsidP="00CF0740" w:rsidRDefault="00BC1EB3">
      <w:pPr>
        <w:spacing w:line="360" w:lineRule="auto"/>
        <w:jc w:val="both"/>
        <w:rPr>
          <w:rtl/>
        </w:rPr>
      </w:pPr>
      <w:r>
        <w:rPr>
          <w:rFonts w:hint="cs"/>
          <w:rtl/>
        </w:rPr>
        <w:t xml:space="preserve">לתובע 1: </w:t>
      </w:r>
    </w:p>
    <w:p w:rsidR="00BC1EB3" w:rsidP="00CF0740" w:rsidRDefault="00BC1EB3">
      <w:pPr>
        <w:spacing w:line="360" w:lineRule="auto"/>
        <w:jc w:val="both"/>
        <w:rPr>
          <w:rtl/>
        </w:rPr>
      </w:pPr>
      <w:r>
        <w:rPr>
          <w:rFonts w:hint="cs"/>
          <w:rtl/>
        </w:rPr>
        <w:t xml:space="preserve">סך של 4,525 ₪ </w:t>
      </w:r>
      <w:r w:rsidR="008122F9">
        <w:rPr>
          <w:rFonts w:hint="cs"/>
          <w:rtl/>
        </w:rPr>
        <w:t xml:space="preserve">בגין ירידת ערך. </w:t>
      </w:r>
    </w:p>
    <w:p w:rsidR="00CF0740" w:rsidP="00CF0740" w:rsidRDefault="00CF0740">
      <w:pPr>
        <w:spacing w:line="360" w:lineRule="auto"/>
        <w:jc w:val="both"/>
        <w:rPr>
          <w:rtl/>
        </w:rPr>
      </w:pPr>
    </w:p>
    <w:p w:rsidR="00CF0740" w:rsidP="00CF0740" w:rsidRDefault="00CF0740">
      <w:pPr>
        <w:spacing w:line="360" w:lineRule="auto"/>
        <w:jc w:val="both"/>
        <w:rPr>
          <w:rtl/>
        </w:rPr>
      </w:pPr>
      <w:r>
        <w:rPr>
          <w:rFonts w:hint="cs"/>
          <w:rtl/>
        </w:rPr>
        <w:t xml:space="preserve">אני פוטרת מתשלום יתרת האגרה. </w:t>
      </w:r>
    </w:p>
    <w:p w:rsidR="005E13AA" w:rsidP="00CF0740" w:rsidRDefault="005E13AA">
      <w:pPr>
        <w:spacing w:line="360" w:lineRule="auto"/>
        <w:jc w:val="both"/>
        <w:rPr>
          <w:rtl/>
        </w:rPr>
      </w:pPr>
    </w:p>
    <w:p w:rsidR="00CF0740" w:rsidP="00CF0740" w:rsidRDefault="00CF0740">
      <w:pPr>
        <w:spacing w:line="360" w:lineRule="auto"/>
        <w:jc w:val="both"/>
        <w:rPr>
          <w:rtl/>
        </w:rPr>
      </w:pPr>
      <w:r>
        <w:rPr>
          <w:rFonts w:hint="cs"/>
          <w:rtl/>
        </w:rPr>
        <w:t xml:space="preserve">זכות ערעור תוך 45 יום לבית משפט מחוזי. </w:t>
      </w:r>
    </w:p>
    <w:p w:rsidR="00CF0740" w:rsidP="00CF0740" w:rsidRDefault="00CF0740">
      <w:pPr>
        <w:spacing w:line="360" w:lineRule="auto"/>
        <w:jc w:val="both"/>
        <w:rPr>
          <w:rtl/>
        </w:rPr>
      </w:pPr>
    </w:p>
    <w:p w:rsidR="00CF0740" w:rsidP="00CF0740" w:rsidRDefault="00CF0740">
      <w:pPr>
        <w:spacing w:line="360" w:lineRule="auto"/>
        <w:jc w:val="both"/>
        <w:rPr>
          <w:b/>
          <w:bCs/>
          <w:u w:val="single"/>
          <w:rtl/>
        </w:rPr>
      </w:pPr>
      <w:r>
        <w:rPr>
          <w:rFonts w:hint="cs"/>
          <w:b/>
          <w:bCs/>
          <w:u w:val="single"/>
          <w:rtl/>
        </w:rPr>
        <w:lastRenderedPageBreak/>
        <w:t xml:space="preserve">המזכירות תשלח עותק פסק הדין לבאי כוח הצדדים.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EE02AB">
      <w:pPr>
        <w:spacing w:line="360" w:lineRule="auto"/>
        <w:ind w:left="3600" w:firstLine="720"/>
        <w:rPr>
          <w:rFonts w:ascii="Arial" w:hAnsi="Arial"/>
          <w:noProof w:val="0"/>
          <w:rtl/>
        </w:rPr>
      </w:pPr>
      <w:bookmarkStart w:name="_GoBack" w:id="0"/>
      <w:bookmarkEnd w:id="0"/>
      <w:sdt>
        <w:sdtPr>
          <w:alias w:val="MergeField"/>
          <w:tag w:val="1237"/>
        </w:sdtPr>
        <w:sdtContent>
          <w:p>
            <w:r>
              <w:drawing>
                <wp:inline distT="0" distB="0" distL="0" distR="0" wp14:editId="50D07946">
                  <wp:extent cx="1613916" cy="493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3687cdc56f74f51" cstate="print">
                            <a:extLst>
                              <a:ext uri="{28A0092B-C50C-407E-A947-70E740481C1C}"/>
                            </a:extLst>
                          </a:blip>
                          <a:stretch>
                            <a:fillRect/>
                          </a:stretch>
                        </pic:blipFill>
                        <pic:spPr>
                          <a:xfrm>
                            <a:off x="0" y="0"/>
                            <a:ext cx="1613916" cy="493776"/>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E02AB">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E02AB">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E02AB">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ברחובות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E02AB">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4967-06-17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סיבוני ואח' נ' מרקש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5E13AA"/>
    <w:rsid w:val="00622BAA"/>
    <w:rsid w:val="00625C89"/>
    <w:rsid w:val="00633C4F"/>
    <w:rsid w:val="00671BD5"/>
    <w:rsid w:val="006805C1"/>
    <w:rsid w:val="006816EC"/>
    <w:rsid w:val="00694556"/>
    <w:rsid w:val="006E1A53"/>
    <w:rsid w:val="007056AA"/>
    <w:rsid w:val="00744F41"/>
    <w:rsid w:val="007A24FE"/>
    <w:rsid w:val="007A35AA"/>
    <w:rsid w:val="007F1048"/>
    <w:rsid w:val="008122F9"/>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93949"/>
    <w:rsid w:val="00BC1EB3"/>
    <w:rsid w:val="00BC3369"/>
    <w:rsid w:val="00BF77EE"/>
    <w:rsid w:val="00C32E0F"/>
    <w:rsid w:val="00C42BF9"/>
    <w:rsid w:val="00C83E56"/>
    <w:rsid w:val="00CF0740"/>
    <w:rsid w:val="00D319B3"/>
    <w:rsid w:val="00D36A71"/>
    <w:rsid w:val="00D53924"/>
    <w:rsid w:val="00D60849"/>
    <w:rsid w:val="00D96D8C"/>
    <w:rsid w:val="00DA755B"/>
    <w:rsid w:val="00DD337E"/>
    <w:rsid w:val="00E00B6F"/>
    <w:rsid w:val="00E54642"/>
    <w:rsid w:val="00E97908"/>
    <w:rsid w:val="00EE02AB"/>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0A3E42D"/>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9331191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5745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c3687cdc56f74f5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042CAF"/>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156</Words>
  <Characters>781</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שרון צנציפר הלפמן</cp:lastModifiedBy>
  <cp:revision>41</cp:revision>
  <cp:lastPrinted>2018-04-11T17:08:00Z</cp:lastPrinted>
  <dcterms:created xsi:type="dcterms:W3CDTF">2012-08-05T21:29:00Z</dcterms:created>
  <dcterms:modified xsi:type="dcterms:W3CDTF">2018-04-11T17:12:00Z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