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bidiVisual/>
        <w:tblW w:w="8820" w:type="dxa"/>
        <w:jc w:val="center"/>
        <w:tblLook w:val="01E0" w:firstRow="1" w:lastRow="1" w:firstColumn="1" w:lastColumn="1" w:noHBand="0" w:noVBand="0"/>
      </w:tblPr>
      <w:tblGrid>
        <w:gridCol w:w="743"/>
        <w:gridCol w:w="8077"/>
      </w:tblGrid>
      <w:tr w:rsidR="00870F64">
        <w:trPr>
          <w:trHeight w:val="295"/>
          <w:jc w:val="center"/>
        </w:trPr>
        <w:tc>
          <w:tcPr>
            <w:tcW w:w="743" w:type="dxa"/>
            <w:tcBorders>
              <w:top w:val="nil"/>
              <w:left w:val="nil"/>
              <w:bottom w:val="nil"/>
              <w:right w:val="nil"/>
            </w:tcBorders>
          </w:tcPr>
          <w:p w:rsidR="00870F64" w:rsidRDefault="0051562C">
            <w:pPr>
              <w:jc w:val="both"/>
              <w:rPr>
                <w:rFonts w:ascii="Arial" w:hAnsi="Arial"/>
                <w:b/>
                <w:bCs/>
              </w:rPr>
            </w:pPr>
            <w:r>
              <w:rPr>
                <w:rFonts w:ascii="Arial" w:hAnsi="Arial"/>
                <w:b/>
                <w:bCs/>
                <w:rtl/>
              </w:rPr>
              <w:t xml:space="preserve">בפני </w:t>
            </w:r>
          </w:p>
        </w:tc>
        <w:tc>
          <w:tcPr>
            <w:tcW w:w="8077" w:type="dxa"/>
            <w:tcBorders>
              <w:top w:val="nil"/>
              <w:left w:val="nil"/>
              <w:bottom w:val="nil"/>
              <w:right w:val="nil"/>
            </w:tcBorders>
          </w:tcPr>
          <w:p w:rsidRPr="002D68F5" w:rsidR="002D68F5" w:rsidP="002D68F5" w:rsidRDefault="003A027F">
            <w:pPr>
              <w:rPr>
                <w:rFonts w:ascii="Arial" w:hAnsi="Arial"/>
                <w:b/>
                <w:bCs/>
                <w:highlight w:val="yellow"/>
              </w:rPr>
            </w:pPr>
            <w:r>
              <w:rPr>
                <w:rFonts w:hint="cs" w:ascii="Arial" w:hAnsi="Arial"/>
                <w:b/>
                <w:bCs/>
                <w:rtl/>
              </w:rPr>
              <w:t>כבוד</w:t>
            </w:r>
            <w:r w:rsidR="009251A2">
              <w:rPr>
                <w:rFonts w:hint="cs" w:ascii="Arial" w:hAnsi="Arial"/>
                <w:b/>
                <w:bCs/>
                <w:rtl/>
              </w:rPr>
              <w:t xml:space="preserve"> ה</w:t>
            </w:r>
            <w:sdt>
              <w:sdtPr>
                <w:rPr>
                  <w:rtl/>
                </w:rPr>
                <w:alias w:val="1574"/>
                <w:tag w:val="1574"/>
                <w:id w:val="758099010"/>
                <w:text w:multiLine="1"/>
              </w:sdtPr>
              <w:sdtEndPr/>
              <w:sdtContent>
                <w:r>
                  <w:rPr>
                    <w:rFonts w:ascii="Arial" w:hAnsi="Arial"/>
                    <w:b/>
                    <w:bCs/>
                    <w:rtl/>
                  </w:rPr>
                  <w:t>שופטת</w:t>
                </w:r>
              </w:sdtContent>
            </w:sdt>
            <w:r w:rsidRPr="002D68F5" w:rsidR="002D68F5">
              <w:rPr>
                <w:rFonts w:ascii="Arial" w:hAnsi="Arial"/>
                <w:b/>
                <w:bCs/>
                <w:rtl/>
              </w:rPr>
              <w:t xml:space="preserve"> </w:t>
            </w:r>
            <w:sdt>
              <w:sdtPr>
                <w:rPr>
                  <w:rtl/>
                </w:rPr>
                <w:alias w:val="1573"/>
                <w:tag w:val="1573"/>
                <w:id w:val="-1262760292"/>
                <w:text w:multiLine="1"/>
              </w:sdtPr>
              <w:sdtEndPr/>
              <w:sdtContent>
                <w:r>
                  <w:rPr>
                    <w:rFonts w:ascii="Arial" w:hAnsi="Arial"/>
                    <w:b/>
                    <w:bCs/>
                    <w:rtl/>
                  </w:rPr>
                  <w:t>אסתר טפטה–גרדי</w:t>
                </w:r>
              </w:sdtContent>
            </w:sdt>
          </w:p>
        </w:tc>
      </w:tr>
    </w:tbl>
    <w:p w:rsidR="00870F64" w:rsidRDefault="00870F64">
      <w:pPr>
        <w:rPr>
          <w:rtl/>
        </w:rPr>
      </w:pPr>
    </w:p>
    <w:tbl>
      <w:tblPr>
        <w:tblStyle w:val="a5"/>
        <w:bidiVisual/>
        <w:tblW w:w="8820" w:type="dxa"/>
        <w:jc w:val="center"/>
        <w:tblLook w:val="01E0" w:firstRow="1" w:lastRow="1" w:firstColumn="1" w:lastColumn="1" w:noHBand="0" w:noVBand="0"/>
      </w:tblPr>
      <w:tblGrid>
        <w:gridCol w:w="853"/>
        <w:gridCol w:w="4240"/>
        <w:gridCol w:w="3727"/>
      </w:tblGrid>
      <w:tr w:rsidR="00870F64" w:rsidTr="007549A1">
        <w:trPr>
          <w:trHeight w:val="355"/>
          <w:jc w:val="center"/>
        </w:trPr>
        <w:tc>
          <w:tcPr>
            <w:tcW w:w="853" w:type="dxa"/>
            <w:tcBorders>
              <w:top w:val="nil"/>
              <w:left w:val="nil"/>
              <w:bottom w:val="nil"/>
              <w:right w:val="nil"/>
            </w:tcBorders>
          </w:tcPr>
          <w:p w:rsidRPr="00B949CB" w:rsidR="00870F64" w:rsidRDefault="00870F64">
            <w:pPr>
              <w:jc w:val="both"/>
              <w:rPr>
                <w:rFonts w:ascii="Arial" w:hAnsi="Arial" w:cs="FrankRuehl"/>
                <w:b/>
                <w:bCs/>
                <w:sz w:val="28"/>
                <w:szCs w:val="28"/>
                <w:rtl/>
              </w:rPr>
            </w:pPr>
          </w:p>
          <w:p w:rsidRPr="00B949CB" w:rsidR="00870F64" w:rsidRDefault="0051562C">
            <w:pPr>
              <w:jc w:val="both"/>
              <w:rPr>
                <w:rFonts w:ascii="Arial" w:hAnsi="Arial" w:cs="FrankRuehl"/>
                <w:b/>
                <w:bCs/>
                <w:sz w:val="28"/>
                <w:szCs w:val="28"/>
              </w:rPr>
            </w:pPr>
            <w:r w:rsidRPr="00B949CB">
              <w:rPr>
                <w:rFonts w:ascii="Arial" w:hAnsi="Arial" w:cs="FrankRuehl"/>
                <w:b/>
                <w:bCs/>
                <w:sz w:val="28"/>
                <w:szCs w:val="28"/>
                <w:rtl/>
              </w:rPr>
              <w:t>בעניין:</w:t>
            </w:r>
          </w:p>
        </w:tc>
        <w:tc>
          <w:tcPr>
            <w:tcW w:w="4240" w:type="dxa"/>
            <w:tcBorders>
              <w:top w:val="nil"/>
              <w:left w:val="nil"/>
              <w:bottom w:val="nil"/>
              <w:right w:val="nil"/>
            </w:tcBorders>
          </w:tcPr>
          <w:p w:rsidRPr="00B949CB" w:rsidR="00870F64" w:rsidP="00942F8C" w:rsidRDefault="00870F64">
            <w:pPr>
              <w:rPr>
                <w:rFonts w:ascii="Arial" w:hAnsi="Arial"/>
                <w:b/>
                <w:bCs/>
                <w:sz w:val="26"/>
                <w:szCs w:val="26"/>
                <w:rtl/>
              </w:rPr>
            </w:pPr>
          </w:p>
          <w:p w:rsidRPr="00B949CB" w:rsidR="00870F64" w:rsidP="00942F8C" w:rsidRDefault="00F23CD9">
            <w:pPr>
              <w:rPr>
                <w:rFonts w:ascii="Arial" w:hAnsi="Arial"/>
                <w:b/>
                <w:bCs/>
                <w:sz w:val="26"/>
                <w:szCs w:val="26"/>
              </w:rPr>
            </w:pPr>
            <w:sdt>
              <w:sdtPr>
                <w:rPr>
                  <w:rtl/>
                </w:rPr>
                <w:alias w:val="1478"/>
                <w:tag w:val="1478"/>
                <w:id w:val="-188685930"/>
                <w:text w:multiLine="1"/>
              </w:sdtPr>
              <w:sdtEndPr/>
              <w:sdtContent>
                <w:r w:rsidR="00A27B94">
                  <w:rPr>
                    <w:rFonts w:ascii="Arial" w:hAnsi="Arial"/>
                    <w:b/>
                    <w:bCs/>
                    <w:sz w:val="26"/>
                    <w:szCs w:val="26"/>
                    <w:rtl/>
                  </w:rPr>
                  <w:t>מדינת ישראל</w:t>
                </w:r>
                <w:r w:rsidR="007549A1">
                  <w:rPr>
                    <w:rtl/>
                  </w:rPr>
                  <w:br/>
                </w:r>
                <w:r w:rsidR="007549A1">
                  <w:rPr>
                    <w:rFonts w:hint="cs"/>
                    <w:rtl/>
                  </w:rPr>
                  <w:t>באמצעות עו"ד אייל עמאר</w:t>
                </w:r>
              </w:sdtContent>
            </w:sdt>
          </w:p>
        </w:tc>
        <w:tc>
          <w:tcPr>
            <w:tcW w:w="3727" w:type="dxa"/>
            <w:tcBorders>
              <w:top w:val="nil"/>
              <w:left w:val="nil"/>
              <w:bottom w:val="nil"/>
              <w:right w:val="nil"/>
            </w:tcBorders>
          </w:tcPr>
          <w:p w:rsidRPr="00B949CB" w:rsidR="00870F64" w:rsidRDefault="00870F64">
            <w:pPr>
              <w:jc w:val="both"/>
              <w:rPr>
                <w:rFonts w:ascii="Arial" w:hAnsi="Arial"/>
                <w:b/>
                <w:bCs/>
                <w:sz w:val="26"/>
                <w:szCs w:val="26"/>
              </w:rPr>
            </w:pPr>
          </w:p>
        </w:tc>
      </w:tr>
      <w:tr w:rsidR="00870F64" w:rsidTr="007549A1">
        <w:trPr>
          <w:trHeight w:val="355"/>
          <w:jc w:val="center"/>
        </w:trPr>
        <w:tc>
          <w:tcPr>
            <w:tcW w:w="853" w:type="dxa"/>
            <w:tcBorders>
              <w:top w:val="nil"/>
              <w:left w:val="nil"/>
              <w:bottom w:val="nil"/>
              <w:right w:val="nil"/>
            </w:tcBorders>
          </w:tcPr>
          <w:p w:rsidRPr="00B949CB" w:rsidR="00870F64" w:rsidRDefault="00870F64">
            <w:pPr>
              <w:jc w:val="both"/>
              <w:rPr>
                <w:rFonts w:ascii="Arial" w:hAnsi="Arial" w:cs="FrankRuehl"/>
                <w:b/>
                <w:bCs/>
                <w:sz w:val="28"/>
                <w:szCs w:val="28"/>
                <w:rtl/>
              </w:rPr>
            </w:pPr>
          </w:p>
        </w:tc>
        <w:tc>
          <w:tcPr>
            <w:tcW w:w="7967" w:type="dxa"/>
            <w:gridSpan w:val="2"/>
            <w:tcBorders>
              <w:top w:val="nil"/>
              <w:left w:val="nil"/>
              <w:bottom w:val="nil"/>
              <w:right w:val="nil"/>
            </w:tcBorders>
          </w:tcPr>
          <w:p w:rsidRPr="00B949CB" w:rsidR="00870F64" w:rsidRDefault="00870F64">
            <w:pPr>
              <w:jc w:val="center"/>
              <w:rPr>
                <w:rFonts w:ascii="Arial" w:hAnsi="Arial"/>
                <w:b/>
                <w:bCs/>
                <w:sz w:val="26"/>
                <w:szCs w:val="26"/>
                <w:rtl/>
              </w:rPr>
            </w:pPr>
          </w:p>
          <w:p w:rsidRPr="00B949CB" w:rsidR="00870F64" w:rsidRDefault="0051562C">
            <w:pPr>
              <w:jc w:val="center"/>
              <w:rPr>
                <w:rFonts w:ascii="Arial" w:hAnsi="Arial"/>
                <w:b/>
                <w:bCs/>
                <w:sz w:val="26"/>
                <w:szCs w:val="26"/>
                <w:rtl/>
              </w:rPr>
            </w:pPr>
            <w:r w:rsidRPr="00B949CB">
              <w:rPr>
                <w:rFonts w:ascii="Arial" w:hAnsi="Arial"/>
                <w:b/>
                <w:bCs/>
                <w:sz w:val="26"/>
                <w:szCs w:val="26"/>
                <w:rtl/>
              </w:rPr>
              <w:t>נגד</w:t>
            </w:r>
          </w:p>
          <w:p w:rsidRPr="00B949CB" w:rsidR="00870F64" w:rsidRDefault="00870F64">
            <w:pPr>
              <w:jc w:val="both"/>
              <w:rPr>
                <w:rFonts w:ascii="Arial" w:hAnsi="Arial"/>
                <w:b/>
                <w:bCs/>
                <w:sz w:val="26"/>
                <w:szCs w:val="26"/>
              </w:rPr>
            </w:pPr>
          </w:p>
        </w:tc>
      </w:tr>
      <w:tr w:rsidR="00870F64" w:rsidTr="007549A1">
        <w:trPr>
          <w:trHeight w:val="355"/>
          <w:jc w:val="center"/>
        </w:trPr>
        <w:tc>
          <w:tcPr>
            <w:tcW w:w="853" w:type="dxa"/>
            <w:tcBorders>
              <w:top w:val="nil"/>
              <w:left w:val="nil"/>
              <w:bottom w:val="nil"/>
              <w:right w:val="nil"/>
            </w:tcBorders>
          </w:tcPr>
          <w:p w:rsidRPr="00B949CB" w:rsidR="00870F64" w:rsidRDefault="00870F64">
            <w:pPr>
              <w:jc w:val="both"/>
              <w:rPr>
                <w:rFonts w:ascii="Arial" w:hAnsi="Arial" w:cs="FrankRuehl"/>
                <w:b/>
                <w:bCs/>
                <w:sz w:val="28"/>
                <w:szCs w:val="28"/>
                <w:rtl/>
              </w:rPr>
            </w:pPr>
          </w:p>
        </w:tc>
        <w:tc>
          <w:tcPr>
            <w:tcW w:w="4240" w:type="dxa"/>
            <w:tcBorders>
              <w:top w:val="nil"/>
              <w:left w:val="nil"/>
              <w:bottom w:val="nil"/>
              <w:right w:val="nil"/>
            </w:tcBorders>
          </w:tcPr>
          <w:p w:rsidRPr="00B949CB" w:rsidR="00870F64" w:rsidP="00942F8C" w:rsidRDefault="00F23CD9">
            <w:pPr>
              <w:rPr>
                <w:b/>
                <w:bCs/>
                <w:sz w:val="26"/>
                <w:szCs w:val="26"/>
                <w:rtl/>
              </w:rPr>
            </w:pPr>
            <w:sdt>
              <w:sdtPr>
                <w:rPr>
                  <w:rtl/>
                </w:rPr>
                <w:alias w:val="1486"/>
                <w:tag w:val="1486"/>
                <w:id w:val="1635441335"/>
                <w:text w:multiLine="1"/>
              </w:sdtPr>
              <w:sdtEndPr/>
              <w:sdtContent>
                <w:r w:rsidR="00A27B94">
                  <w:rPr>
                    <w:rFonts w:ascii="Arial" w:hAnsi="Arial"/>
                    <w:b/>
                    <w:bCs/>
                    <w:sz w:val="26"/>
                    <w:szCs w:val="26"/>
                    <w:rtl/>
                  </w:rPr>
                  <w:t>אברמוביץ משה אברהם</w:t>
                </w:r>
              </w:sdtContent>
            </w:sdt>
          </w:p>
        </w:tc>
        <w:tc>
          <w:tcPr>
            <w:tcW w:w="3727" w:type="dxa"/>
            <w:tcBorders>
              <w:top w:val="nil"/>
              <w:left w:val="nil"/>
              <w:bottom w:val="nil"/>
              <w:right w:val="nil"/>
            </w:tcBorders>
          </w:tcPr>
          <w:p w:rsidRPr="00B949CB" w:rsidR="00870F64" w:rsidRDefault="00870F64">
            <w:pPr>
              <w:jc w:val="right"/>
              <w:rPr>
                <w:rFonts w:ascii="Arial" w:hAnsi="Arial"/>
                <w:b/>
                <w:bCs/>
                <w:sz w:val="26"/>
                <w:szCs w:val="26"/>
              </w:rPr>
            </w:pPr>
          </w:p>
        </w:tc>
      </w:tr>
      <w:tr w:rsidR="00870F64" w:rsidTr="007549A1">
        <w:trPr>
          <w:trHeight w:val="355"/>
          <w:jc w:val="center"/>
        </w:trPr>
        <w:tc>
          <w:tcPr>
            <w:tcW w:w="853" w:type="dxa"/>
            <w:tcBorders>
              <w:top w:val="nil"/>
              <w:left w:val="nil"/>
              <w:bottom w:val="nil"/>
              <w:right w:val="nil"/>
            </w:tcBorders>
          </w:tcPr>
          <w:p w:rsidRPr="00B949CB" w:rsidR="00870F64" w:rsidRDefault="00870F64">
            <w:pPr>
              <w:jc w:val="both"/>
              <w:rPr>
                <w:rFonts w:ascii="Arial" w:hAnsi="Arial" w:cs="FrankRuehl"/>
                <w:b/>
                <w:bCs/>
                <w:sz w:val="28"/>
                <w:szCs w:val="28"/>
                <w:rtl/>
              </w:rPr>
            </w:pPr>
          </w:p>
        </w:tc>
        <w:tc>
          <w:tcPr>
            <w:tcW w:w="4240" w:type="dxa"/>
            <w:tcBorders>
              <w:top w:val="nil"/>
              <w:left w:val="nil"/>
              <w:bottom w:val="nil"/>
              <w:right w:val="nil"/>
            </w:tcBorders>
          </w:tcPr>
          <w:p w:rsidRPr="00B949CB" w:rsidR="00870F64" w:rsidRDefault="00870F64">
            <w:pPr>
              <w:jc w:val="both"/>
              <w:rPr>
                <w:b/>
                <w:bCs/>
                <w:sz w:val="26"/>
                <w:szCs w:val="26"/>
                <w:rtl/>
              </w:rPr>
            </w:pPr>
          </w:p>
        </w:tc>
        <w:tc>
          <w:tcPr>
            <w:tcW w:w="3727" w:type="dxa"/>
            <w:tcBorders>
              <w:top w:val="nil"/>
              <w:left w:val="nil"/>
              <w:bottom w:val="nil"/>
              <w:right w:val="nil"/>
            </w:tcBorders>
          </w:tcPr>
          <w:p w:rsidRPr="00B949CB" w:rsidR="00870F64" w:rsidP="00BC0C37" w:rsidRDefault="0051562C">
            <w:pPr>
              <w:rPr>
                <w:rFonts w:ascii="Arial" w:hAnsi="Arial"/>
                <w:b/>
                <w:bCs/>
                <w:sz w:val="26"/>
                <w:szCs w:val="26"/>
              </w:rPr>
            </w:pPr>
            <w:r w:rsidRPr="00B949CB">
              <w:rPr>
                <w:rFonts w:ascii="Arial" w:hAnsi="Arial"/>
                <w:b/>
                <w:bCs/>
                <w:sz w:val="26"/>
                <w:szCs w:val="26"/>
                <w:rtl/>
              </w:rPr>
              <w:t>ה</w:t>
            </w:r>
            <w:sdt>
              <w:sdtPr>
                <w:rPr>
                  <w:rtl/>
                </w:rPr>
                <w:alias w:val="1184"/>
                <w:tag w:val="1184"/>
                <w:id w:val="-790980808"/>
                <w:text w:multiLine="1"/>
              </w:sdtPr>
              <w:sdtEndPr/>
              <w:sdtContent>
                <w:r>
                  <w:rPr>
                    <w:rFonts w:ascii="Arial" w:hAnsi="Arial"/>
                    <w:b/>
                    <w:bCs/>
                    <w:sz w:val="26"/>
                    <w:szCs w:val="26"/>
                    <w:rtl/>
                  </w:rPr>
                  <w:t>נאשם</w:t>
                </w:r>
              </w:sdtContent>
            </w:sdt>
          </w:p>
        </w:tc>
      </w:tr>
    </w:tbl>
    <w:p w:rsidR="00870F64" w:rsidRDefault="00870F64">
      <w:pPr>
        <w:rPr>
          <w:rtl/>
        </w:rPr>
      </w:pPr>
    </w:p>
    <w:p w:rsidR="00870F64" w:rsidRDefault="00870F64">
      <w:pPr>
        <w:rPr>
          <w:rtl/>
        </w:rPr>
      </w:pPr>
    </w:p>
    <w:tbl>
      <w:tblPr>
        <w:tblStyle w:val="a5"/>
        <w:bidiVisual/>
        <w:tblW w:w="8820" w:type="dxa"/>
        <w:jc w:val="center"/>
        <w:tblLook w:val="01E0" w:firstRow="1" w:lastRow="1" w:firstColumn="1" w:lastColumn="1" w:noHBand="0" w:noVBand="0"/>
      </w:tblPr>
      <w:tblGrid>
        <w:gridCol w:w="8820"/>
      </w:tblGrid>
      <w:tr w:rsidR="00870F64">
        <w:trPr>
          <w:trHeight w:val="355"/>
          <w:jc w:val="center"/>
        </w:trPr>
        <w:tc>
          <w:tcPr>
            <w:tcW w:w="8820" w:type="dxa"/>
            <w:tcBorders>
              <w:top w:val="nil"/>
              <w:left w:val="nil"/>
              <w:bottom w:val="nil"/>
              <w:right w:val="nil"/>
            </w:tcBorders>
          </w:tcPr>
          <w:p w:rsidRPr="00B949CB" w:rsidR="00870F64" w:rsidRDefault="0051562C">
            <w:pPr>
              <w:jc w:val="center"/>
              <w:rPr>
                <w:rFonts w:ascii="Arial" w:hAnsi="Arial"/>
                <w:sz w:val="28"/>
                <w:szCs w:val="28"/>
                <w:u w:val="single"/>
                <w:rtl/>
              </w:rPr>
            </w:pPr>
            <w:r w:rsidRPr="00B949CB">
              <w:rPr>
                <w:rFonts w:ascii="Arial" w:hAnsi="Arial"/>
                <w:b/>
                <w:bCs/>
                <w:sz w:val="28"/>
                <w:szCs w:val="28"/>
                <w:u w:val="single"/>
                <w:rtl/>
              </w:rPr>
              <w:t>הכרעת דין</w:t>
            </w:r>
          </w:p>
        </w:tc>
      </w:tr>
    </w:tbl>
    <w:p w:rsidR="00870F64" w:rsidRDefault="00870F64">
      <w:pPr>
        <w:rPr>
          <w:rFonts w:ascii="Arial" w:hAnsi="Arial" w:cs="FrankRuehl"/>
          <w:sz w:val="28"/>
          <w:szCs w:val="28"/>
          <w:rtl/>
        </w:rPr>
      </w:pPr>
    </w:p>
    <w:p w:rsidRPr="00065533" w:rsidR="00065533" w:rsidP="00065533" w:rsidRDefault="00065533">
      <w:pPr>
        <w:spacing w:line="360" w:lineRule="auto"/>
        <w:jc w:val="both"/>
        <w:rPr>
          <w:rFonts w:ascii="Arial" w:hAnsi="Arial"/>
        </w:rPr>
      </w:pPr>
      <w:r w:rsidRPr="00065533">
        <w:rPr>
          <w:rFonts w:hint="cs" w:ascii="Arial" w:hAnsi="Arial"/>
          <w:rtl/>
        </w:rPr>
        <w:t>1.</w:t>
      </w:r>
      <w:r w:rsidRPr="00065533">
        <w:rPr>
          <w:rFonts w:hint="cs" w:ascii="Arial" w:hAnsi="Arial"/>
          <w:rtl/>
        </w:rPr>
        <w:tab/>
        <w:t xml:space="preserve">כנגד הנאשם הוגש כתב אישום המייחס לו נהיגה ברכב שהיה בתנועה תוך שימוש בטלפון שלא באמצעות דיבורית וזאת בניגוד לתקנה 28 (ב) לתקנות התעבורה, התשכ"א - 1961. </w:t>
      </w:r>
    </w:p>
    <w:p w:rsidRPr="00065533" w:rsidR="00065533" w:rsidP="00065533" w:rsidRDefault="00065533">
      <w:pPr>
        <w:spacing w:line="360" w:lineRule="auto"/>
        <w:jc w:val="both"/>
        <w:rPr>
          <w:rFonts w:ascii="Arial" w:hAnsi="Arial"/>
          <w:rtl/>
        </w:rPr>
      </w:pPr>
    </w:p>
    <w:p w:rsidRPr="00065533" w:rsidR="00065533" w:rsidP="00065533" w:rsidRDefault="00065533">
      <w:pPr>
        <w:spacing w:line="360" w:lineRule="auto"/>
        <w:jc w:val="both"/>
        <w:rPr>
          <w:rFonts w:ascii="Arial" w:hAnsi="Arial"/>
          <w:rtl/>
        </w:rPr>
      </w:pPr>
      <w:r w:rsidRPr="00065533">
        <w:rPr>
          <w:rFonts w:hint="cs" w:ascii="Arial" w:hAnsi="Arial"/>
          <w:rtl/>
        </w:rPr>
        <w:t>2.</w:t>
      </w:r>
      <w:r w:rsidRPr="00065533">
        <w:rPr>
          <w:rFonts w:hint="cs" w:ascii="Arial" w:hAnsi="Arial"/>
          <w:b/>
          <w:bCs/>
          <w:rtl/>
        </w:rPr>
        <w:tab/>
      </w:r>
      <w:r w:rsidRPr="00065533">
        <w:rPr>
          <w:rFonts w:hint="cs" w:ascii="Arial" w:hAnsi="Arial"/>
          <w:rtl/>
        </w:rPr>
        <w:t xml:space="preserve">על פי הודעת תשלום הקנס (ת/1), ביום </w:t>
      </w:r>
      <w:r>
        <w:rPr>
          <w:rFonts w:hint="cs" w:ascii="Arial" w:hAnsi="Arial"/>
          <w:rtl/>
        </w:rPr>
        <w:t>20.3</w:t>
      </w:r>
      <w:r w:rsidRPr="00065533">
        <w:rPr>
          <w:rFonts w:hint="cs" w:ascii="Arial" w:hAnsi="Arial"/>
          <w:rtl/>
        </w:rPr>
        <w:t xml:space="preserve">.17, </w:t>
      </w:r>
      <w:r w:rsidR="004F53EA">
        <w:rPr>
          <w:rFonts w:hint="cs" w:ascii="Arial" w:hAnsi="Arial"/>
          <w:rtl/>
        </w:rPr>
        <w:t xml:space="preserve">בשעה 13:52, </w:t>
      </w:r>
      <w:r w:rsidRPr="00065533">
        <w:rPr>
          <w:rFonts w:hint="cs" w:ascii="Arial" w:hAnsi="Arial"/>
          <w:rtl/>
        </w:rPr>
        <w:t>נהג הנאשם ברכב מס' רישוי</w:t>
      </w:r>
      <w:r>
        <w:rPr>
          <w:rFonts w:hint="cs" w:ascii="Arial" w:hAnsi="Arial"/>
          <w:rtl/>
        </w:rPr>
        <w:t xml:space="preserve"> 4998033</w:t>
      </w:r>
      <w:r w:rsidRPr="00065533">
        <w:rPr>
          <w:rFonts w:hint="cs" w:ascii="Arial" w:hAnsi="Arial"/>
          <w:rtl/>
        </w:rPr>
        <w:t>,</w:t>
      </w:r>
      <w:r w:rsidR="004F53EA">
        <w:rPr>
          <w:rFonts w:hint="cs" w:ascii="Arial" w:hAnsi="Arial"/>
          <w:rtl/>
        </w:rPr>
        <w:t xml:space="preserve"> </w:t>
      </w:r>
      <w:r w:rsidRPr="00065533">
        <w:rPr>
          <w:rFonts w:hint="cs" w:ascii="Arial" w:hAnsi="Arial"/>
          <w:rtl/>
        </w:rPr>
        <w:t>ב</w:t>
      </w:r>
      <w:r>
        <w:rPr>
          <w:rFonts w:hint="cs" w:ascii="Arial" w:hAnsi="Arial"/>
          <w:rtl/>
        </w:rPr>
        <w:t>רחוב גדוד 22, בעכו, ו</w:t>
      </w:r>
      <w:r w:rsidRPr="00065533">
        <w:rPr>
          <w:rFonts w:hint="cs" w:ascii="Arial" w:hAnsi="Arial"/>
          <w:rtl/>
        </w:rPr>
        <w:t xml:space="preserve">בעת שהרכב היה בתנועה, השתמש בטלפון הנייד, שלא באמצעות דיבורית. </w:t>
      </w:r>
    </w:p>
    <w:p w:rsidRPr="00065533" w:rsidR="00065533" w:rsidP="00065533" w:rsidRDefault="00065533">
      <w:pPr>
        <w:spacing w:line="360" w:lineRule="auto"/>
        <w:jc w:val="both"/>
        <w:rPr>
          <w:rFonts w:ascii="Arial" w:hAnsi="Arial"/>
          <w:rtl/>
        </w:rPr>
      </w:pPr>
    </w:p>
    <w:p w:rsidRPr="00065533" w:rsidR="00065533" w:rsidP="00065533" w:rsidRDefault="00065533">
      <w:pPr>
        <w:spacing w:line="360" w:lineRule="auto"/>
        <w:jc w:val="both"/>
        <w:rPr>
          <w:rFonts w:ascii="Times New Roman" w:hAnsi="Times New Roman"/>
          <w:b/>
          <w:bCs/>
          <w:noProof/>
          <w:u w:val="single"/>
          <w:rtl/>
        </w:rPr>
      </w:pPr>
      <w:r w:rsidRPr="00065533">
        <w:rPr>
          <w:rFonts w:hint="cs" w:ascii="Times New Roman" w:hAnsi="Times New Roman"/>
          <w:b/>
          <w:bCs/>
          <w:noProof/>
          <w:u w:val="single"/>
          <w:rtl/>
        </w:rPr>
        <w:t>טענות הצדדים</w:t>
      </w:r>
    </w:p>
    <w:p w:rsidRPr="00065533" w:rsidR="00065533" w:rsidP="004F53EA" w:rsidRDefault="00065533">
      <w:pPr>
        <w:spacing w:line="360" w:lineRule="auto"/>
        <w:jc w:val="both"/>
        <w:rPr>
          <w:rFonts w:ascii="Times New Roman" w:hAnsi="Times New Roman"/>
          <w:noProof/>
          <w:rtl/>
        </w:rPr>
      </w:pPr>
      <w:r w:rsidRPr="00065533">
        <w:rPr>
          <w:rFonts w:hint="cs" w:ascii="Times New Roman" w:hAnsi="Times New Roman"/>
          <w:noProof/>
          <w:rtl/>
        </w:rPr>
        <w:t>3.</w:t>
      </w:r>
      <w:r w:rsidRPr="00065533">
        <w:rPr>
          <w:rFonts w:hint="cs" w:ascii="Times New Roman" w:hAnsi="Times New Roman"/>
          <w:noProof/>
          <w:rtl/>
        </w:rPr>
        <w:tab/>
      </w:r>
      <w:r w:rsidRPr="006705FC">
        <w:rPr>
          <w:rFonts w:ascii="Times New Roman" w:hAnsi="Times New Roman"/>
          <w:noProof/>
          <w:rtl/>
        </w:rPr>
        <w:t>לטענת  המאשימה</w:t>
      </w:r>
      <w:r w:rsidRPr="00065533">
        <w:rPr>
          <w:rFonts w:ascii="Times New Roman" w:hAnsi="Times New Roman"/>
          <w:b/>
          <w:bCs/>
          <w:noProof/>
          <w:rtl/>
        </w:rPr>
        <w:t xml:space="preserve"> </w:t>
      </w:r>
      <w:r w:rsidRPr="00065533">
        <w:rPr>
          <w:rFonts w:ascii="Times New Roman" w:hAnsi="Times New Roman"/>
          <w:noProof/>
          <w:rtl/>
        </w:rPr>
        <w:t>הנאשם דיבר בטלפון הנייד בהיותו בתנועה</w:t>
      </w:r>
      <w:r w:rsidRPr="00065533">
        <w:rPr>
          <w:rFonts w:hint="cs" w:ascii="Times New Roman" w:hAnsi="Times New Roman"/>
          <w:noProof/>
          <w:rtl/>
        </w:rPr>
        <w:t>,</w:t>
      </w:r>
      <w:r w:rsidRPr="00065533">
        <w:rPr>
          <w:rFonts w:ascii="Times New Roman" w:hAnsi="Times New Roman"/>
          <w:noProof/>
          <w:rtl/>
        </w:rPr>
        <w:t xml:space="preserve"> כשהוא מחזיק בו בידו הימנית</w:t>
      </w:r>
      <w:r w:rsidRPr="00065533">
        <w:rPr>
          <w:rFonts w:hint="cs" w:ascii="Times New Roman" w:hAnsi="Times New Roman"/>
          <w:noProof/>
          <w:rtl/>
        </w:rPr>
        <w:t>,</w:t>
      </w:r>
      <w:r w:rsidR="004F53EA">
        <w:rPr>
          <w:rFonts w:hint="cs" w:ascii="Times New Roman" w:hAnsi="Times New Roman"/>
          <w:noProof/>
          <w:rtl/>
        </w:rPr>
        <w:t xml:space="preserve"> בגובה הפנים.</w:t>
      </w:r>
      <w:r w:rsidRPr="00065533">
        <w:rPr>
          <w:rFonts w:ascii="Times New Roman" w:hAnsi="Times New Roman"/>
          <w:noProof/>
          <w:rtl/>
        </w:rPr>
        <w:t xml:space="preserve"> </w:t>
      </w:r>
    </w:p>
    <w:p w:rsidR="004F53EA" w:rsidP="004F53EA" w:rsidRDefault="00065533">
      <w:pPr>
        <w:spacing w:line="360" w:lineRule="auto"/>
        <w:jc w:val="both"/>
        <w:rPr>
          <w:rFonts w:ascii="Arial" w:hAnsi="Arial"/>
          <w:b/>
          <w:bCs/>
          <w:u w:val="single"/>
          <w:rtl/>
        </w:rPr>
      </w:pPr>
      <w:r w:rsidRPr="00065533">
        <w:rPr>
          <w:rFonts w:ascii="Times New Roman" w:hAnsi="Times New Roman"/>
          <w:noProof/>
          <w:rtl/>
        </w:rPr>
        <w:t xml:space="preserve">לטענת הנאשם הוא </w:t>
      </w:r>
      <w:r w:rsidRPr="00065533">
        <w:rPr>
          <w:rFonts w:hint="cs" w:ascii="Times New Roman" w:hAnsi="Times New Roman"/>
          <w:noProof/>
          <w:rtl/>
        </w:rPr>
        <w:t xml:space="preserve">לא אחז בטלפון ולא דיבר </w:t>
      </w:r>
      <w:r>
        <w:rPr>
          <w:rFonts w:hint="cs" w:ascii="Times New Roman" w:hAnsi="Times New Roman"/>
          <w:noProof/>
          <w:rtl/>
        </w:rPr>
        <w:t>בו</w:t>
      </w:r>
      <w:r w:rsidR="004F53EA">
        <w:rPr>
          <w:rFonts w:hint="cs" w:ascii="Times New Roman" w:hAnsi="Times New Roman"/>
          <w:noProof/>
          <w:rtl/>
        </w:rPr>
        <w:t xml:space="preserve">. </w:t>
      </w:r>
    </w:p>
    <w:p w:rsidR="004F53EA" w:rsidP="004F53EA" w:rsidRDefault="004F53EA">
      <w:pPr>
        <w:spacing w:line="360" w:lineRule="auto"/>
        <w:jc w:val="both"/>
        <w:rPr>
          <w:rFonts w:ascii="Arial" w:hAnsi="Arial"/>
          <w:b/>
          <w:bCs/>
          <w:u w:val="single"/>
          <w:rtl/>
        </w:rPr>
      </w:pPr>
    </w:p>
    <w:p w:rsidRPr="00065533" w:rsidR="00065533" w:rsidP="004F53EA" w:rsidRDefault="00065533">
      <w:pPr>
        <w:spacing w:line="360" w:lineRule="auto"/>
        <w:jc w:val="both"/>
        <w:rPr>
          <w:rFonts w:ascii="Arial" w:hAnsi="Arial"/>
          <w:b/>
          <w:bCs/>
          <w:u w:val="single"/>
          <w:rtl/>
        </w:rPr>
      </w:pPr>
      <w:r w:rsidRPr="00065533">
        <w:rPr>
          <w:rFonts w:hint="cs" w:ascii="Arial" w:hAnsi="Arial"/>
          <w:b/>
          <w:bCs/>
          <w:u w:val="single"/>
          <w:rtl/>
        </w:rPr>
        <w:t>דיון והכרעה</w:t>
      </w:r>
    </w:p>
    <w:p w:rsidRPr="00065533" w:rsidR="00065533" w:rsidP="00065533" w:rsidRDefault="00065533">
      <w:pPr>
        <w:spacing w:line="360" w:lineRule="auto"/>
        <w:jc w:val="both"/>
        <w:rPr>
          <w:rFonts w:ascii="Arial" w:hAnsi="Arial"/>
          <w:rtl/>
        </w:rPr>
      </w:pPr>
      <w:r w:rsidRPr="00065533">
        <w:rPr>
          <w:rFonts w:hint="cs" w:ascii="Arial" w:hAnsi="Arial"/>
          <w:rtl/>
        </w:rPr>
        <w:t>4.</w:t>
      </w:r>
      <w:r w:rsidRPr="00065533">
        <w:rPr>
          <w:rFonts w:hint="cs" w:ascii="Arial" w:hAnsi="Arial"/>
          <w:rtl/>
        </w:rPr>
        <w:tab/>
        <w:t xml:space="preserve">לאחר ששמעתי את הצדדים והתרשמתי מעדויותיהם לפני ולאחר שעיינתי בחומרים שהוצגו והוגשו, שוכנעתי מעל לכל ספק סביר כי עובדות כתב האישום הוכחו בפניי. </w:t>
      </w:r>
    </w:p>
    <w:p w:rsidRPr="00065533" w:rsidR="00065533" w:rsidP="00065533" w:rsidRDefault="00065533">
      <w:pPr>
        <w:spacing w:line="360" w:lineRule="auto"/>
        <w:jc w:val="both"/>
        <w:rPr>
          <w:rFonts w:ascii="Arial" w:hAnsi="Arial"/>
          <w:rtl/>
        </w:rPr>
      </w:pPr>
    </w:p>
    <w:p w:rsidR="004F53EA" w:rsidP="0058205E" w:rsidRDefault="00065533">
      <w:pPr>
        <w:spacing w:line="360" w:lineRule="auto"/>
        <w:jc w:val="both"/>
        <w:rPr>
          <w:rFonts w:ascii="Arial" w:hAnsi="Arial"/>
          <w:rtl/>
        </w:rPr>
      </w:pPr>
      <w:r w:rsidRPr="00065533">
        <w:rPr>
          <w:rFonts w:hint="cs" w:ascii="Arial" w:hAnsi="Arial"/>
          <w:rtl/>
        </w:rPr>
        <w:t>א. מטעם התביעה העיד</w:t>
      </w:r>
      <w:r w:rsidR="00F62481">
        <w:rPr>
          <w:rFonts w:hint="cs" w:ascii="Arial" w:hAnsi="Arial"/>
          <w:rtl/>
        </w:rPr>
        <w:t>ה</w:t>
      </w:r>
      <w:r w:rsidRPr="00065533">
        <w:rPr>
          <w:rFonts w:hint="cs" w:ascii="Arial" w:hAnsi="Arial"/>
          <w:rtl/>
        </w:rPr>
        <w:t xml:space="preserve"> השוטר</w:t>
      </w:r>
      <w:r w:rsidR="00F62481">
        <w:rPr>
          <w:rFonts w:hint="cs" w:ascii="Arial" w:hAnsi="Arial"/>
          <w:rtl/>
        </w:rPr>
        <w:t>ת</w:t>
      </w:r>
      <w:r w:rsidRPr="00065533">
        <w:rPr>
          <w:rFonts w:hint="cs" w:ascii="Arial" w:hAnsi="Arial"/>
          <w:rtl/>
        </w:rPr>
        <w:t xml:space="preserve"> שער</w:t>
      </w:r>
      <w:r w:rsidR="00F62481">
        <w:rPr>
          <w:rFonts w:hint="cs" w:ascii="Arial" w:hAnsi="Arial"/>
          <w:rtl/>
        </w:rPr>
        <w:t>כה</w:t>
      </w:r>
      <w:r w:rsidRPr="00065533">
        <w:rPr>
          <w:rFonts w:hint="cs" w:ascii="Arial" w:hAnsi="Arial"/>
          <w:rtl/>
        </w:rPr>
        <w:t xml:space="preserve"> את הדו"ח (ת/1). </w:t>
      </w:r>
      <w:r w:rsidR="006E5B5D">
        <w:rPr>
          <w:rFonts w:hint="cs" w:ascii="Arial" w:hAnsi="Arial"/>
          <w:rtl/>
        </w:rPr>
        <w:t>השוטרת רשמה דוח מפורט על האירוע ו</w:t>
      </w:r>
      <w:r w:rsidRPr="00065533">
        <w:rPr>
          <w:rFonts w:ascii="Times New Roman" w:hAnsi="Times New Roman"/>
          <w:noProof/>
          <w:rtl/>
        </w:rPr>
        <w:t>אני מקבלת כמהימנה את עדות</w:t>
      </w:r>
      <w:r w:rsidR="00F62481">
        <w:rPr>
          <w:rFonts w:hint="cs" w:ascii="Times New Roman" w:hAnsi="Times New Roman"/>
          <w:noProof/>
          <w:rtl/>
        </w:rPr>
        <w:t>ה</w:t>
      </w:r>
      <w:r w:rsidR="006E5B5D">
        <w:rPr>
          <w:rFonts w:hint="cs" w:ascii="Times New Roman" w:hAnsi="Times New Roman"/>
          <w:noProof/>
          <w:rtl/>
        </w:rPr>
        <w:t xml:space="preserve">. </w:t>
      </w:r>
      <w:r w:rsidRPr="00065533">
        <w:rPr>
          <w:rFonts w:hint="cs" w:ascii="Arial" w:hAnsi="Arial"/>
          <w:rtl/>
        </w:rPr>
        <w:t>על פי הדוח, הבחי</w:t>
      </w:r>
      <w:r w:rsidR="00F62481">
        <w:rPr>
          <w:rFonts w:hint="cs" w:ascii="Arial" w:hAnsi="Arial"/>
          <w:rtl/>
        </w:rPr>
        <w:t>נה</w:t>
      </w:r>
      <w:r w:rsidR="000304E3">
        <w:rPr>
          <w:rFonts w:hint="cs" w:ascii="Arial" w:hAnsi="Arial"/>
          <w:rtl/>
        </w:rPr>
        <w:t xml:space="preserve"> ברכב ה</w:t>
      </w:r>
      <w:r w:rsidR="00F62481">
        <w:rPr>
          <w:rFonts w:hint="cs" w:ascii="Arial" w:hAnsi="Arial"/>
          <w:rtl/>
        </w:rPr>
        <w:t>נאשם חולף</w:t>
      </w:r>
      <w:r w:rsidRPr="00065533">
        <w:rPr>
          <w:rFonts w:hint="cs" w:ascii="Arial" w:hAnsi="Arial"/>
          <w:rtl/>
        </w:rPr>
        <w:t xml:space="preserve"> </w:t>
      </w:r>
      <w:r w:rsidR="00F62481">
        <w:rPr>
          <w:rFonts w:hint="cs" w:ascii="Arial" w:hAnsi="Arial"/>
          <w:rtl/>
        </w:rPr>
        <w:t xml:space="preserve">על פניה, ללא שהיה רכב </w:t>
      </w:r>
      <w:r w:rsidR="000304E3">
        <w:rPr>
          <w:rFonts w:hint="cs" w:ascii="Arial" w:hAnsi="Arial"/>
          <w:rtl/>
        </w:rPr>
        <w:t xml:space="preserve">כלשהו </w:t>
      </w:r>
      <w:r w:rsidR="00F62481">
        <w:rPr>
          <w:rFonts w:hint="cs" w:ascii="Arial" w:hAnsi="Arial"/>
          <w:rtl/>
        </w:rPr>
        <w:t>ש</w:t>
      </w:r>
      <w:r w:rsidR="000304E3">
        <w:rPr>
          <w:rFonts w:hint="cs" w:ascii="Arial" w:hAnsi="Arial"/>
          <w:rtl/>
        </w:rPr>
        <w:t xml:space="preserve">הסתיר את שדה הראיה שלה. </w:t>
      </w:r>
      <w:r w:rsidR="004F53EA">
        <w:rPr>
          <w:rFonts w:hint="cs" w:ascii="Arial" w:hAnsi="Arial"/>
          <w:rtl/>
        </w:rPr>
        <w:t xml:space="preserve">השוטרת הבחינה בנאשם, </w:t>
      </w:r>
      <w:r w:rsidR="00F62481">
        <w:rPr>
          <w:rFonts w:hint="cs" w:ascii="Arial" w:hAnsi="Arial"/>
          <w:rtl/>
        </w:rPr>
        <w:t xml:space="preserve">דרך חלון הנהג, שהיה שקוף, </w:t>
      </w:r>
      <w:r w:rsidR="004F53EA">
        <w:rPr>
          <w:rFonts w:hint="cs" w:ascii="Arial" w:hAnsi="Arial"/>
          <w:rtl/>
        </w:rPr>
        <w:t xml:space="preserve">כשהוא </w:t>
      </w:r>
      <w:r w:rsidR="000304E3">
        <w:rPr>
          <w:rFonts w:hint="cs" w:ascii="Arial" w:hAnsi="Arial"/>
          <w:rtl/>
        </w:rPr>
        <w:t xml:space="preserve">אוחז טלפון מלבני, בעל </w:t>
      </w:r>
      <w:r w:rsidR="00F62481">
        <w:rPr>
          <w:rFonts w:hint="cs" w:ascii="Arial" w:hAnsi="Arial"/>
          <w:rtl/>
        </w:rPr>
        <w:t>מסגרת</w:t>
      </w:r>
      <w:r w:rsidR="004F53EA">
        <w:rPr>
          <w:rFonts w:hint="cs" w:ascii="Arial" w:hAnsi="Arial"/>
          <w:rtl/>
        </w:rPr>
        <w:t xml:space="preserve"> לבנה</w:t>
      </w:r>
      <w:r w:rsidR="000304E3">
        <w:rPr>
          <w:rFonts w:hint="cs" w:ascii="Arial" w:hAnsi="Arial"/>
          <w:rtl/>
        </w:rPr>
        <w:t>,</w:t>
      </w:r>
      <w:r w:rsidR="004F53EA">
        <w:rPr>
          <w:rFonts w:hint="cs" w:ascii="Arial" w:hAnsi="Arial"/>
          <w:rtl/>
        </w:rPr>
        <w:t xml:space="preserve"> ביד ימין, בגובה הפנים, </w:t>
      </w:r>
      <w:r w:rsidR="000304E3">
        <w:rPr>
          <w:rFonts w:hint="cs" w:ascii="Arial" w:hAnsi="Arial"/>
          <w:rtl/>
        </w:rPr>
        <w:t>כש</w:t>
      </w:r>
      <w:r w:rsidR="004F53EA">
        <w:rPr>
          <w:rFonts w:hint="cs" w:ascii="Arial" w:hAnsi="Arial"/>
          <w:rtl/>
        </w:rPr>
        <w:t>יד</w:t>
      </w:r>
      <w:r w:rsidR="00F62481">
        <w:rPr>
          <w:rFonts w:hint="cs" w:ascii="Arial" w:hAnsi="Arial"/>
          <w:rtl/>
        </w:rPr>
        <w:t xml:space="preserve"> שמאל</w:t>
      </w:r>
      <w:r w:rsidR="000304E3">
        <w:rPr>
          <w:rFonts w:hint="cs" w:ascii="Arial" w:hAnsi="Arial"/>
          <w:rtl/>
        </w:rPr>
        <w:t xml:space="preserve"> שלו</w:t>
      </w:r>
      <w:r w:rsidR="00F62481">
        <w:rPr>
          <w:rFonts w:hint="cs" w:ascii="Arial" w:hAnsi="Arial"/>
          <w:rtl/>
        </w:rPr>
        <w:t xml:space="preserve"> על ההגה. </w:t>
      </w:r>
      <w:r w:rsidR="000304E3">
        <w:rPr>
          <w:rFonts w:hint="cs" w:ascii="Arial" w:hAnsi="Arial"/>
          <w:rtl/>
        </w:rPr>
        <w:t>היא שמרה עמו על</w:t>
      </w:r>
      <w:r w:rsidR="00F62481">
        <w:rPr>
          <w:rFonts w:hint="cs" w:ascii="Arial" w:hAnsi="Arial"/>
          <w:rtl/>
        </w:rPr>
        <w:t xml:space="preserve"> קשר עין רציף</w:t>
      </w:r>
      <w:r w:rsidR="004F53EA">
        <w:rPr>
          <w:rFonts w:hint="cs" w:ascii="Arial" w:hAnsi="Arial"/>
          <w:rtl/>
        </w:rPr>
        <w:t xml:space="preserve"> עד ל</w:t>
      </w:r>
      <w:r w:rsidR="00F62481">
        <w:rPr>
          <w:rFonts w:hint="cs" w:ascii="Arial" w:hAnsi="Arial"/>
          <w:rtl/>
        </w:rPr>
        <w:t>עצירתו</w:t>
      </w:r>
      <w:r w:rsidR="0058205E">
        <w:rPr>
          <w:rFonts w:hint="cs" w:ascii="Arial" w:hAnsi="Arial"/>
          <w:rtl/>
        </w:rPr>
        <w:t>, וכשניגשה אליו,</w:t>
      </w:r>
      <w:r w:rsidR="00F62481">
        <w:rPr>
          <w:rFonts w:hint="cs" w:ascii="Arial" w:hAnsi="Arial"/>
          <w:rtl/>
        </w:rPr>
        <w:t xml:space="preserve"> הנייד היה מונח על המושב הימני. צוין כי ברכב התקן קבוע לטלפון נייד, </w:t>
      </w:r>
      <w:r w:rsidR="004F53EA">
        <w:rPr>
          <w:rFonts w:hint="cs" w:ascii="Arial" w:hAnsi="Arial"/>
          <w:rtl/>
        </w:rPr>
        <w:t>הטלפון לא היה מותקן בו,</w:t>
      </w:r>
      <w:r w:rsidR="00F62481">
        <w:rPr>
          <w:rFonts w:hint="cs" w:ascii="Arial" w:hAnsi="Arial"/>
          <w:rtl/>
        </w:rPr>
        <w:t xml:space="preserve"> מזג הא</w:t>
      </w:r>
      <w:r w:rsidR="0058205E">
        <w:rPr>
          <w:rFonts w:hint="cs" w:ascii="Arial" w:hAnsi="Arial"/>
          <w:rtl/>
        </w:rPr>
        <w:t>ו</w:t>
      </w:r>
      <w:r w:rsidR="00F62481">
        <w:rPr>
          <w:rFonts w:hint="cs" w:ascii="Arial" w:hAnsi="Arial"/>
          <w:rtl/>
        </w:rPr>
        <w:t xml:space="preserve">ויר </w:t>
      </w:r>
      <w:r w:rsidR="0058205E">
        <w:rPr>
          <w:rFonts w:hint="cs" w:ascii="Arial" w:hAnsi="Arial"/>
          <w:rtl/>
        </w:rPr>
        <w:t xml:space="preserve">היה </w:t>
      </w:r>
      <w:r w:rsidR="00F62481">
        <w:rPr>
          <w:rFonts w:hint="cs" w:ascii="Arial" w:hAnsi="Arial"/>
          <w:rtl/>
        </w:rPr>
        <w:t xml:space="preserve">נאה והראות טובה. </w:t>
      </w:r>
    </w:p>
    <w:p w:rsidR="00065533" w:rsidP="0058205E" w:rsidRDefault="004F53EA">
      <w:pPr>
        <w:spacing w:line="360" w:lineRule="auto"/>
        <w:jc w:val="both"/>
        <w:rPr>
          <w:rFonts w:ascii="Arial" w:hAnsi="Arial"/>
          <w:rtl/>
        </w:rPr>
      </w:pPr>
      <w:r>
        <w:rPr>
          <w:rFonts w:hint="cs" w:ascii="Arial" w:hAnsi="Arial"/>
          <w:rtl/>
        </w:rPr>
        <w:lastRenderedPageBreak/>
        <w:t xml:space="preserve">התרשמתי כי במיקום בו עמדה הניידת, ובתנאים שצוינו בדוח, השוטרת אכן הייתה יכולה לצפות בבירור בביצוע העבירה.  </w:t>
      </w:r>
    </w:p>
    <w:p w:rsidR="007B25E9" w:rsidP="0058205E" w:rsidRDefault="0058205E">
      <w:pPr>
        <w:spacing w:line="360" w:lineRule="auto"/>
        <w:jc w:val="both"/>
        <w:rPr>
          <w:rFonts w:ascii="Arial" w:hAnsi="Arial"/>
          <w:rtl/>
        </w:rPr>
      </w:pPr>
      <w:r>
        <w:rPr>
          <w:rFonts w:hint="cs" w:ascii="Arial" w:hAnsi="Arial"/>
          <w:rtl/>
        </w:rPr>
        <w:t>השוטרת ציינה פרטים מדויקים בנוגע</w:t>
      </w:r>
      <w:r w:rsidR="00716DAB">
        <w:rPr>
          <w:rFonts w:hint="cs" w:ascii="Arial" w:hAnsi="Arial"/>
          <w:rtl/>
        </w:rPr>
        <w:t xml:space="preserve"> </w:t>
      </w:r>
      <w:r>
        <w:rPr>
          <w:rFonts w:hint="cs" w:ascii="Arial" w:hAnsi="Arial"/>
          <w:rtl/>
        </w:rPr>
        <w:t>למכשיר.</w:t>
      </w:r>
      <w:r w:rsidR="007B25E9">
        <w:rPr>
          <w:rFonts w:hint="cs" w:ascii="Arial" w:hAnsi="Arial"/>
          <w:rtl/>
        </w:rPr>
        <w:t xml:space="preserve"> העובדה שהפלאפון נמצא על המושב הקדמי, על אף שברכב התקן </w:t>
      </w:r>
      <w:r w:rsidR="00716DAB">
        <w:rPr>
          <w:rFonts w:hint="cs" w:ascii="Arial" w:hAnsi="Arial"/>
          <w:rtl/>
        </w:rPr>
        <w:t>קבוע לנייד, מחזקת את גרסתה, לפיה, הנאשם אחז בטלפון בזמן שצפתה בו</w:t>
      </w:r>
      <w:r w:rsidR="007B25E9">
        <w:rPr>
          <w:rFonts w:hint="cs" w:ascii="Arial" w:hAnsi="Arial"/>
          <w:rtl/>
        </w:rPr>
        <w:t xml:space="preserve">. </w:t>
      </w:r>
    </w:p>
    <w:p w:rsidR="00071573" w:rsidP="007B25E9" w:rsidRDefault="0058205E">
      <w:pPr>
        <w:spacing w:line="360" w:lineRule="auto"/>
        <w:jc w:val="both"/>
        <w:rPr>
          <w:rFonts w:ascii="Arial" w:hAnsi="Arial"/>
          <w:rtl/>
        </w:rPr>
      </w:pPr>
      <w:r>
        <w:rPr>
          <w:rFonts w:hint="cs" w:ascii="Arial" w:hAnsi="Arial"/>
          <w:rtl/>
        </w:rPr>
        <w:t>כ</w:t>
      </w:r>
      <w:r w:rsidR="00071573">
        <w:rPr>
          <w:rFonts w:hint="cs" w:ascii="Arial" w:hAnsi="Arial"/>
          <w:rtl/>
        </w:rPr>
        <w:t>שעומתה</w:t>
      </w:r>
      <w:r>
        <w:rPr>
          <w:rFonts w:hint="cs" w:ascii="Arial" w:hAnsi="Arial"/>
          <w:rtl/>
        </w:rPr>
        <w:t xml:space="preserve"> בעדותה לפני</w:t>
      </w:r>
      <w:r w:rsidR="00071573">
        <w:rPr>
          <w:rFonts w:hint="cs" w:ascii="Arial" w:hAnsi="Arial"/>
          <w:rtl/>
        </w:rPr>
        <w:t xml:space="preserve"> עם התחזית המטאורולוגית מאותו היום, לפיה, לטענת הנאשם, היה גשום, בניגוד לנטען בדוח, השיבה</w:t>
      </w:r>
      <w:r w:rsidR="00EC474E">
        <w:rPr>
          <w:rFonts w:hint="cs" w:ascii="Arial" w:hAnsi="Arial"/>
          <w:rtl/>
        </w:rPr>
        <w:t xml:space="preserve"> כי גם בימים גשומים ישנה הפוגה, ויתכן כי העבירה זוהתה בעת הפוגה</w:t>
      </w:r>
      <w:r w:rsidR="007B25E9">
        <w:rPr>
          <w:rFonts w:hint="cs" w:ascii="Arial" w:hAnsi="Arial"/>
          <w:rtl/>
        </w:rPr>
        <w:t>,</w:t>
      </w:r>
      <w:r w:rsidR="00EC474E">
        <w:rPr>
          <w:rFonts w:hint="cs" w:ascii="Arial" w:hAnsi="Arial"/>
          <w:rtl/>
        </w:rPr>
        <w:t xml:space="preserve"> </w:t>
      </w:r>
      <w:r w:rsidR="007B25E9">
        <w:rPr>
          <w:rFonts w:hint="cs" w:ascii="Arial" w:hAnsi="Arial"/>
          <w:rtl/>
        </w:rPr>
        <w:t xml:space="preserve">וככל שרשמה שמזג האויר היה נאה, כך אכן היה </w:t>
      </w:r>
      <w:r w:rsidR="00D43F3A">
        <w:rPr>
          <w:rFonts w:hint="cs" w:ascii="Arial" w:hAnsi="Arial"/>
          <w:rtl/>
        </w:rPr>
        <w:t>(עמ' 3 לפרו', ש' 1-3)</w:t>
      </w:r>
      <w:r w:rsidR="00071573">
        <w:rPr>
          <w:rFonts w:hint="cs" w:ascii="Arial" w:hAnsi="Arial"/>
          <w:rtl/>
        </w:rPr>
        <w:t xml:space="preserve">. </w:t>
      </w:r>
    </w:p>
    <w:p w:rsidR="00071573" w:rsidP="009C2D9E" w:rsidRDefault="009C2D9E">
      <w:pPr>
        <w:spacing w:line="360" w:lineRule="auto"/>
        <w:jc w:val="both"/>
        <w:rPr>
          <w:rFonts w:ascii="Arial" w:hAnsi="Arial"/>
          <w:rtl/>
        </w:rPr>
      </w:pPr>
      <w:r>
        <w:rPr>
          <w:rFonts w:hint="cs" w:ascii="Arial" w:hAnsi="Arial"/>
          <w:rtl/>
        </w:rPr>
        <w:t>השוטרת הפריכה את טענת הנאשם לפיה, ר</w:t>
      </w:r>
      <w:r w:rsidR="00D43F3A">
        <w:rPr>
          <w:rFonts w:hint="cs" w:ascii="Arial" w:hAnsi="Arial"/>
          <w:rtl/>
        </w:rPr>
        <w:t>ק לאחר קבלת הדוח הוסברה לו העבירה שבוצעה,</w:t>
      </w:r>
      <w:r>
        <w:rPr>
          <w:rFonts w:hint="cs" w:ascii="Arial" w:hAnsi="Arial"/>
          <w:rtl/>
        </w:rPr>
        <w:t xml:space="preserve"> וכך לדבריה</w:t>
      </w:r>
      <w:r w:rsidR="00D43F3A">
        <w:rPr>
          <w:rFonts w:hint="cs" w:ascii="Arial" w:hAnsi="Arial"/>
          <w:rtl/>
        </w:rPr>
        <w:t>: "</w:t>
      </w:r>
      <w:r w:rsidRPr="00D43F3A" w:rsidR="00D43F3A">
        <w:rPr>
          <w:rFonts w:hint="cs" w:ascii="Arial" w:hAnsi="Arial"/>
          <w:b/>
          <w:bCs/>
          <w:rtl/>
        </w:rPr>
        <w:t>מעולם לא קרה שתפסתי נהג, עצרתי אותו ולא הסברתי לו את מהות העבירה. אם רשמתי את הדוח זה רק אחרי שהסברתי את מהות העבירה, לראיה, מופיע בדוח תגובתך. אם לא הייתי מסבירה לך את מהות העבירה מבחינתי לא בצעתי את העבודה</w:t>
      </w:r>
      <w:r w:rsidR="00D43F3A">
        <w:rPr>
          <w:rFonts w:hint="cs" w:ascii="Arial" w:hAnsi="Arial"/>
          <w:rtl/>
        </w:rPr>
        <w:t xml:space="preserve">" (עמ' 3 לפרו', ש' 23-26). </w:t>
      </w:r>
    </w:p>
    <w:p w:rsidR="00F62481" w:rsidP="0058205E" w:rsidRDefault="00BB3335">
      <w:pPr>
        <w:spacing w:line="360" w:lineRule="auto"/>
        <w:jc w:val="both"/>
        <w:rPr>
          <w:rFonts w:ascii="Arial" w:hAnsi="Arial"/>
          <w:rtl/>
        </w:rPr>
      </w:pPr>
      <w:r>
        <w:rPr>
          <w:rFonts w:hint="cs" w:ascii="Arial" w:hAnsi="Arial"/>
          <w:rtl/>
        </w:rPr>
        <w:t>נ</w:t>
      </w:r>
      <w:r w:rsidR="009C2D9E">
        <w:rPr>
          <w:rFonts w:hint="cs" w:ascii="Arial" w:hAnsi="Arial"/>
          <w:rtl/>
        </w:rPr>
        <w:t>י</w:t>
      </w:r>
      <w:r>
        <w:rPr>
          <w:rFonts w:hint="cs" w:ascii="Arial" w:hAnsi="Arial"/>
          <w:rtl/>
        </w:rPr>
        <w:t xml:space="preserve">סיונותיו של הנאשם לטעון כי </w:t>
      </w:r>
      <w:r w:rsidR="009C2D9E">
        <w:rPr>
          <w:rFonts w:hint="cs" w:ascii="Arial" w:hAnsi="Arial"/>
          <w:rtl/>
        </w:rPr>
        <w:t>השרטוט שהוגש (ת/2) לעניין מיק</w:t>
      </w:r>
      <w:r w:rsidR="0058205E">
        <w:rPr>
          <w:rFonts w:hint="cs" w:ascii="Arial" w:hAnsi="Arial"/>
          <w:rtl/>
        </w:rPr>
        <w:t>ום הניידת ביחס לרכבו, שגוי,</w:t>
      </w:r>
      <w:r w:rsidR="009C2D9E">
        <w:rPr>
          <w:rFonts w:hint="cs" w:ascii="Arial" w:hAnsi="Arial"/>
          <w:rtl/>
        </w:rPr>
        <w:t xml:space="preserve"> (עמ' 3, ש' 31)</w:t>
      </w:r>
      <w:r>
        <w:rPr>
          <w:rFonts w:hint="cs" w:ascii="Arial" w:hAnsi="Arial"/>
          <w:rtl/>
        </w:rPr>
        <w:t xml:space="preserve">, וכי מהמקום בו </w:t>
      </w:r>
      <w:r w:rsidR="009C2D9E">
        <w:rPr>
          <w:rFonts w:hint="cs" w:ascii="Arial" w:hAnsi="Arial"/>
          <w:rtl/>
        </w:rPr>
        <w:t xml:space="preserve">נטען </w:t>
      </w:r>
      <w:r w:rsidR="0058205E">
        <w:rPr>
          <w:rFonts w:hint="cs" w:ascii="Arial" w:hAnsi="Arial"/>
          <w:rtl/>
        </w:rPr>
        <w:t>שה</w:t>
      </w:r>
      <w:r w:rsidR="009C2D9E">
        <w:rPr>
          <w:rFonts w:hint="cs" w:ascii="Arial" w:hAnsi="Arial"/>
          <w:rtl/>
        </w:rPr>
        <w:t>ניידת ע</w:t>
      </w:r>
      <w:r>
        <w:rPr>
          <w:rFonts w:hint="cs" w:ascii="Arial" w:hAnsi="Arial"/>
          <w:rtl/>
        </w:rPr>
        <w:t xml:space="preserve">מדה, </w:t>
      </w:r>
      <w:r w:rsidR="009C2D9E">
        <w:rPr>
          <w:rFonts w:hint="cs" w:ascii="Arial" w:hAnsi="Arial"/>
          <w:rtl/>
        </w:rPr>
        <w:t xml:space="preserve">היא </w:t>
      </w:r>
      <w:r>
        <w:rPr>
          <w:rFonts w:hint="cs" w:ascii="Arial" w:hAnsi="Arial"/>
          <w:rtl/>
        </w:rPr>
        <w:t>לא יכלה ל</w:t>
      </w:r>
      <w:r w:rsidR="0058205E">
        <w:rPr>
          <w:rFonts w:hint="cs" w:ascii="Arial" w:hAnsi="Arial"/>
          <w:rtl/>
        </w:rPr>
        <w:t>צפות בו</w:t>
      </w:r>
      <w:r w:rsidR="009C2D9E">
        <w:rPr>
          <w:rFonts w:hint="cs" w:ascii="Arial" w:hAnsi="Arial"/>
          <w:rtl/>
        </w:rPr>
        <w:t xml:space="preserve"> (עמ' 4</w:t>
      </w:r>
      <w:r w:rsidR="0058205E">
        <w:rPr>
          <w:rFonts w:hint="cs" w:ascii="Arial" w:hAnsi="Arial"/>
          <w:rtl/>
        </w:rPr>
        <w:t>, ש' 4-5) - כשלו</w:t>
      </w:r>
      <w:r w:rsidR="009C2D9E">
        <w:rPr>
          <w:rFonts w:hint="cs" w:ascii="Arial" w:hAnsi="Arial"/>
          <w:rtl/>
        </w:rPr>
        <w:t xml:space="preserve">. </w:t>
      </w:r>
      <w:r>
        <w:rPr>
          <w:rFonts w:hint="cs" w:ascii="Arial" w:hAnsi="Arial"/>
          <w:rtl/>
        </w:rPr>
        <w:t xml:space="preserve">השוטרת הבהירה היטב, באמצעות </w:t>
      </w:r>
      <w:r w:rsidR="009C2D9E">
        <w:rPr>
          <w:rFonts w:hint="cs" w:ascii="Arial" w:hAnsi="Arial"/>
          <w:rtl/>
        </w:rPr>
        <w:t>ה</w:t>
      </w:r>
      <w:r>
        <w:rPr>
          <w:rFonts w:hint="cs" w:ascii="Arial" w:hAnsi="Arial"/>
          <w:rtl/>
        </w:rPr>
        <w:t xml:space="preserve">שרטוט (ת/2), היכן עמדה ביחס לנסיעת הנאשם - פניה לצפון כשהנאשם חולף על פניה ממזרח למערב </w:t>
      </w:r>
      <w:r>
        <w:rPr>
          <w:rFonts w:ascii="Arial" w:hAnsi="Arial"/>
          <w:rtl/>
        </w:rPr>
        <w:t>–</w:t>
      </w:r>
      <w:r>
        <w:rPr>
          <w:rFonts w:hint="cs" w:ascii="Arial" w:hAnsi="Arial"/>
          <w:rtl/>
        </w:rPr>
        <w:t xml:space="preserve"> וכיצד צפתה בו -כשחלון רכב הנאשם פונה לעברה (עמ' 3 לפרו', ש' 28-30).</w:t>
      </w:r>
      <w:r w:rsidR="00A03BC1">
        <w:rPr>
          <w:rFonts w:hint="cs" w:ascii="Arial" w:hAnsi="Arial"/>
          <w:rtl/>
        </w:rPr>
        <w:t xml:space="preserve"> הנאשם, לעומתה, מסר כי אינו זוכר את שמות הרחובות וכי אינו בקי ברחוב (עמ' 3, ש' 31, עמ' 4, ש' 4), ו</w:t>
      </w:r>
      <w:r w:rsidR="0058205E">
        <w:rPr>
          <w:rFonts w:hint="cs" w:ascii="Arial" w:hAnsi="Arial"/>
          <w:rtl/>
        </w:rPr>
        <w:t xml:space="preserve">דבריו אלה מחזקים </w:t>
      </w:r>
      <w:r w:rsidR="00716DAB">
        <w:rPr>
          <w:rFonts w:hint="cs" w:ascii="Arial" w:hAnsi="Arial"/>
          <w:rtl/>
        </w:rPr>
        <w:t>את גרסתה</w:t>
      </w:r>
      <w:r w:rsidR="0058205E">
        <w:rPr>
          <w:rFonts w:hint="cs" w:ascii="Arial" w:hAnsi="Arial"/>
          <w:rtl/>
        </w:rPr>
        <w:t xml:space="preserve"> של השוטרת</w:t>
      </w:r>
      <w:r w:rsidR="00716DAB">
        <w:rPr>
          <w:rFonts w:hint="cs" w:ascii="Arial" w:hAnsi="Arial"/>
          <w:rtl/>
        </w:rPr>
        <w:t xml:space="preserve">. </w:t>
      </w:r>
      <w:r w:rsidR="00A03BC1">
        <w:rPr>
          <w:rFonts w:hint="cs" w:ascii="Arial" w:hAnsi="Arial"/>
          <w:rtl/>
        </w:rPr>
        <w:t xml:space="preserve"> </w:t>
      </w:r>
    </w:p>
    <w:p w:rsidR="00CE1F6D" w:rsidP="00941EF3" w:rsidRDefault="00065533">
      <w:pPr>
        <w:spacing w:line="360" w:lineRule="auto"/>
        <w:jc w:val="both"/>
        <w:rPr>
          <w:rFonts w:ascii="Arial" w:hAnsi="Arial"/>
          <w:rtl/>
        </w:rPr>
      </w:pPr>
      <w:r w:rsidRPr="00065533">
        <w:rPr>
          <w:rFonts w:hint="cs" w:ascii="Arial" w:hAnsi="Arial"/>
          <w:rtl/>
        </w:rPr>
        <w:t xml:space="preserve">ב. </w:t>
      </w:r>
      <w:r w:rsidR="00941EF3">
        <w:rPr>
          <w:rFonts w:hint="cs" w:ascii="Arial" w:hAnsi="Arial"/>
          <w:rtl/>
        </w:rPr>
        <w:t xml:space="preserve">בניגוד לכך, גרסת הנאשם בדוח אינה תואמת את גרסתו בפני. בעוד שבדוח מסר: </w:t>
      </w:r>
      <w:r w:rsidR="00CE1F6D">
        <w:rPr>
          <w:rFonts w:hint="cs" w:ascii="Arial" w:hAnsi="Arial"/>
          <w:b/>
          <w:bCs/>
          <w:rtl/>
        </w:rPr>
        <w:t>"</w:t>
      </w:r>
      <w:r w:rsidRPr="00D43F3A" w:rsidR="00CE1F6D">
        <w:rPr>
          <w:rFonts w:hint="cs" w:ascii="Arial" w:hAnsi="Arial"/>
          <w:b/>
          <w:bCs/>
          <w:rtl/>
        </w:rPr>
        <w:t>לא זוכר אם החזקתי אבל לא דיברתי</w:t>
      </w:r>
      <w:r w:rsidRPr="00065533" w:rsidR="00CE1F6D">
        <w:rPr>
          <w:rFonts w:hint="cs" w:ascii="Arial" w:hAnsi="Arial"/>
          <w:rtl/>
        </w:rPr>
        <w:t>"</w:t>
      </w:r>
      <w:r w:rsidR="00A03BC1">
        <w:rPr>
          <w:rFonts w:hint="cs" w:ascii="Arial" w:hAnsi="Arial"/>
          <w:rtl/>
        </w:rPr>
        <w:t xml:space="preserve">, </w:t>
      </w:r>
      <w:r w:rsidR="00CE1F6D">
        <w:rPr>
          <w:rFonts w:hint="cs" w:ascii="Arial" w:hAnsi="Arial"/>
          <w:rtl/>
        </w:rPr>
        <w:t>בעדותו</w:t>
      </w:r>
      <w:r w:rsidR="00A03BC1">
        <w:rPr>
          <w:rFonts w:hint="cs" w:ascii="Arial" w:hAnsi="Arial"/>
          <w:rtl/>
        </w:rPr>
        <w:t xml:space="preserve"> בפני</w:t>
      </w:r>
      <w:r w:rsidR="00941EF3">
        <w:rPr>
          <w:rFonts w:hint="cs" w:ascii="Arial" w:hAnsi="Arial"/>
          <w:rtl/>
        </w:rPr>
        <w:t xml:space="preserve"> טען, חד משמעית, </w:t>
      </w:r>
      <w:r w:rsidR="00CE1F6D">
        <w:rPr>
          <w:rFonts w:hint="cs" w:ascii="Arial" w:hAnsi="Arial"/>
          <w:rtl/>
        </w:rPr>
        <w:t>כי</w:t>
      </w:r>
      <w:r w:rsidR="00941EF3">
        <w:rPr>
          <w:rFonts w:hint="cs" w:ascii="Arial" w:hAnsi="Arial"/>
          <w:rtl/>
        </w:rPr>
        <w:t xml:space="preserve"> הוא לא נגע כלל </w:t>
      </w:r>
      <w:r w:rsidR="00CE1F6D">
        <w:rPr>
          <w:rFonts w:hint="cs" w:ascii="Arial" w:hAnsi="Arial"/>
          <w:rtl/>
        </w:rPr>
        <w:t>בטלפון,</w:t>
      </w:r>
      <w:r w:rsidR="00941EF3">
        <w:rPr>
          <w:rFonts w:hint="cs" w:ascii="Arial" w:hAnsi="Arial"/>
          <w:rtl/>
        </w:rPr>
        <w:t xml:space="preserve"> במהלך הנסיעה,</w:t>
      </w:r>
      <w:r w:rsidR="00CE1F6D">
        <w:rPr>
          <w:rFonts w:hint="cs" w:ascii="Arial" w:hAnsi="Arial"/>
          <w:rtl/>
        </w:rPr>
        <w:t xml:space="preserve"> ובלשונו: </w:t>
      </w:r>
      <w:r w:rsidRPr="00506A7A" w:rsidR="006253ED">
        <w:rPr>
          <w:rFonts w:hint="cs" w:ascii="Arial" w:hAnsi="Arial"/>
          <w:b/>
          <w:bCs/>
          <w:rtl/>
        </w:rPr>
        <w:t>"ברכבים שאני נוסע יש לי רק דיבורית לא נגעתי בטלפון באופן חד משמעי"</w:t>
      </w:r>
      <w:r w:rsidR="006253ED">
        <w:rPr>
          <w:rFonts w:hint="cs" w:ascii="Arial" w:hAnsi="Arial"/>
          <w:rtl/>
        </w:rPr>
        <w:t xml:space="preserve"> (עמ' 4 לפרו', ש' 19-20).</w:t>
      </w:r>
    </w:p>
    <w:p w:rsidR="00F167F4" w:rsidP="00242D89" w:rsidRDefault="00756561">
      <w:pPr>
        <w:spacing w:line="360" w:lineRule="auto"/>
        <w:jc w:val="both"/>
        <w:rPr>
          <w:rFonts w:ascii="Arial" w:hAnsi="Arial"/>
          <w:rtl/>
        </w:rPr>
      </w:pPr>
      <w:r>
        <w:rPr>
          <w:rFonts w:hint="cs" w:ascii="Arial" w:hAnsi="Arial"/>
          <w:rtl/>
        </w:rPr>
        <w:t>גרסת הנאשם</w:t>
      </w:r>
      <w:r w:rsidR="006E380C">
        <w:rPr>
          <w:rFonts w:hint="cs" w:ascii="Arial" w:hAnsi="Arial"/>
          <w:rtl/>
        </w:rPr>
        <w:t>,</w:t>
      </w:r>
      <w:r>
        <w:rPr>
          <w:rFonts w:hint="cs" w:ascii="Arial" w:hAnsi="Arial"/>
          <w:rtl/>
        </w:rPr>
        <w:t xml:space="preserve"> לפי</w:t>
      </w:r>
      <w:r w:rsidR="006E380C">
        <w:rPr>
          <w:rFonts w:hint="cs" w:ascii="Arial" w:hAnsi="Arial"/>
          <w:rtl/>
        </w:rPr>
        <w:t>ה</w:t>
      </w:r>
      <w:r w:rsidR="00CE1F6D">
        <w:rPr>
          <w:rFonts w:hint="cs" w:ascii="Arial" w:hAnsi="Arial"/>
          <w:rtl/>
        </w:rPr>
        <w:t xml:space="preserve">, טרם </w:t>
      </w:r>
      <w:r w:rsidR="00242D89">
        <w:rPr>
          <w:rFonts w:hint="cs" w:ascii="Arial" w:hAnsi="Arial"/>
          <w:rtl/>
        </w:rPr>
        <w:t>קבלת</w:t>
      </w:r>
      <w:r w:rsidR="00CE1F6D">
        <w:rPr>
          <w:rFonts w:hint="cs" w:ascii="Arial" w:hAnsi="Arial"/>
          <w:rtl/>
        </w:rPr>
        <w:t xml:space="preserve"> הדוח השוטרת לא אפשרה </w:t>
      </w:r>
      <w:r w:rsidR="006E380C">
        <w:rPr>
          <w:rFonts w:hint="cs" w:ascii="Arial" w:hAnsi="Arial"/>
          <w:rtl/>
        </w:rPr>
        <w:t xml:space="preserve">לו להסביר </w:t>
      </w:r>
      <w:r w:rsidR="007B25E9">
        <w:rPr>
          <w:rFonts w:hint="cs" w:ascii="Arial" w:hAnsi="Arial"/>
          <w:rtl/>
        </w:rPr>
        <w:t xml:space="preserve">את גרסתו, </w:t>
      </w:r>
      <w:r w:rsidR="00716DAB">
        <w:rPr>
          <w:rFonts w:hint="cs" w:ascii="Arial" w:hAnsi="Arial"/>
          <w:rtl/>
        </w:rPr>
        <w:t>ועל כן לא יכול היה למסור לה כי לא ביצע כלל את העבירה (ע</w:t>
      </w:r>
      <w:r w:rsidR="006E380C">
        <w:rPr>
          <w:rFonts w:hint="cs" w:ascii="Arial" w:hAnsi="Arial"/>
          <w:rtl/>
        </w:rPr>
        <w:t>מ' 4 לפרו', ש' 20-21), אינה</w:t>
      </w:r>
      <w:r>
        <w:rPr>
          <w:rFonts w:hint="cs" w:ascii="Arial" w:hAnsi="Arial"/>
          <w:rtl/>
        </w:rPr>
        <w:t xml:space="preserve"> מתיישבת עם </w:t>
      </w:r>
      <w:r w:rsidR="006E380C">
        <w:rPr>
          <w:rFonts w:hint="cs" w:ascii="Arial" w:hAnsi="Arial"/>
          <w:rtl/>
        </w:rPr>
        <w:t>ה</w:t>
      </w:r>
      <w:r>
        <w:rPr>
          <w:rFonts w:hint="cs" w:ascii="Arial" w:hAnsi="Arial"/>
          <w:rtl/>
        </w:rPr>
        <w:t>דוח</w:t>
      </w:r>
      <w:r w:rsidR="006E380C">
        <w:rPr>
          <w:rFonts w:hint="cs" w:ascii="Arial" w:hAnsi="Arial"/>
          <w:rtl/>
        </w:rPr>
        <w:t>, ממנו עולה כי לנאשם ניתנה הזכות ל</w:t>
      </w:r>
      <w:r w:rsidR="00F167F4">
        <w:rPr>
          <w:rFonts w:hint="cs" w:ascii="Arial" w:hAnsi="Arial"/>
          <w:rtl/>
        </w:rPr>
        <w:t>מסור תגוב</w:t>
      </w:r>
      <w:r w:rsidR="007B25E9">
        <w:rPr>
          <w:rFonts w:hint="cs" w:ascii="Arial" w:hAnsi="Arial"/>
          <w:rtl/>
        </w:rPr>
        <w:t>תו</w:t>
      </w:r>
      <w:r w:rsidR="00F167F4">
        <w:rPr>
          <w:rFonts w:hint="cs" w:ascii="Arial" w:hAnsi="Arial"/>
          <w:rtl/>
        </w:rPr>
        <w:t>.</w:t>
      </w:r>
      <w:r w:rsidR="00941EF3">
        <w:rPr>
          <w:rFonts w:hint="cs" w:ascii="Arial" w:hAnsi="Arial"/>
          <w:rtl/>
        </w:rPr>
        <w:t xml:space="preserve"> לציין כי</w:t>
      </w:r>
      <w:r w:rsidR="00F167F4">
        <w:rPr>
          <w:rFonts w:hint="cs" w:ascii="Arial" w:hAnsi="Arial"/>
          <w:rtl/>
        </w:rPr>
        <w:t xml:space="preserve"> </w:t>
      </w:r>
      <w:r w:rsidR="007B25E9">
        <w:rPr>
          <w:rFonts w:hint="cs" w:ascii="Arial" w:hAnsi="Arial"/>
          <w:rtl/>
        </w:rPr>
        <w:t xml:space="preserve">טענת </w:t>
      </w:r>
      <w:r w:rsidR="00F167F4">
        <w:rPr>
          <w:rFonts w:hint="cs" w:ascii="Arial" w:hAnsi="Arial"/>
          <w:rtl/>
        </w:rPr>
        <w:t xml:space="preserve">הנאשם כי </w:t>
      </w:r>
      <w:r w:rsidR="00FC281E">
        <w:rPr>
          <w:rFonts w:hint="cs" w:ascii="Arial" w:hAnsi="Arial"/>
          <w:rtl/>
        </w:rPr>
        <w:t>הדברים שנכתבו מפיו</w:t>
      </w:r>
      <w:r w:rsidR="00941EF3">
        <w:rPr>
          <w:rFonts w:hint="cs" w:ascii="Arial" w:hAnsi="Arial"/>
          <w:rtl/>
        </w:rPr>
        <w:t xml:space="preserve"> לא נמסרו מפיו</w:t>
      </w:r>
      <w:r w:rsidR="00FC281E">
        <w:rPr>
          <w:rFonts w:hint="cs" w:ascii="Arial" w:hAnsi="Arial"/>
          <w:rtl/>
        </w:rPr>
        <w:t xml:space="preserve"> (עמ' 5 לפרו', ש' 8)</w:t>
      </w:r>
      <w:r w:rsidR="00BB3335">
        <w:rPr>
          <w:rFonts w:hint="cs" w:ascii="Arial" w:hAnsi="Arial"/>
          <w:rtl/>
        </w:rPr>
        <w:t xml:space="preserve"> </w:t>
      </w:r>
      <w:r w:rsidR="00BB3335">
        <w:rPr>
          <w:rFonts w:ascii="Arial" w:hAnsi="Arial"/>
          <w:rtl/>
        </w:rPr>
        <w:t>–</w:t>
      </w:r>
      <w:r w:rsidR="00BB3335">
        <w:rPr>
          <w:rFonts w:hint="cs" w:ascii="Arial" w:hAnsi="Arial"/>
          <w:rtl/>
        </w:rPr>
        <w:t xml:space="preserve"> </w:t>
      </w:r>
      <w:r w:rsidR="00941EF3">
        <w:rPr>
          <w:rFonts w:hint="cs" w:ascii="Arial" w:hAnsi="Arial"/>
          <w:rtl/>
        </w:rPr>
        <w:t>תמוהה</w:t>
      </w:r>
      <w:r w:rsidR="00242D89">
        <w:rPr>
          <w:rFonts w:hint="cs" w:ascii="Arial" w:hAnsi="Arial"/>
          <w:rtl/>
        </w:rPr>
        <w:t>.</w:t>
      </w:r>
      <w:r w:rsidR="00BB3335">
        <w:rPr>
          <w:rFonts w:hint="cs" w:ascii="Arial" w:hAnsi="Arial"/>
          <w:rtl/>
        </w:rPr>
        <w:t xml:space="preserve"> ל</w:t>
      </w:r>
      <w:r w:rsidR="00F167F4">
        <w:rPr>
          <w:rFonts w:hint="cs" w:ascii="Arial" w:hAnsi="Arial"/>
          <w:rtl/>
        </w:rPr>
        <w:t>א מצאתי</w:t>
      </w:r>
      <w:r w:rsidR="00716DAB">
        <w:rPr>
          <w:rFonts w:hint="cs" w:ascii="Arial" w:hAnsi="Arial"/>
          <w:rtl/>
        </w:rPr>
        <w:t xml:space="preserve"> כל טעם</w:t>
      </w:r>
      <w:r w:rsidR="00F167F4">
        <w:rPr>
          <w:rFonts w:hint="cs" w:ascii="Arial" w:hAnsi="Arial"/>
          <w:rtl/>
        </w:rPr>
        <w:t xml:space="preserve"> מדוע השוטרת, </w:t>
      </w:r>
      <w:r w:rsidR="003B1B9E">
        <w:rPr>
          <w:rFonts w:hint="cs" w:ascii="Arial" w:hAnsi="Arial"/>
          <w:rtl/>
        </w:rPr>
        <w:t>אשר התרשמתי מאמינותה,</w:t>
      </w:r>
      <w:r w:rsidR="00F167F4">
        <w:rPr>
          <w:rFonts w:hint="cs" w:ascii="Arial" w:hAnsi="Arial"/>
          <w:rtl/>
        </w:rPr>
        <w:t xml:space="preserve"> תציין בדוח תגובה שלא נמסרה לה</w:t>
      </w:r>
      <w:r w:rsidR="003B1B9E">
        <w:rPr>
          <w:rFonts w:hint="cs" w:ascii="Arial" w:hAnsi="Arial"/>
          <w:rtl/>
        </w:rPr>
        <w:t xml:space="preserve"> ובפרט </w:t>
      </w:r>
      <w:r w:rsidR="00242D89">
        <w:rPr>
          <w:rFonts w:hint="cs" w:ascii="Arial" w:hAnsi="Arial"/>
          <w:rtl/>
        </w:rPr>
        <w:t xml:space="preserve">דווקא </w:t>
      </w:r>
      <w:r w:rsidR="003B1B9E">
        <w:rPr>
          <w:rFonts w:hint="cs" w:ascii="Arial" w:hAnsi="Arial"/>
          <w:rtl/>
        </w:rPr>
        <w:t>את התגובה שצוינה</w:t>
      </w:r>
      <w:r w:rsidR="00242D89">
        <w:rPr>
          <w:rFonts w:hint="cs" w:ascii="Arial" w:hAnsi="Arial"/>
          <w:rtl/>
        </w:rPr>
        <w:t xml:space="preserve"> </w:t>
      </w:r>
      <w:r w:rsidR="00242D89">
        <w:rPr>
          <w:rFonts w:ascii="Arial" w:hAnsi="Arial"/>
          <w:rtl/>
        </w:rPr>
        <w:t>–</w:t>
      </w:r>
      <w:r w:rsidR="00242D89">
        <w:rPr>
          <w:rFonts w:hint="cs" w:ascii="Arial" w:hAnsi="Arial"/>
          <w:rtl/>
        </w:rPr>
        <w:t xml:space="preserve"> "לא זוכר אם החזקתי אבל לא דיברתי"</w:t>
      </w:r>
      <w:r w:rsidR="00F167F4">
        <w:rPr>
          <w:rFonts w:hint="cs" w:ascii="Arial" w:hAnsi="Arial"/>
          <w:rtl/>
        </w:rPr>
        <w:t>. הנאשם ציין כי אין לו היכרות מוקדמת עם השוטרת (עמ' 4 לפרו', ש' 32), וכש</w:t>
      </w:r>
      <w:r w:rsidR="00FC281E">
        <w:rPr>
          <w:rFonts w:hint="cs" w:ascii="Arial" w:hAnsi="Arial"/>
          <w:rtl/>
        </w:rPr>
        <w:t>נשאל</w:t>
      </w:r>
      <w:r w:rsidR="00F167F4">
        <w:rPr>
          <w:rFonts w:hint="cs" w:ascii="Arial" w:hAnsi="Arial"/>
          <w:rtl/>
        </w:rPr>
        <w:t xml:space="preserve"> </w:t>
      </w:r>
      <w:r w:rsidR="00FC281E">
        <w:rPr>
          <w:rFonts w:hint="cs" w:ascii="Arial" w:hAnsi="Arial"/>
          <w:rtl/>
        </w:rPr>
        <w:t xml:space="preserve">מה האינטרס של השוטרת לרשום דברים שלא נאמרו מפיו, לא </w:t>
      </w:r>
      <w:r w:rsidR="00242D89">
        <w:rPr>
          <w:rFonts w:hint="cs" w:ascii="Arial" w:hAnsi="Arial"/>
          <w:rtl/>
        </w:rPr>
        <w:t>מסר הסבר המניח את הדעת</w:t>
      </w:r>
      <w:r w:rsidR="00EC474E">
        <w:rPr>
          <w:rFonts w:hint="cs" w:ascii="Arial" w:hAnsi="Arial"/>
          <w:rtl/>
        </w:rPr>
        <w:t xml:space="preserve"> (עמ' 5 לפרו', ש' 11).</w:t>
      </w:r>
      <w:r w:rsidR="00CE1F6D">
        <w:rPr>
          <w:rFonts w:hint="cs" w:ascii="Arial" w:hAnsi="Arial"/>
          <w:rtl/>
        </w:rPr>
        <w:t xml:space="preserve"> </w:t>
      </w:r>
      <w:r w:rsidR="003B1B9E">
        <w:rPr>
          <w:rFonts w:hint="cs" w:ascii="Arial" w:hAnsi="Arial"/>
          <w:rtl/>
        </w:rPr>
        <w:t xml:space="preserve">דברים אלה מחזקים כי רישום הדוח נעשה ללא פניות. </w:t>
      </w:r>
      <w:r w:rsidR="00F167F4">
        <w:rPr>
          <w:rFonts w:hint="cs" w:ascii="Arial" w:hAnsi="Arial"/>
          <w:rtl/>
        </w:rPr>
        <w:t xml:space="preserve"> </w:t>
      </w:r>
      <w:r w:rsidR="00CE1F6D">
        <w:rPr>
          <w:rFonts w:hint="cs" w:ascii="Arial" w:hAnsi="Arial"/>
          <w:rtl/>
        </w:rPr>
        <w:t xml:space="preserve"> </w:t>
      </w:r>
    </w:p>
    <w:p w:rsidR="00BB3335" w:rsidP="00CA69DD" w:rsidRDefault="00BB3335">
      <w:pPr>
        <w:spacing w:line="360" w:lineRule="auto"/>
        <w:jc w:val="both"/>
        <w:rPr>
          <w:rFonts w:ascii="Arial" w:hAnsi="Arial"/>
          <w:rtl/>
        </w:rPr>
      </w:pPr>
    </w:p>
    <w:p w:rsidRPr="00065533" w:rsidR="00065533" w:rsidP="00CA69DD" w:rsidRDefault="00F167F4">
      <w:pPr>
        <w:spacing w:line="360" w:lineRule="auto"/>
        <w:jc w:val="both"/>
        <w:rPr>
          <w:rFonts w:ascii="Arial" w:hAnsi="Arial"/>
          <w:rtl/>
        </w:rPr>
      </w:pPr>
      <w:r>
        <w:rPr>
          <w:rFonts w:hint="cs" w:ascii="Arial" w:hAnsi="Arial"/>
          <w:rtl/>
        </w:rPr>
        <w:t>ל</w:t>
      </w:r>
      <w:r w:rsidR="00BB3335">
        <w:rPr>
          <w:rFonts w:hint="cs" w:ascii="Arial" w:hAnsi="Arial"/>
          <w:rtl/>
        </w:rPr>
        <w:t>עניין העבירה, א</w:t>
      </w:r>
      <w:r>
        <w:rPr>
          <w:rFonts w:hint="cs" w:ascii="Arial" w:hAnsi="Arial"/>
          <w:rtl/>
        </w:rPr>
        <w:t xml:space="preserve">ציין כי </w:t>
      </w:r>
      <w:r w:rsidRPr="00065533" w:rsidR="00065533">
        <w:rPr>
          <w:rFonts w:hint="cs" w:ascii="Arial" w:hAnsi="Arial"/>
          <w:rtl/>
        </w:rPr>
        <w:t xml:space="preserve">מהפסיקה עולה כי לצורך הוכחת קיומה של העבירה די להוכיח כי הנאשם אחז בטלפון הנייד, גם אם לא עשה בו שימוש בו זמנית.  </w:t>
      </w:r>
    </w:p>
    <w:p w:rsidRPr="00065533" w:rsidR="00065533" w:rsidP="00065533" w:rsidRDefault="00065533">
      <w:pPr>
        <w:spacing w:line="360" w:lineRule="auto"/>
        <w:jc w:val="both"/>
        <w:rPr>
          <w:rFonts w:ascii="Arial" w:hAnsi="Arial"/>
          <w:rtl/>
        </w:rPr>
      </w:pPr>
      <w:r w:rsidRPr="00065533">
        <w:rPr>
          <w:rFonts w:hint="cs" w:ascii="Arial" w:hAnsi="Arial"/>
          <w:rtl/>
        </w:rPr>
        <w:lastRenderedPageBreak/>
        <w:t>כך קבע כב' השופט כמאל סאב ב</w:t>
      </w:r>
      <w:r w:rsidRPr="00065533">
        <w:rPr>
          <w:rFonts w:hint="cs" w:ascii="Arial" w:hAnsi="Arial"/>
          <w:b/>
          <w:bCs/>
          <w:rtl/>
        </w:rPr>
        <w:t xml:space="preserve">עפ"ת 6936-04-13 </w:t>
      </w:r>
      <w:r w:rsidRPr="00065533">
        <w:rPr>
          <w:rFonts w:hint="cs" w:ascii="Arial" w:hAnsi="Arial"/>
          <w:b/>
          <w:bCs/>
          <w:u w:val="single"/>
          <w:rtl/>
        </w:rPr>
        <w:t>מלכיאל יהוד נ' מ. ישראל (מחוזי חיפה)</w:t>
      </w:r>
      <w:r w:rsidRPr="00065533">
        <w:rPr>
          <w:rFonts w:hint="cs" w:ascii="Arial" w:hAnsi="Arial"/>
          <w:rtl/>
        </w:rPr>
        <w:t>(28.6.13)</w:t>
      </w:r>
      <w:r w:rsidRPr="00065533">
        <w:rPr>
          <w:rFonts w:hint="cs" w:ascii="Arial" w:hAnsi="Arial"/>
          <w:b/>
          <w:bCs/>
          <w:rtl/>
        </w:rPr>
        <w:t>, (להלן – עניין יהוד)</w:t>
      </w:r>
      <w:r w:rsidRPr="00065533">
        <w:rPr>
          <w:rFonts w:hint="cs" w:ascii="Arial" w:hAnsi="Arial"/>
          <w:rtl/>
        </w:rPr>
        <w:t xml:space="preserve">: </w:t>
      </w:r>
    </w:p>
    <w:p w:rsidRPr="00065533" w:rsidR="00065533" w:rsidP="00065533" w:rsidRDefault="00065533">
      <w:pPr>
        <w:spacing w:line="360" w:lineRule="auto"/>
        <w:ind w:left="567" w:right="1134"/>
        <w:jc w:val="both"/>
        <w:rPr>
          <w:rFonts w:ascii="Arial" w:hAnsi="Arial"/>
          <w:rtl/>
        </w:rPr>
      </w:pPr>
      <w:r w:rsidRPr="00065533">
        <w:rPr>
          <w:rFonts w:hint="cs" w:ascii="Arial" w:hAnsi="Arial"/>
          <w:b/>
          <w:bCs/>
          <w:rtl/>
        </w:rPr>
        <w:t>"רואה אני בזה איסור ראשון ואחריו בא האיסור השני והוא " ולא ישתמש בהם ברכב אלא באמצעות דיבורית" מתקין התקנות עשה שימוש בהתחלה במילה "לא" ובהמשך, חזר והשתמש באותה מילה בתוספת "ו" החיבור, במובן זה שתכליתה להוסיף לאיסור הראשון איסור שני ונוסף, קרי, המחוקק אסר תחילה את אחיזת הטלפון תוך כדי נהיגה והוסיף ואסר גם את השימוש בו, כך שדי בביצוע אחת החלופות כדי לבסס הרשעת אותו נהג בעבירה לפי תקנה זו</w:t>
      </w:r>
      <w:r w:rsidRPr="00065533">
        <w:rPr>
          <w:rFonts w:hint="cs" w:ascii="Arial" w:hAnsi="Arial"/>
          <w:rtl/>
        </w:rPr>
        <w:t xml:space="preserve">." (הדגשה שלי – א.ט.ג.). </w:t>
      </w:r>
    </w:p>
    <w:p w:rsidRPr="00065533" w:rsidR="00065533" w:rsidP="00065533" w:rsidRDefault="00065533">
      <w:pPr>
        <w:spacing w:line="360" w:lineRule="auto"/>
        <w:jc w:val="both"/>
        <w:rPr>
          <w:rFonts w:ascii="Arial" w:hAnsi="Arial"/>
          <w:rtl/>
        </w:rPr>
      </w:pPr>
      <w:r w:rsidRPr="00065533">
        <w:rPr>
          <w:rFonts w:hint="cs" w:ascii="Arial" w:hAnsi="Arial"/>
          <w:rtl/>
        </w:rPr>
        <w:t xml:space="preserve">בית המשפט בעניין יהוד מנמק את עמדתו, בין היתר, בכך שקיים קושי כי שוטר יעיד על כך שנהג משוחח בטלפון תוך כדי נהיגה שלא באמצעות דיבורית, משום שאין ביכולתו, ברוב המקרים, להעיד על כך ששמע את הנהג מדבר בטלפון. כל אשר יכול השוטר לומר הוא כי הבחין בנהג אוחז בטלפון ומצמידו לאוזנו.       </w:t>
      </w:r>
    </w:p>
    <w:p w:rsidRPr="00065533" w:rsidR="00065533" w:rsidP="00065533" w:rsidRDefault="00065533">
      <w:pPr>
        <w:spacing w:line="360" w:lineRule="auto"/>
        <w:jc w:val="both"/>
        <w:rPr>
          <w:rFonts w:ascii="Arial" w:hAnsi="Arial"/>
          <w:rtl/>
        </w:rPr>
      </w:pPr>
      <w:r w:rsidRPr="00065533">
        <w:rPr>
          <w:rFonts w:hint="cs" w:ascii="Arial" w:hAnsi="Arial"/>
          <w:rtl/>
        </w:rPr>
        <w:t>על הלכה מנחה זו חזר כב' השופט אביגדור דורות</w:t>
      </w:r>
      <w:r w:rsidRPr="00065533">
        <w:rPr>
          <w:rFonts w:hint="cs" w:ascii="Arial" w:hAnsi="Arial"/>
          <w:b/>
          <w:bCs/>
          <w:rtl/>
        </w:rPr>
        <w:t xml:space="preserve"> </w:t>
      </w:r>
      <w:r w:rsidRPr="00065533">
        <w:rPr>
          <w:rFonts w:hint="cs" w:ascii="Arial" w:hAnsi="Arial"/>
          <w:rtl/>
        </w:rPr>
        <w:t>ב</w:t>
      </w:r>
      <w:r w:rsidRPr="00065533">
        <w:rPr>
          <w:rFonts w:hint="cs" w:ascii="Arial" w:hAnsi="Arial"/>
          <w:b/>
          <w:bCs/>
          <w:rtl/>
        </w:rPr>
        <w:t xml:space="preserve">עפ"ת (י-ם) 58780-05-16 </w:t>
      </w:r>
      <w:r w:rsidRPr="00065533">
        <w:rPr>
          <w:rFonts w:hint="cs" w:ascii="Arial" w:hAnsi="Arial"/>
          <w:b/>
          <w:bCs/>
          <w:u w:val="single"/>
          <w:rtl/>
        </w:rPr>
        <w:t>ברוך בן יוסף נ' מדינת ישראל (</w:t>
      </w:r>
      <w:r w:rsidRPr="00065533">
        <w:rPr>
          <w:rFonts w:hint="cs" w:ascii="Arial" w:hAnsi="Arial"/>
          <w:rtl/>
        </w:rPr>
        <w:t xml:space="preserve">22.11.16). </w:t>
      </w:r>
    </w:p>
    <w:p w:rsidRPr="00065533" w:rsidR="00065533" w:rsidP="00CA69DD" w:rsidRDefault="00065533">
      <w:pPr>
        <w:spacing w:line="360" w:lineRule="auto"/>
        <w:jc w:val="both"/>
        <w:rPr>
          <w:rFonts w:ascii="Arial" w:hAnsi="Arial"/>
          <w:rtl/>
        </w:rPr>
      </w:pPr>
      <w:r w:rsidRPr="00065533">
        <w:rPr>
          <w:rFonts w:hint="cs" w:ascii="Arial" w:hAnsi="Arial"/>
          <w:rtl/>
        </w:rPr>
        <w:t>עולה מהאמור כי בהתאם לפסיקה המנחה, די בכך שהשוטר</w:t>
      </w:r>
      <w:r w:rsidR="00CA69DD">
        <w:rPr>
          <w:rFonts w:hint="cs" w:ascii="Arial" w:hAnsi="Arial"/>
          <w:rtl/>
        </w:rPr>
        <w:t>ת</w:t>
      </w:r>
      <w:r w:rsidRPr="00065533">
        <w:rPr>
          <w:rFonts w:hint="cs" w:ascii="Arial" w:hAnsi="Arial"/>
          <w:rtl/>
        </w:rPr>
        <w:t xml:space="preserve"> הבחי</w:t>
      </w:r>
      <w:r w:rsidR="00CA69DD">
        <w:rPr>
          <w:rFonts w:hint="cs" w:ascii="Arial" w:hAnsi="Arial"/>
          <w:rtl/>
        </w:rPr>
        <w:t>נה</w:t>
      </w:r>
      <w:r w:rsidRPr="00065533">
        <w:rPr>
          <w:rFonts w:hint="cs" w:ascii="Arial" w:hAnsi="Arial"/>
          <w:rtl/>
        </w:rPr>
        <w:t xml:space="preserve"> בנאשם אוחז בטלפון ומצמידו לאוזנו כדי לגבש את העבירה, גם אם לא הוכח השימוש בו. </w:t>
      </w:r>
    </w:p>
    <w:p w:rsidRPr="00065533" w:rsidR="00065533" w:rsidP="00065533" w:rsidRDefault="00065533">
      <w:pPr>
        <w:spacing w:line="360" w:lineRule="auto"/>
        <w:jc w:val="both"/>
        <w:rPr>
          <w:rFonts w:ascii="Arial" w:hAnsi="Arial"/>
          <w:rtl/>
        </w:rPr>
      </w:pPr>
    </w:p>
    <w:p w:rsidRPr="00065533" w:rsidR="00065533" w:rsidP="00065533" w:rsidRDefault="00065533">
      <w:pPr>
        <w:spacing w:line="360" w:lineRule="auto"/>
        <w:jc w:val="both"/>
        <w:rPr>
          <w:rFonts w:ascii="Arial" w:hAnsi="Arial"/>
          <w:rtl/>
        </w:rPr>
      </w:pPr>
      <w:r w:rsidRPr="00065533">
        <w:rPr>
          <w:rFonts w:hint="cs" w:ascii="Arial" w:hAnsi="Arial"/>
          <w:rtl/>
        </w:rPr>
        <w:t>5.</w:t>
      </w:r>
      <w:r w:rsidRPr="00065533">
        <w:rPr>
          <w:rFonts w:hint="cs" w:ascii="Arial" w:hAnsi="Arial"/>
          <w:rtl/>
        </w:rPr>
        <w:tab/>
        <w:t>לאחר שהזהרתי את עצמי כי מדובר בגרסה מול גרסה אני קובעת כי אני מעדיפה את גרסת השוטר</w:t>
      </w:r>
      <w:r w:rsidR="00CA69DD">
        <w:rPr>
          <w:rFonts w:hint="cs" w:ascii="Arial" w:hAnsi="Arial"/>
          <w:rtl/>
        </w:rPr>
        <w:t>ת</w:t>
      </w:r>
      <w:r w:rsidRPr="00065533">
        <w:rPr>
          <w:rFonts w:hint="cs" w:ascii="Arial" w:hAnsi="Arial"/>
          <w:rtl/>
        </w:rPr>
        <w:t xml:space="preserve"> על פני גרסת הנאשם.</w:t>
      </w:r>
    </w:p>
    <w:p w:rsidRPr="00065533" w:rsidR="00065533" w:rsidP="00065533" w:rsidRDefault="00065533">
      <w:pPr>
        <w:spacing w:line="360" w:lineRule="auto"/>
        <w:jc w:val="both"/>
        <w:rPr>
          <w:rFonts w:ascii="Arial" w:hAnsi="Arial"/>
          <w:rtl/>
        </w:rPr>
      </w:pPr>
    </w:p>
    <w:p w:rsidRPr="00065533" w:rsidR="00065533" w:rsidP="00065533" w:rsidRDefault="00065533">
      <w:pPr>
        <w:spacing w:line="360" w:lineRule="auto"/>
        <w:jc w:val="both"/>
        <w:rPr>
          <w:rFonts w:ascii="Arial" w:hAnsi="Arial"/>
          <w:b/>
          <w:bCs/>
          <w:rtl/>
        </w:rPr>
      </w:pPr>
      <w:r w:rsidRPr="00065533">
        <w:rPr>
          <w:rFonts w:hint="cs" w:ascii="Arial" w:hAnsi="Arial"/>
          <w:b/>
          <w:bCs/>
          <w:rtl/>
        </w:rPr>
        <w:t xml:space="preserve">לסיכום, המאשימה הוכיחה מעל לכל ספק סביר את המיוחס לנאשם בכתב אישום.  לפיכך אני מרשיעה את הנאשם בעבירה של שימוש בפלאפון נייד תוך נהיגה ובתנועה ללא דיבורית בניגוד </w:t>
      </w:r>
      <w:hyperlink w:history="1" r:id="rId9">
        <w:r w:rsidRPr="00065533">
          <w:rPr>
            <w:rFonts w:hint="cs" w:ascii="Arial" w:hAnsi="Arial"/>
            <w:b/>
            <w:bCs/>
            <w:color w:val="0000FF" w:themeColor="hyperlink"/>
            <w:u w:val="single"/>
            <w:rtl/>
          </w:rPr>
          <w:t>לתקנה 28 (ב)</w:t>
        </w:r>
      </w:hyperlink>
      <w:r w:rsidRPr="00065533">
        <w:rPr>
          <w:rFonts w:hint="cs" w:ascii="Arial" w:hAnsi="Arial"/>
          <w:b/>
          <w:bCs/>
          <w:rtl/>
        </w:rPr>
        <w:t xml:space="preserve"> ל</w:t>
      </w:r>
      <w:hyperlink w:history="1" r:id="rId10">
        <w:r w:rsidRPr="00065533">
          <w:rPr>
            <w:rFonts w:hint="cs" w:ascii="Arial" w:hAnsi="Arial"/>
            <w:b/>
            <w:bCs/>
            <w:color w:val="0000FF" w:themeColor="hyperlink"/>
            <w:u w:val="single"/>
            <w:rtl/>
          </w:rPr>
          <w:t>תקנות התעבורה</w:t>
        </w:r>
      </w:hyperlink>
      <w:r w:rsidRPr="00065533">
        <w:rPr>
          <w:rFonts w:hint="cs" w:ascii="Arial" w:hAnsi="Arial"/>
          <w:b/>
          <w:bCs/>
          <w:rtl/>
        </w:rPr>
        <w:t xml:space="preserve"> , התשכ"א – 1961. </w:t>
      </w:r>
    </w:p>
    <w:p w:rsidR="00870F64" w:rsidRDefault="00870F64">
      <w:pPr>
        <w:rPr>
          <w:rFonts w:ascii="Arial" w:hAnsi="Arial" w:cs="FrankRuehl"/>
          <w:sz w:val="28"/>
          <w:szCs w:val="28"/>
          <w:rtl/>
        </w:rPr>
      </w:pPr>
    </w:p>
    <w:p w:rsidR="00870F64" w:rsidRDefault="00870F64">
      <w:pPr>
        <w:rPr>
          <w:rFonts w:ascii="Arial" w:hAnsi="Arial" w:cs="FrankRuehl"/>
          <w:sz w:val="28"/>
          <w:szCs w:val="28"/>
          <w:rtl/>
        </w:rPr>
      </w:pPr>
    </w:p>
    <w:p w:rsidR="00870F64" w:rsidRDefault="00870F64">
      <w:pPr>
        <w:rPr>
          <w:rFonts w:ascii="Arial" w:hAnsi="Arial" w:cs="FrankRuehl"/>
          <w:sz w:val="28"/>
          <w:szCs w:val="28"/>
          <w:rtl/>
        </w:rPr>
      </w:pPr>
    </w:p>
    <w:p w:rsidRPr="00B949CB" w:rsidR="00870F64" w:rsidP="007549A1" w:rsidRDefault="0051562C">
      <w:pPr>
        <w:rPr>
          <w:rFonts w:ascii="Arial" w:hAnsi="Arial"/>
          <w:rtl/>
        </w:rPr>
      </w:pPr>
      <w:r w:rsidRPr="00B949CB">
        <w:rPr>
          <w:rFonts w:ascii="Arial" w:hAnsi="Arial"/>
          <w:rtl/>
        </w:rPr>
        <w:t xml:space="preserve">ניתנה </w:t>
      </w:r>
      <w:r w:rsidRPr="00B949CB" w:rsidR="0020644E">
        <w:rPr>
          <w:rFonts w:hint="cs" w:ascii="Arial" w:hAnsi="Arial"/>
          <w:rtl/>
        </w:rPr>
        <w:t xml:space="preserve">היום, </w:t>
      </w:r>
      <w:sdt>
        <w:sdtPr>
          <w:rPr>
            <w:rtl/>
          </w:rPr>
          <w:alias w:val="1455"/>
          <w:tag w:val="1455"/>
          <w:id w:val="-1984149291"/>
          <w:text w:multiLine="1"/>
        </w:sdtPr>
        <w:sdtEndPr/>
        <w:sdtContent>
          <w:r>
            <w:rPr>
              <w:rFonts w:hint="cs" w:ascii="Arial" w:hAnsi="Arial"/>
              <w:rtl/>
            </w:rPr>
            <w:t>כ"ו ניסן תשע"ח</w:t>
          </w:r>
        </w:sdtContent>
      </w:sdt>
      <w:r w:rsidRPr="00B949CB">
        <w:rPr>
          <w:rFonts w:ascii="Arial" w:hAnsi="Arial"/>
          <w:rtl/>
        </w:rPr>
        <w:t xml:space="preserve">, </w:t>
      </w:r>
      <w:sdt>
        <w:sdtPr>
          <w:rPr>
            <w:rtl/>
          </w:rPr>
          <w:alias w:val="1456"/>
          <w:tag w:val="1456"/>
          <w:id w:val="1681311558"/>
          <w:text w:multiLine="1"/>
        </w:sdtPr>
        <w:sdtEndPr/>
        <w:sdtContent>
          <w:r>
            <w:rPr>
              <w:rFonts w:hint="cs" w:ascii="Arial" w:hAnsi="Arial"/>
              <w:rtl/>
            </w:rPr>
            <w:t>11 אפריל 2018</w:t>
          </w:r>
        </w:sdtContent>
      </w:sdt>
      <w:r w:rsidRPr="00B949CB">
        <w:rPr>
          <w:rFonts w:ascii="Arial" w:hAnsi="Arial"/>
          <w:rtl/>
        </w:rPr>
        <w:t>, במעמד הצדדים</w:t>
      </w:r>
    </w:p>
    <w:p w:rsidRPr="00B949CB" w:rsidR="00870F64" w:rsidRDefault="00870F64">
      <w:pPr>
        <w:rPr>
          <w:rFonts w:ascii="Arial" w:hAnsi="Arial"/>
          <w:rtl/>
        </w:rPr>
      </w:pPr>
    </w:p>
    <w:p w:rsidR="00AE60C8" w:rsidP="00AE60C8" w:rsidRDefault="00AE60C8">
      <w:pPr>
        <w:tabs>
          <w:tab w:val="left" w:pos="1625"/>
        </w:tabs>
        <w:jc w:val="center"/>
        <w:rPr>
          <w:rtl/>
        </w:rPr>
      </w:pPr>
      <w:r>
        <w:rPr>
          <w:rFonts w:hint="cs"/>
          <w:rtl/>
        </w:rPr>
        <w:t xml:space="preserve">                                </w:t>
      </w:r>
    </w:p>
    <w:p w:rsidR="00AE60C8" w:rsidP="00AE60C8" w:rsidRDefault="00AE60C8">
      <w:pPr>
        <w:tabs>
          <w:tab w:val="left" w:pos="1625"/>
        </w:tabs>
        <w:jc w:val="center"/>
        <w:rPr>
          <w:rtl/>
        </w:rPr>
      </w:pPr>
    </w:p>
    <w:sdt>
      <w:sdtPr>
        <w:rPr>
          <w:rFonts w:hint="cs"/>
          <w:rtl/>
        </w:rPr>
        <w:alias w:val="2045"/>
        <w:tag w:val="2045"/>
        <w:id w:val="-1890333271"/>
        <w:placeholder>
          <w:docPart w:val="5A947A4CD3794C1787DFBDB7708A0078"/>
        </w:placeholder>
        <w:showingPlcHdr/>
        <w:text w:multiLine="1"/>
      </w:sdtPr>
      <w:sdtEndPr/>
      <w:sdtContent>
        <w:p w:rsidR="00AE60C8" w:rsidP="00AE60C8" w:rsidRDefault="00AE60C8">
          <w:pPr>
            <w:tabs>
              <w:tab w:val="left" w:pos="1625"/>
            </w:tabs>
            <w:jc w:val="center"/>
          </w:pPr>
          <w:r>
            <w:rPr>
              <w:rFonts w:hint="cs"/>
              <w:rtl/>
            </w:rPr>
            <w:t xml:space="preserve">    </w:t>
          </w:r>
        </w:p>
      </w:sdtContent>
    </w:sdt>
    <w:p w:rsidR="00A5454F" w:rsidP="00F718AF" w:rsidRDefault="00F718AF">
      <w:pPr>
        <w:tabs>
          <w:tab w:val="left" w:pos="2553"/>
        </w:tabs>
        <w:rPr>
          <w:rFonts w:ascii="Arial" w:hAnsi="Arial"/>
        </w:rPr>
      </w:pPr>
      <w:r>
        <w:rPr>
          <w:rFonts w:hint="cs"/>
          <w:rtl/>
        </w:rPr>
        <w:t xml:space="preserve">                                                                </w:t>
      </w:r>
      <w:sdt>
        <w:sdtPr>
          <w:alias w:val="MergeField"/>
          <w:tag w:val="1237"/>
        </w:sdtPr>
        <w:sdtContent>
          <w:p>
            <w:r>
              <w:drawing>
                <wp:inline distT="0" distB="0" distL="0" distR="0" wp14:editId="50D07946">
                  <wp:extent cx="1590675" cy="160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82714ad21a44a6b" cstate="print">
                            <a:extLst>
                              <a:ext uri="{28A0092B-C50C-407E-A947-70E740481C1C}"/>
                            </a:extLst>
                          </a:blip>
                          <a:stretch>
                            <a:fillRect/>
                          </a:stretch>
                        </pic:blipFill>
                        <pic:spPr>
                          <a:xfrm>
                            <a:off x="0" y="0"/>
                            <a:ext cx="1590675" cy="1609725"/>
                          </a:xfrm>
                          <a:prstGeom prst="rect">
                            <a:avLst/>
                          </a:prstGeom>
                        </pic:spPr>
                      </pic:pic>
                    </a:graphicData>
                  </a:graphic>
                </wp:inline>
              </w:drawing>
            </w:r>
          </w:p>
        </w:sdtContent>
      </w:sdt>
    </w:p>
    <w:p w:rsidR="00A5454F" w:rsidP="00AE60C8" w:rsidRDefault="00A5454F">
      <w:pPr>
        <w:tabs>
          <w:tab w:val="left" w:pos="1625"/>
        </w:tabs>
        <w:jc w:val="center"/>
        <w:rPr>
          <w:rtl/>
        </w:rPr>
      </w:pPr>
    </w:p>
    <w:sectPr w:rsidR="00A5454F" w:rsidSect="00870F64">
      <w:headerReference w:type="default" r:id="rId11"/>
      <w:footerReference w:type="default" r:id="rId12"/>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F64" w:rsidRDefault="0051562C">
      <w:r>
        <w:separator/>
      </w:r>
    </w:p>
  </w:endnote>
  <w:endnote w:type="continuationSeparator" w:id="0">
    <w:p w:rsidR="00870F64" w:rsidRDefault="00515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2039F6">
    <w:pPr>
      <w:pStyle w:val="a4"/>
      <w:jc w:val="center"/>
    </w:pPr>
    <w:r>
      <w:fldChar w:fldCharType="begin"/>
    </w:r>
    <w:r w:rsidR="0051562C">
      <w:instrText xml:space="preserve"> PAGE </w:instrText>
    </w:r>
    <w:r>
      <w:fldChar w:fldCharType="separate"/>
    </w:r>
    <w:r w:rsidR="00F23CD9">
      <w:rPr>
        <w:noProof/>
        <w:rtl/>
      </w:rPr>
      <w:t>3</w:t>
    </w:r>
    <w:r>
      <w:fldChar w:fldCharType="end"/>
    </w:r>
    <w:r w:rsidR="0051562C">
      <w:t xml:space="preserve"> </w:t>
    </w:r>
    <w:r w:rsidR="0051562C">
      <w:rPr>
        <w:rtl/>
      </w:rPr>
      <w:t>מתוך</w:t>
    </w:r>
    <w:r w:rsidR="0051562C">
      <w:t xml:space="preserve"> </w:t>
    </w:r>
    <w:r>
      <w:fldChar w:fldCharType="begin"/>
    </w:r>
    <w:r w:rsidR="0051562C">
      <w:instrText xml:space="preserve"> NUMPAGES </w:instrText>
    </w:r>
    <w:r>
      <w:fldChar w:fldCharType="separate"/>
    </w:r>
    <w:r w:rsidR="00F23CD9">
      <w:rPr>
        <w:noProof/>
        <w:rtl/>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F64" w:rsidRDefault="0051562C">
      <w:r>
        <w:separator/>
      </w:r>
    </w:p>
  </w:footnote>
  <w:footnote w:type="continuationSeparator" w:id="0">
    <w:p w:rsidR="00870F64" w:rsidRDefault="0051562C">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F64" w:rsidRDefault="00F23CD9">
    <w:pPr>
      <w:pStyle w:val="a3"/>
      <w:jc w:val="center"/>
      <w:rPr>
        <w:rFonts w:cs="FrankRuehl"/>
        <w:sz w:val="28"/>
        <w:szCs w:val="28"/>
        <w:rtl/>
      </w:rPr>
    </w:pPr>
    <w:r>
      <w:rPr>
        <w:rFonts w:cs="FrankRuehl"/>
        <w:noProof/>
        <w:sz w:val="28"/>
        <w:szCs w:val="28"/>
        <w:rtl/>
      </w:rPr>
    </w:r>
    <w:r w:rsidR="000E5776">
      <w:rPr>
        <w:rFonts w:cs="FrankRuehl"/>
        <w:noProof/>
        <w:sz w:val="28"/>
        <w:szCs w:val="28"/>
      </w:rPr>
      <w:drawing>
        <wp:inline distT="0" distB="0" distL="0" distR="0" wp14:anchorId="5973E6F1" wp14:editId="4E6F9B45">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870F64">
      <w:trPr>
        <w:trHeight w:val="418" w:hRule="exact"/>
        <w:jc w:val="center"/>
      </w:trPr>
      <w:sdt>
        <w:sdtPr>
          <w:rPr>
            <w:rtl/>
          </w:rPr>
          <w:alias w:val="1174"/>
          <w:tag w:val="1174"/>
          <w:id w:val="1928299766"/>
          <w:text/>
        </w:sdtPr>
        <w:sdtEndPr/>
        <w:sdtContent>
          <w:tc>
            <w:tcPr>
              <w:tcW w:w="8721" w:type="dxa"/>
              <w:gridSpan w:val="2"/>
            </w:tcPr>
            <w:p w:rsidR="00870F64" w:rsidRDefault="0051562C">
              <w:pPr>
                <w:pStyle w:val="a3"/>
                <w:jc w:val="center"/>
                <w:rPr>
                  <w:rFonts w:ascii="Tahoma" w:hAnsi="Tahoma" w:cs="Tahoma"/>
                  <w:color w:val="000080"/>
                  <w:rtl/>
                </w:rPr>
              </w:pPr>
              <w:r>
                <w:rPr>
                  <w:rFonts w:ascii="Tahoma" w:hAnsi="Tahoma" w:cs="Tahoma"/>
                  <w:b/>
                  <w:bCs/>
                  <w:color w:val="000080"/>
                  <w:rtl/>
                </w:rPr>
                <w:t>בית משפט השלום לתעבורה בעכו</w:t>
              </w:r>
            </w:p>
          </w:tc>
        </w:sdtContent>
      </w:sdt>
    </w:tr>
    <w:tr w:rsidR="00870F64">
      <w:trPr>
        <w:trHeight w:val="337"/>
        <w:jc w:val="center"/>
      </w:trPr>
      <w:tc>
        <w:tcPr>
          <w:tcW w:w="5047" w:type="dxa"/>
        </w:tcPr>
        <w:p w:rsidR="00870F64" w:rsidRDefault="00870F64">
          <w:pPr>
            <w:pStyle w:val="a3"/>
            <w:rPr>
              <w:rFonts w:cs="FrankRuehl"/>
              <w:sz w:val="28"/>
              <w:szCs w:val="28"/>
              <w:rtl/>
            </w:rPr>
          </w:pPr>
        </w:p>
      </w:tc>
      <w:tc>
        <w:tcPr>
          <w:tcW w:w="3674" w:type="dxa"/>
        </w:tcPr>
        <w:p w:rsidR="00870F64" w:rsidRDefault="00870F64">
          <w:pPr>
            <w:pStyle w:val="a3"/>
            <w:jc w:val="right"/>
            <w:rPr>
              <w:rFonts w:cs="FrankRuehl"/>
              <w:sz w:val="28"/>
              <w:szCs w:val="28"/>
              <w:rtl/>
            </w:rPr>
          </w:pPr>
        </w:p>
      </w:tc>
    </w:tr>
    <w:tr w:rsidR="00870F64">
      <w:trPr>
        <w:trHeight w:val="337"/>
        <w:jc w:val="center"/>
      </w:trPr>
      <w:tc>
        <w:tcPr>
          <w:tcW w:w="8721" w:type="dxa"/>
          <w:gridSpan w:val="2"/>
        </w:tcPr>
        <w:p w:rsidR="00870F64" w:rsidRDefault="00F23CD9">
          <w:pPr>
            <w:rPr>
              <w:rFonts w:cs="FrankRuehl"/>
              <w:sz w:val="28"/>
              <w:szCs w:val="28"/>
              <w:rtl/>
            </w:rPr>
          </w:pPr>
          <w:sdt>
            <w:sdtPr>
              <w:rPr>
                <w:rtl/>
              </w:rPr>
              <w:alias w:val="1170"/>
              <w:tag w:val="1170"/>
              <w:id w:val="873580151"/>
              <w:text w:multiLine="1"/>
            </w:sdtPr>
            <w:sdtEndPr/>
            <w:sdtContent>
              <w:r w:rsidR="00A27B94">
                <w:rPr>
                  <w:rFonts w:cs="FrankRuehl"/>
                  <w:sz w:val="28"/>
                  <w:szCs w:val="28"/>
                  <w:rtl/>
                </w:rPr>
                <w:t>תת"ע</w:t>
              </w:r>
            </w:sdtContent>
          </w:sdt>
          <w:r w:rsidR="0051562C">
            <w:rPr>
              <w:rFonts w:hint="cs" w:cs="FrankRuehl"/>
              <w:sz w:val="28"/>
              <w:szCs w:val="28"/>
              <w:rtl/>
            </w:rPr>
            <w:t xml:space="preserve"> </w:t>
          </w:r>
          <w:sdt>
            <w:sdtPr>
              <w:rPr>
                <w:rtl/>
              </w:rPr>
              <w:alias w:val="1171"/>
              <w:tag w:val="1171"/>
              <w:id w:val="910738904"/>
              <w:text w:multiLine="1"/>
            </w:sdtPr>
            <w:sdtEndPr/>
            <w:sdtContent>
              <w:r w:rsidR="00A27B94">
                <w:rPr>
                  <w:rFonts w:cs="FrankRuehl"/>
                  <w:sz w:val="28"/>
                  <w:szCs w:val="28"/>
                  <w:rtl/>
                </w:rPr>
                <w:t>5898-04-17</w:t>
              </w:r>
            </w:sdtContent>
          </w:sdt>
          <w:r w:rsidR="0051562C">
            <w:rPr>
              <w:rFonts w:hint="cs" w:cs="FrankRuehl"/>
              <w:sz w:val="28"/>
              <w:szCs w:val="28"/>
              <w:rtl/>
            </w:rPr>
            <w:t xml:space="preserve"> </w:t>
          </w:r>
          <w:sdt>
            <w:sdtPr>
              <w:rPr>
                <w:rtl/>
              </w:rPr>
              <w:alias w:val="1172"/>
              <w:tag w:val="1172"/>
              <w:id w:val="1749923716"/>
              <w:text w:multiLine="1"/>
            </w:sdtPr>
            <w:sdtEndPr/>
            <w:sdtContent>
              <w:r w:rsidR="00A27B94">
                <w:rPr>
                  <w:rFonts w:cs="FrankRuehl"/>
                  <w:sz w:val="28"/>
                  <w:szCs w:val="28"/>
                  <w:rtl/>
                </w:rPr>
                <w:t>מדינת ישראל נ' משה אברהם</w:t>
              </w:r>
            </w:sdtContent>
          </w:sdt>
        </w:p>
        <w:p w:rsidR="00870F64" w:rsidRDefault="00870F64">
          <w:pPr>
            <w:pStyle w:val="a3"/>
            <w:rPr>
              <w:rtl/>
            </w:rPr>
          </w:pPr>
        </w:p>
      </w:tc>
    </w:tr>
  </w:tbl>
  <w:p w:rsidR="00870F64" w:rsidRDefault="0051562C">
    <w:pPr>
      <w:pStyle w:val="a3"/>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6258"/>
    <o:shapelayout v:ext="edit">
      <o:idmap v:ext="edit" data="9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64"/>
    <w:rsid w:val="000304E3"/>
    <w:rsid w:val="00065533"/>
    <w:rsid w:val="00071573"/>
    <w:rsid w:val="00097BFF"/>
    <w:rsid w:val="000B44CF"/>
    <w:rsid w:val="000D676C"/>
    <w:rsid w:val="000E5776"/>
    <w:rsid w:val="0016006A"/>
    <w:rsid w:val="00186BCB"/>
    <w:rsid w:val="002039F6"/>
    <w:rsid w:val="0020644E"/>
    <w:rsid w:val="00242D89"/>
    <w:rsid w:val="002D68F5"/>
    <w:rsid w:val="00334A35"/>
    <w:rsid w:val="00337463"/>
    <w:rsid w:val="003A027F"/>
    <w:rsid w:val="003B1B9E"/>
    <w:rsid w:val="003C2DA6"/>
    <w:rsid w:val="003C74D6"/>
    <w:rsid w:val="003E2954"/>
    <w:rsid w:val="004334DF"/>
    <w:rsid w:val="004F2B64"/>
    <w:rsid w:val="004F53EA"/>
    <w:rsid w:val="00506A7A"/>
    <w:rsid w:val="0051562C"/>
    <w:rsid w:val="0052227C"/>
    <w:rsid w:val="0058205E"/>
    <w:rsid w:val="005C3A98"/>
    <w:rsid w:val="006253ED"/>
    <w:rsid w:val="0064690D"/>
    <w:rsid w:val="00661BC0"/>
    <w:rsid w:val="006705FC"/>
    <w:rsid w:val="006958A7"/>
    <w:rsid w:val="006E380C"/>
    <w:rsid w:val="006E5B5D"/>
    <w:rsid w:val="006F0E62"/>
    <w:rsid w:val="006F1B6E"/>
    <w:rsid w:val="00716DAB"/>
    <w:rsid w:val="007549A1"/>
    <w:rsid w:val="00756561"/>
    <w:rsid w:val="007820A7"/>
    <w:rsid w:val="007B25E9"/>
    <w:rsid w:val="007B34BE"/>
    <w:rsid w:val="007C40F8"/>
    <w:rsid w:val="007C7991"/>
    <w:rsid w:val="007F2E63"/>
    <w:rsid w:val="00810372"/>
    <w:rsid w:val="00834D17"/>
    <w:rsid w:val="00870F64"/>
    <w:rsid w:val="008D35B7"/>
    <w:rsid w:val="008D38B7"/>
    <w:rsid w:val="00906D9D"/>
    <w:rsid w:val="009074A1"/>
    <w:rsid w:val="009251A2"/>
    <w:rsid w:val="00941EF3"/>
    <w:rsid w:val="00942F8C"/>
    <w:rsid w:val="009C2D9E"/>
    <w:rsid w:val="00A03BC1"/>
    <w:rsid w:val="00A27B94"/>
    <w:rsid w:val="00A41CB8"/>
    <w:rsid w:val="00A5454F"/>
    <w:rsid w:val="00A96CCA"/>
    <w:rsid w:val="00AE60C8"/>
    <w:rsid w:val="00B2016C"/>
    <w:rsid w:val="00B20868"/>
    <w:rsid w:val="00B949CB"/>
    <w:rsid w:val="00BB3335"/>
    <w:rsid w:val="00BC0C37"/>
    <w:rsid w:val="00BF0FEA"/>
    <w:rsid w:val="00C842D3"/>
    <w:rsid w:val="00C863A8"/>
    <w:rsid w:val="00CA69DD"/>
    <w:rsid w:val="00CC3C76"/>
    <w:rsid w:val="00CE1F6D"/>
    <w:rsid w:val="00D24F2B"/>
    <w:rsid w:val="00D43F3A"/>
    <w:rsid w:val="00D63841"/>
    <w:rsid w:val="00DC081D"/>
    <w:rsid w:val="00E20138"/>
    <w:rsid w:val="00E92233"/>
    <w:rsid w:val="00EA352A"/>
    <w:rsid w:val="00EB19E0"/>
    <w:rsid w:val="00EC474E"/>
    <w:rsid w:val="00EE1AFA"/>
    <w:rsid w:val="00EF7BF3"/>
    <w:rsid w:val="00F167F4"/>
    <w:rsid w:val="00F23CD9"/>
    <w:rsid w:val="00F4577C"/>
    <w:rsid w:val="00F470DB"/>
    <w:rsid w:val="00F61193"/>
    <w:rsid w:val="00F62481"/>
    <w:rsid w:val="00F6524F"/>
    <w:rsid w:val="00F718AF"/>
    <w:rsid w:val="00FC281E"/>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14:docId w14:val="69885697"/>
  <w15:docId w15:val="{B1C7F2F7-C044-4072-B36E-F5DDE4CAC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7A51"/>
    <w:pPr>
      <w:bidi/>
    </w:pPr>
    <w:rPr>
      <w:rFonts w:ascii="Arial (W1)" w:hAnsi="Arial (W1)" w:cs="David"/>
      <w:sz w:val="24"/>
      <w:szCs w:val="24"/>
    </w:rPr>
  </w:style>
  <w:style w:type="paragraph" w:styleId="4">
    <w:name w:val="heading 4"/>
    <w:basedOn w:val="a"/>
    <w:next w:val="a"/>
    <w:qFormat/>
    <w:rsid w:val="00577A5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77A51"/>
    <w:pPr>
      <w:tabs>
        <w:tab w:val="center" w:pos="4153"/>
        <w:tab w:val="right" w:pos="8306"/>
      </w:tabs>
    </w:pPr>
  </w:style>
  <w:style w:type="paragraph" w:styleId="a4">
    <w:name w:val="footer"/>
    <w:basedOn w:val="a"/>
    <w:rsid w:val="00577A51"/>
    <w:pPr>
      <w:tabs>
        <w:tab w:val="center" w:pos="4153"/>
        <w:tab w:val="right" w:pos="8306"/>
      </w:tabs>
    </w:pPr>
  </w:style>
  <w:style w:type="table" w:styleId="a5">
    <w:name w:val="Table Grid"/>
    <w:basedOn w:val="a1"/>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semiHidden/>
    <w:rsid w:val="00577A51"/>
    <w:rPr>
      <w:sz w:val="16"/>
      <w:szCs w:val="16"/>
    </w:rPr>
  </w:style>
  <w:style w:type="paragraph" w:styleId="a7">
    <w:name w:val="annotation text"/>
    <w:basedOn w:val="a"/>
    <w:semiHidden/>
    <w:rsid w:val="00577A51"/>
    <w:rPr>
      <w:rFonts w:cs="Times New Roman"/>
    </w:rPr>
  </w:style>
  <w:style w:type="paragraph" w:styleId="a8">
    <w:name w:val="Balloon Text"/>
    <w:basedOn w:val="a"/>
    <w:semiHidden/>
    <w:rsid w:val="00577A51"/>
    <w:rPr>
      <w:rFonts w:ascii="Tahoma" w:hAnsi="Tahoma" w:cs="Tahoma"/>
      <w:sz w:val="16"/>
      <w:szCs w:val="16"/>
    </w:rPr>
  </w:style>
  <w:style w:type="character" w:styleId="a9">
    <w:name w:val="Placeholder Text"/>
    <w:basedOn w:val="a0"/>
    <w:uiPriority w:val="99"/>
    <w:semiHidden/>
    <w:rsid w:val="00AE60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hyperlink" Target="http://www.nevo.co.il/law/74274" TargetMode="External" Id="rId10" /><Relationship Type="http://schemas.openxmlformats.org/officeDocument/2006/relationships/styles" Target="styles.xml" Id="rId4" /><Relationship Type="http://schemas.openxmlformats.org/officeDocument/2006/relationships/hyperlink" Target="http://www.nevo.co.il/law/74274/28.b" TargetMode="External" Id="rId9" /><Relationship Type="http://schemas.openxmlformats.org/officeDocument/2006/relationships/glossaryDocument" Target="glossary/document.xml" Id="rId14" /><Relationship Type="http://schemas.openxmlformats.org/officeDocument/2006/relationships/image" Target="/media/image2.jpg" Id="R282714ad21a44a6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947A4CD3794C1787DFBDB7708A0078"/>
        <w:category>
          <w:name w:val="כללי"/>
          <w:gallery w:val="placeholder"/>
        </w:category>
        <w:types>
          <w:type w:val="bbPlcHdr"/>
        </w:types>
        <w:behaviors>
          <w:behavior w:val="content"/>
        </w:behaviors>
        <w:guid w:val="{DC5E35FB-C217-4628-BC02-AA88CAAFC78B}"/>
      </w:docPartPr>
      <w:docPartBody>
        <w:p w:rsidR="00012891" w:rsidRDefault="00011C92" w:rsidP="00011C92">
          <w:pPr>
            <w:pStyle w:val="5A947A4CD3794C1787DFBDB7708A00784"/>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73D"/>
    <w:rsid w:val="00011C92"/>
    <w:rsid w:val="00012891"/>
    <w:rsid w:val="00303435"/>
    <w:rsid w:val="0041073D"/>
    <w:rsid w:val="006E0C75"/>
    <w:rsid w:val="00845549"/>
    <w:rsid w:val="00AC6BCB"/>
    <w:rsid w:val="00D60258"/>
    <w:rsid w:val="00EE50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1C92"/>
    <w:rPr>
      <w:color w:val="808080"/>
    </w:rPr>
  </w:style>
  <w:style w:type="paragraph" w:customStyle="1" w:styleId="6BE8E5FD54A44F36AD81EBC7B90CCF74">
    <w:name w:val="6BE8E5FD54A44F36AD81EBC7B90CCF74"/>
    <w:rsid w:val="0041073D"/>
    <w:pPr>
      <w:bidi/>
      <w:spacing w:after="0" w:line="240" w:lineRule="auto"/>
    </w:pPr>
    <w:rPr>
      <w:rFonts w:ascii="Arial (W1)" w:eastAsia="Times New Roman" w:hAnsi="Arial (W1)" w:cs="David"/>
      <w:sz w:val="24"/>
      <w:szCs w:val="24"/>
    </w:rPr>
  </w:style>
  <w:style w:type="paragraph" w:customStyle="1" w:styleId="6BE8E5FD54A44F36AD81EBC7B90CCF741">
    <w:name w:val="6BE8E5FD54A44F36AD81EBC7B90CCF741"/>
    <w:rsid w:val="0041073D"/>
    <w:pPr>
      <w:bidi/>
      <w:spacing w:after="0" w:line="240" w:lineRule="auto"/>
    </w:pPr>
    <w:rPr>
      <w:rFonts w:ascii="Arial (W1)" w:eastAsia="Times New Roman" w:hAnsi="Arial (W1)" w:cs="David"/>
      <w:sz w:val="24"/>
      <w:szCs w:val="24"/>
    </w:rPr>
  </w:style>
  <w:style w:type="paragraph" w:customStyle="1" w:styleId="1A30A04DB7D24F74AEFC5F5EFB0772E1">
    <w:name w:val="1A30A04DB7D24F74AEFC5F5EFB0772E1"/>
    <w:rsid w:val="0041073D"/>
    <w:pPr>
      <w:bidi/>
      <w:spacing w:after="0" w:line="240" w:lineRule="auto"/>
    </w:pPr>
    <w:rPr>
      <w:rFonts w:ascii="Arial (W1)" w:eastAsia="Times New Roman" w:hAnsi="Arial (W1)" w:cs="David"/>
      <w:sz w:val="24"/>
      <w:szCs w:val="24"/>
    </w:rPr>
  </w:style>
  <w:style w:type="paragraph" w:customStyle="1" w:styleId="11A544DB8ACC4BCB9D6622B458AE320E">
    <w:name w:val="11A544DB8ACC4BCB9D6622B458AE320E"/>
    <w:rsid w:val="00D60258"/>
    <w:pPr>
      <w:bidi/>
      <w:spacing w:after="0" w:line="240" w:lineRule="auto"/>
    </w:pPr>
    <w:rPr>
      <w:rFonts w:ascii="Arial (W1)" w:eastAsia="Times New Roman" w:hAnsi="Arial (W1)" w:cs="David"/>
      <w:sz w:val="24"/>
      <w:szCs w:val="24"/>
    </w:rPr>
  </w:style>
  <w:style w:type="paragraph" w:customStyle="1" w:styleId="F1FEAE6F808A498D814DC38D014E76F6">
    <w:name w:val="F1FEAE6F808A498D814DC38D014E76F6"/>
    <w:rsid w:val="00D60258"/>
    <w:pPr>
      <w:bidi/>
      <w:spacing w:after="0" w:line="240" w:lineRule="auto"/>
    </w:pPr>
    <w:rPr>
      <w:rFonts w:ascii="Arial (W1)" w:eastAsia="Times New Roman" w:hAnsi="Arial (W1)" w:cs="David"/>
      <w:sz w:val="24"/>
      <w:szCs w:val="24"/>
    </w:rPr>
  </w:style>
  <w:style w:type="paragraph" w:customStyle="1" w:styleId="738397D2CACA4C1CBC4BBA6FA51AEA0B">
    <w:name w:val="738397D2CACA4C1CBC4BBA6FA51AEA0B"/>
    <w:rsid w:val="00EE501F"/>
    <w:pPr>
      <w:bidi/>
      <w:spacing w:after="0" w:line="240" w:lineRule="auto"/>
    </w:pPr>
    <w:rPr>
      <w:rFonts w:ascii="Arial (W1)" w:eastAsia="Times New Roman" w:hAnsi="Arial (W1)" w:cs="David"/>
      <w:sz w:val="24"/>
      <w:szCs w:val="24"/>
    </w:rPr>
  </w:style>
  <w:style w:type="paragraph" w:customStyle="1" w:styleId="5A947A4CD3794C1787DFBDB7708A0078">
    <w:name w:val="5A947A4CD3794C1787DFBDB7708A0078"/>
    <w:rsid w:val="00845549"/>
    <w:pPr>
      <w:bidi/>
      <w:spacing w:after="0" w:line="240" w:lineRule="auto"/>
    </w:pPr>
    <w:rPr>
      <w:rFonts w:ascii="Arial (W1)" w:eastAsia="Times New Roman" w:hAnsi="Arial (W1)" w:cs="David"/>
      <w:sz w:val="24"/>
      <w:szCs w:val="24"/>
    </w:rPr>
  </w:style>
  <w:style w:type="paragraph" w:customStyle="1" w:styleId="5A947A4CD3794C1787DFBDB7708A00781">
    <w:name w:val="5A947A4CD3794C1787DFBDB7708A00781"/>
    <w:rsid w:val="00012891"/>
    <w:pPr>
      <w:bidi/>
      <w:spacing w:after="0" w:line="240" w:lineRule="auto"/>
    </w:pPr>
    <w:rPr>
      <w:rFonts w:ascii="Arial (W1)" w:eastAsia="Times New Roman" w:hAnsi="Arial (W1)" w:cs="David"/>
      <w:sz w:val="24"/>
      <w:szCs w:val="24"/>
    </w:rPr>
  </w:style>
  <w:style w:type="paragraph" w:customStyle="1" w:styleId="5A947A4CD3794C1787DFBDB7708A00782">
    <w:name w:val="5A947A4CD3794C1787DFBDB7708A00782"/>
    <w:rsid w:val="006E0C75"/>
    <w:pPr>
      <w:bidi/>
      <w:spacing w:after="0" w:line="240" w:lineRule="auto"/>
    </w:pPr>
    <w:rPr>
      <w:rFonts w:ascii="Arial (W1)" w:eastAsia="Times New Roman" w:hAnsi="Arial (W1)" w:cs="David"/>
      <w:sz w:val="24"/>
      <w:szCs w:val="24"/>
    </w:rPr>
  </w:style>
  <w:style w:type="paragraph" w:customStyle="1" w:styleId="5A947A4CD3794C1787DFBDB7708A00783">
    <w:name w:val="5A947A4CD3794C1787DFBDB7708A00783"/>
    <w:rsid w:val="00AC6BCB"/>
    <w:pPr>
      <w:bidi/>
      <w:spacing w:after="0" w:line="240" w:lineRule="auto"/>
    </w:pPr>
    <w:rPr>
      <w:rFonts w:ascii="Arial (W1)" w:eastAsia="Times New Roman" w:hAnsi="Arial (W1)" w:cs="David"/>
      <w:sz w:val="24"/>
      <w:szCs w:val="24"/>
    </w:rPr>
  </w:style>
  <w:style w:type="paragraph" w:customStyle="1" w:styleId="5A947A4CD3794C1787DFBDB7708A00784">
    <w:name w:val="5A947A4CD3794C1787DFBDB7708A00784"/>
    <w:rsid w:val="00011C92"/>
    <w:pPr>
      <w:bidi/>
      <w:spacing w:after="0" w:line="240" w:lineRule="auto"/>
    </w:pPr>
    <w:rPr>
      <w:rFonts w:ascii="Arial (W1)" w:eastAsia="Times New Roman" w:hAnsi="Arial (W1)" w:cs="David"/>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896</Words>
  <Characters>4482</Characters>
  <Application>Microsoft Office Word</Application>
  <DocSecurity>0</DocSecurity>
  <Lines>37</Lines>
  <Paragraphs>10</Paragraphs>
  <ScaleCrop>false</ScaleCrop>
  <Company>Microsoft Corporation</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אסתר טפטה–גרדי</cp:lastModifiedBy>
  <cp:revision>63</cp:revision>
  <dcterms:created xsi:type="dcterms:W3CDTF">2012-08-06T06:15:00Z</dcterms:created>
  <dcterms:modified xsi:type="dcterms:W3CDTF">2018-04-11T08:46:00Z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