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P="000551F1" w:rsidRDefault="00005C8B">
            <w:pPr>
              <w:jc w:val="both"/>
              <w:rPr>
                <w:rFonts w:ascii="Arial" w:hAnsi="Arial"/>
                <w:b/>
                <w:bCs/>
              </w:rPr>
            </w:pPr>
            <w:r>
              <w:rPr>
                <w:rFonts w:hint="cs" w:ascii="Arial" w:hAnsi="Arial"/>
                <w:b/>
                <w:bCs/>
                <w:rtl/>
              </w:rPr>
              <w:t>ב</w:t>
            </w:r>
            <w:r>
              <w:rPr>
                <w:rFonts w:ascii="Arial" w:hAnsi="Arial"/>
                <w:b/>
                <w:bCs/>
                <w:rtl/>
              </w:rPr>
              <w:t>פני</w:t>
            </w:r>
          </w:p>
        </w:tc>
        <w:tc>
          <w:tcPr>
            <w:tcW w:w="8077" w:type="dxa"/>
            <w:gridSpan w:val="2"/>
          </w:tcPr>
          <w:p w:rsidR="00694556" w:rsidRDefault="003719EC">
            <w:pPr>
              <w:rPr>
                <w:rFonts w:ascii="Arial" w:hAnsi="Arial" w:cs="FrankRuehl"/>
                <w:sz w:val="28"/>
                <w:szCs w:val="28"/>
                <w:highlight w:val="yellow"/>
              </w:rPr>
            </w:pPr>
            <w:r w:rsidRPr="003719EC">
              <w:rPr>
                <w:rFonts w:ascii="Arial" w:hAnsi="Arial"/>
                <w:b/>
                <w:bCs/>
                <w:noProof w:val="0"/>
                <w:sz w:val="26"/>
                <w:szCs w:val="26"/>
                <w:rtl/>
              </w:rPr>
              <w:t>כב' השופט מורן מרגלית, סגן נשיא</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6D3564" w:rsidP="009965FE" w:rsidRDefault="009965FE">
                <w:pPr>
                  <w:bidi w:val="0"/>
                  <w:jc w:val="right"/>
                  <w:rPr>
                    <w:rFonts w:ascii="Arial" w:hAnsi="Arial"/>
                    <w:b/>
                    <w:bCs/>
                    <w:noProof w:val="0"/>
                    <w:sz w:val="26"/>
                    <w:szCs w:val="26"/>
                  </w:rPr>
                </w:pPr>
                <w:r>
                  <w:rPr>
                    <w:rFonts w:hint="cs" w:ascii="Arial" w:hAnsi="Arial"/>
                    <w:b/>
                    <w:bCs/>
                    <w:noProof w:val="0"/>
                    <w:sz w:val="26"/>
                    <w:szCs w:val="26"/>
                    <w:rtl/>
                  </w:rPr>
                  <w:t>ה</w:t>
                </w:r>
                <w:r w:rsidR="007A58B3">
                  <w:rPr>
                    <w:rFonts w:ascii="Arial" w:hAnsi="Arial"/>
                    <w:b/>
                    <w:bCs/>
                    <w:noProof w:val="0"/>
                    <w:sz w:val="26"/>
                    <w:szCs w:val="26"/>
                    <w:rtl/>
                  </w:rPr>
                  <w:t>תובע</w:t>
                </w:r>
              </w:p>
            </w:sdtContent>
          </w:sdt>
        </w:tc>
        <w:tc>
          <w:tcPr>
            <w:tcW w:w="5571" w:type="dxa"/>
          </w:tcPr>
          <w:p w:rsidR="00694556" w:rsidRDefault="00694556">
            <w:pPr>
              <w:rPr>
                <w:rFonts w:ascii="Arial" w:hAnsi="Arial"/>
                <w:b/>
                <w:bCs/>
                <w:noProof w:val="0"/>
                <w:sz w:val="26"/>
                <w:szCs w:val="26"/>
                <w:rtl/>
              </w:rPr>
            </w:pPr>
          </w:p>
          <w:p w:rsidR="00694556" w:rsidRDefault="002C31E8">
            <w:pPr>
              <w:rPr>
                <w:b/>
                <w:bCs/>
                <w:noProof w:val="0"/>
                <w:sz w:val="26"/>
                <w:szCs w:val="26"/>
              </w:rPr>
            </w:pPr>
            <w:sdt>
              <w:sdtPr>
                <w:rPr>
                  <w:rtl/>
                </w:rPr>
                <w:alias w:val="1478"/>
                <w:tag w:val="1478"/>
                <w:id w:val="-2076122985"/>
                <w:text w:multiLine="1"/>
              </w:sdtPr>
              <w:sdtEndPr/>
              <w:sdtContent>
                <w:r w:rsidR="003719EC">
                  <w:rPr>
                    <w:rFonts w:ascii="Arial" w:hAnsi="Arial"/>
                    <w:b/>
                    <w:bCs/>
                    <w:noProof w:val="0"/>
                    <w:sz w:val="26"/>
                    <w:szCs w:val="26"/>
                    <w:rtl/>
                  </w:rPr>
                  <w:t>בהג'ת מונדר</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9965FE">
            <w:pPr>
              <w:rPr>
                <w:rFonts w:ascii="Arial" w:hAnsi="Arial"/>
                <w:b/>
                <w:bCs/>
                <w:noProof w:val="0"/>
                <w:sz w:val="26"/>
                <w:szCs w:val="26"/>
              </w:rPr>
            </w:pPr>
            <w:r>
              <w:rPr>
                <w:rFonts w:hint="cs" w:ascii="Arial" w:hAnsi="Arial"/>
                <w:b/>
                <w:bCs/>
                <w:noProof w:val="0"/>
                <w:sz w:val="26"/>
                <w:szCs w:val="26"/>
                <w:rtl/>
              </w:rPr>
              <w:t xml:space="preserve">הנתבעת </w:t>
            </w:r>
          </w:p>
        </w:tc>
        <w:tc>
          <w:tcPr>
            <w:tcW w:w="5571" w:type="dxa"/>
          </w:tcPr>
          <w:p w:rsidR="00694556" w:rsidRDefault="00694556">
            <w:pPr>
              <w:rPr>
                <w:rFonts w:ascii="Arial" w:hAnsi="Arial"/>
                <w:b/>
                <w:bCs/>
                <w:noProof w:val="0"/>
                <w:sz w:val="26"/>
                <w:szCs w:val="26"/>
                <w:rtl/>
              </w:rPr>
            </w:pPr>
          </w:p>
          <w:p w:rsidR="00694556" w:rsidP="009965FE" w:rsidRDefault="002C31E8">
            <w:pPr>
              <w:rPr>
                <w:b/>
                <w:bCs/>
                <w:noProof w:val="0"/>
                <w:sz w:val="26"/>
                <w:szCs w:val="26"/>
                <w:rtl/>
              </w:rPr>
            </w:pPr>
            <w:sdt>
              <w:sdtPr>
                <w:rPr>
                  <w:rtl/>
                </w:rPr>
                <w:alias w:val="1571"/>
                <w:tag w:val="1571"/>
                <w:id w:val="1028836282"/>
                <w:text w:multiLine="1"/>
              </w:sdtPr>
              <w:sdtEndPr/>
              <w:sdtContent>
                <w:r w:rsidR="003719EC">
                  <w:rPr>
                    <w:rFonts w:ascii="Arial" w:hAnsi="Arial"/>
                    <w:b/>
                    <w:bCs/>
                    <w:noProof w:val="0"/>
                    <w:sz w:val="26"/>
                    <w:szCs w:val="26"/>
                    <w:rtl/>
                  </w:rPr>
                  <w:t>1</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b/>
                  <w:bCs/>
                  <w:sz w:val="26"/>
                  <w:szCs w:val="26"/>
                  <w:rtl/>
                </w:rPr>
                <w:alias w:val="1486"/>
                <w:tag w:val="1486"/>
                <w:id w:val="-309872140"/>
                <w:text w:multiLine="1"/>
              </w:sdtPr>
              <w:sdtEndPr/>
              <w:sdtContent>
                <w:r w:rsidRPr="009965FE" w:rsidR="003719EC">
                  <w:rPr>
                    <w:rFonts w:ascii="Arial" w:hAnsi="Arial"/>
                    <w:b/>
                    <w:bCs/>
                    <w:noProof w:val="0"/>
                    <w:sz w:val="26"/>
                    <w:szCs w:val="26"/>
                    <w:rtl/>
                  </w:rPr>
                  <w:t>שאם ספדיאבו ג'בל</w:t>
                </w:r>
                <w:r w:rsidR="009965FE">
                  <w:rPr>
                    <w:rFonts w:ascii="Arial" w:hAnsi="Arial"/>
                    <w:b/>
                    <w:bCs/>
                    <w:noProof w:val="0"/>
                    <w:sz w:val="26"/>
                    <w:szCs w:val="26"/>
                    <w:rtl/>
                  </w:rPr>
                  <w:t xml:space="preserve"> – התובעת </w:t>
                </w:r>
                <w:r w:rsidR="009965FE">
                  <w:rPr>
                    <w:rFonts w:hint="cs" w:ascii="Arial" w:hAnsi="Arial"/>
                    <w:b/>
                    <w:bCs/>
                    <w:noProof w:val="0"/>
                    <w:sz w:val="26"/>
                    <w:szCs w:val="26"/>
                    <w:rtl/>
                  </w:rPr>
                  <w:t>שכנגד</w:t>
                </w:r>
                <w:r w:rsidR="009965FE">
                  <w:rPr>
                    <w:rFonts w:ascii="Arial" w:hAnsi="Arial"/>
                    <w:b/>
                    <w:bCs/>
                    <w:noProof w:val="0"/>
                    <w:sz w:val="26"/>
                    <w:szCs w:val="26"/>
                    <w:rtl/>
                  </w:rPr>
                  <w:t xml:space="preserve"> </w:t>
                </w:r>
                <w:r w:rsidRPr="009965FE" w:rsidR="009965FE">
                  <w:rPr>
                    <w:rFonts w:ascii="Arial" w:hAnsi="Arial"/>
                    <w:b/>
                    <w:bCs/>
                    <w:noProof w:val="0"/>
                    <w:sz w:val="26"/>
                    <w:szCs w:val="26"/>
                    <w:rtl/>
                  </w:rPr>
                  <w:br/>
                </w:r>
                <w:r w:rsidRPr="009965FE" w:rsidR="009965FE">
                  <w:rPr>
                    <w:b/>
                    <w:bCs/>
                    <w:sz w:val="26"/>
                    <w:szCs w:val="26"/>
                    <w:rtl/>
                  </w:rPr>
                  <w:t xml:space="preserve">2. מנורה מבטחים ביטוח בע"מ </w:t>
                </w:r>
              </w:sdtContent>
            </w:sdt>
          </w:p>
          <w:p w:rsidR="00694556" w:rsidRDefault="00694556">
            <w:pPr>
              <w:rPr>
                <w:b/>
                <w:bCs/>
                <w:noProof w:val="0"/>
                <w:sz w:val="26"/>
                <w:szCs w:val="26"/>
                <w:rtl/>
              </w:rPr>
            </w:pPr>
          </w:p>
        </w:tc>
      </w:tr>
    </w:tbl>
    <w:p w:rsidRPr="009965FE" w:rsidR="00694556" w:rsidP="009965FE" w:rsidRDefault="009965FE">
      <w:pPr>
        <w:suppressLineNumbers/>
        <w:rPr>
          <w:b/>
          <w:bCs/>
          <w:sz w:val="26"/>
          <w:szCs w:val="26"/>
          <w:rtl/>
        </w:rPr>
      </w:pPr>
      <w:r w:rsidRPr="009965FE">
        <w:rPr>
          <w:rFonts w:hint="cs"/>
          <w:b/>
          <w:bCs/>
          <w:sz w:val="26"/>
          <w:szCs w:val="26"/>
          <w:rtl/>
        </w:rPr>
        <w:t>הנתבעת שכנגד</w:t>
      </w:r>
      <w:r w:rsidRPr="009965FE">
        <w:rPr>
          <w:rFonts w:hint="cs"/>
          <w:b/>
          <w:bCs/>
          <w:sz w:val="26"/>
          <w:szCs w:val="26"/>
          <w:rtl/>
        </w:rPr>
        <w:tab/>
        <w:t xml:space="preserve">                  הראל חברה לביטוח בע"מ </w:t>
      </w:r>
    </w:p>
    <w:p w:rsidRPr="009965FE" w:rsidR="009965FE" w:rsidP="006D3B31" w:rsidRDefault="009965FE">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9965FE">
            <w:pPr>
              <w:bidi w:val="0"/>
              <w:jc w:val="center"/>
              <w:rPr>
                <w:rFonts w:ascii="Arial" w:hAnsi="Arial"/>
                <w:b/>
                <w:bCs/>
                <w:noProof w:val="0"/>
                <w:sz w:val="28"/>
                <w:szCs w:val="28"/>
                <w:u w:val="single"/>
                <w:rtl/>
              </w:rPr>
            </w:pPr>
            <w:r>
              <w:rPr>
                <w:rFonts w:hint="c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9965FE">
      <w:pPr>
        <w:spacing w:line="360" w:lineRule="auto"/>
        <w:jc w:val="both"/>
        <w:rPr>
          <w:rFonts w:ascii="Arial" w:hAnsi="Arial"/>
          <w:noProof w:val="0"/>
          <w:rtl/>
        </w:rPr>
      </w:pPr>
      <w:r>
        <w:rPr>
          <w:rFonts w:hint="cs" w:ascii="Arial" w:hAnsi="Arial"/>
          <w:noProof w:val="0"/>
          <w:rtl/>
        </w:rPr>
        <w:t xml:space="preserve">עסקינן בתביעה שהגיש התובע כנגד הנתבעת 1 בגין נזקי פח שאירעו לרכבו במסגרת תאונת דרכים שהתרחשה ביום 20.11.17 בצומת שדה אליעזר. </w:t>
      </w:r>
    </w:p>
    <w:p w:rsidR="009965FE" w:rsidRDefault="009965FE">
      <w:pPr>
        <w:spacing w:line="360" w:lineRule="auto"/>
        <w:jc w:val="both"/>
        <w:rPr>
          <w:rFonts w:ascii="Arial" w:hAnsi="Arial"/>
          <w:noProof w:val="0"/>
          <w:rtl/>
        </w:rPr>
      </w:pPr>
    </w:p>
    <w:p w:rsidR="009965FE" w:rsidRDefault="009965FE">
      <w:pPr>
        <w:spacing w:line="360" w:lineRule="auto"/>
        <w:jc w:val="both"/>
        <w:rPr>
          <w:rFonts w:ascii="Arial" w:hAnsi="Arial"/>
          <w:noProof w:val="0"/>
          <w:rtl/>
        </w:rPr>
      </w:pPr>
      <w:r>
        <w:rPr>
          <w:rFonts w:hint="cs" w:ascii="Arial" w:hAnsi="Arial"/>
          <w:noProof w:val="0"/>
          <w:rtl/>
        </w:rPr>
        <w:t xml:space="preserve">אין מחלוקת בין הצדדים אופן קרות התאונה והמחלוקת נוגעת לכך כי בעוד התובע טוען כי הנתבעת אשר נסעה ברכבה לפניו, עת התחלף הרמזור מאדום לירוק, החלה בנסיעה ולפתע עצרה ללא כל התראה ובכך נגרמה פגיעה של רכבו ברכבה, טוענת הנתבעת לעומתו, כי היה על התובע לשמור מרחק ובכך למנוע את התאונה. </w:t>
      </w:r>
    </w:p>
    <w:p w:rsidR="009965FE" w:rsidRDefault="009965FE">
      <w:pPr>
        <w:spacing w:line="360" w:lineRule="auto"/>
        <w:jc w:val="both"/>
        <w:rPr>
          <w:rFonts w:ascii="Arial" w:hAnsi="Arial"/>
          <w:noProof w:val="0"/>
          <w:rtl/>
        </w:rPr>
      </w:pPr>
    </w:p>
    <w:p w:rsidR="009965FE" w:rsidP="001B3EA3" w:rsidRDefault="009965FE">
      <w:pPr>
        <w:spacing w:line="360" w:lineRule="auto"/>
        <w:jc w:val="both"/>
        <w:rPr>
          <w:rFonts w:ascii="Arial" w:hAnsi="Arial"/>
          <w:noProof w:val="0"/>
          <w:rtl/>
        </w:rPr>
      </w:pPr>
      <w:r>
        <w:rPr>
          <w:rFonts w:hint="cs" w:ascii="Arial" w:hAnsi="Arial"/>
          <w:noProof w:val="0"/>
          <w:rtl/>
        </w:rPr>
        <w:t>עוד אין מחלוקת, כי הנתבעת החלה את נסיעתה לאחר שהתחלף הרמזור מאדום לירוק וככל הנראה בשל סברתה כי אין המדובר ברמזור ירוק בכיוון נסיעתה, לאור צפצוף נהגים סביבה, בלמה לפתע את רכ</w:t>
      </w:r>
      <w:r w:rsidR="001B3EA3">
        <w:rPr>
          <w:rFonts w:hint="cs" w:ascii="Arial" w:hAnsi="Arial"/>
          <w:noProof w:val="0"/>
          <w:rtl/>
        </w:rPr>
        <w:t xml:space="preserve">בה בין בעצירה מוחלטת ובין בנסיעה איטית. </w:t>
      </w:r>
    </w:p>
    <w:p w:rsidR="001B3EA3" w:rsidP="001B3EA3" w:rsidRDefault="001B3EA3">
      <w:pPr>
        <w:spacing w:line="360" w:lineRule="auto"/>
        <w:jc w:val="both"/>
        <w:rPr>
          <w:rFonts w:ascii="Arial" w:hAnsi="Arial"/>
          <w:noProof w:val="0"/>
          <w:rtl/>
        </w:rPr>
      </w:pPr>
    </w:p>
    <w:p w:rsidR="001B3EA3" w:rsidP="001B3EA3" w:rsidRDefault="001B3EA3">
      <w:pPr>
        <w:spacing w:line="360" w:lineRule="auto"/>
        <w:jc w:val="both"/>
        <w:rPr>
          <w:rFonts w:ascii="Arial" w:hAnsi="Arial"/>
          <w:noProof w:val="0"/>
          <w:rtl/>
        </w:rPr>
      </w:pPr>
      <w:r>
        <w:rPr>
          <w:rFonts w:hint="cs" w:ascii="Arial" w:hAnsi="Arial"/>
          <w:noProof w:val="0"/>
          <w:rtl/>
        </w:rPr>
        <w:t xml:space="preserve">לאחר ששמעתי את טיעוני הצדדים, עיינתי בכתבי הטענות ובנספחים, לרבות תיעוד בוידאו ואודיו ותמליל שנערך אודות דברי התובעת מיד לאחר קרות התאונה, הגעתי למסקנה, כי האחריות המוחלטת לתאונה נופלת לחלקו של התובע הוא הנתבע שכנגד ואנמק: </w:t>
      </w:r>
    </w:p>
    <w:p w:rsidR="001B3EA3" w:rsidP="001B3EA3" w:rsidRDefault="001B3EA3">
      <w:pPr>
        <w:spacing w:line="360" w:lineRule="auto"/>
        <w:jc w:val="both"/>
        <w:rPr>
          <w:rFonts w:ascii="Arial" w:hAnsi="Arial"/>
          <w:noProof w:val="0"/>
          <w:rtl/>
        </w:rPr>
      </w:pPr>
    </w:p>
    <w:p w:rsidR="001B3EA3" w:rsidP="001B3EA3" w:rsidRDefault="001B3EA3">
      <w:pPr>
        <w:spacing w:line="360" w:lineRule="auto"/>
        <w:jc w:val="both"/>
        <w:rPr>
          <w:rFonts w:ascii="Arial" w:hAnsi="Arial"/>
          <w:noProof w:val="0"/>
          <w:rtl/>
        </w:rPr>
      </w:pPr>
      <w:r>
        <w:rPr>
          <w:rFonts w:hint="cs" w:ascii="Arial" w:hAnsi="Arial"/>
          <w:noProof w:val="0"/>
          <w:rtl/>
        </w:rPr>
        <w:lastRenderedPageBreak/>
        <w:t xml:space="preserve">כפי שצויין לעיל, אין מחלוקת כי התובע אשר נסע עם רכבו אחרי רכב הנתבעת פגע ברכבה לאחר שהאחרון בלם בפתאומיות. </w:t>
      </w:r>
    </w:p>
    <w:p w:rsidR="001B3EA3" w:rsidP="001B3EA3" w:rsidRDefault="001B3EA3">
      <w:pPr>
        <w:spacing w:line="360" w:lineRule="auto"/>
        <w:jc w:val="both"/>
        <w:rPr>
          <w:rFonts w:ascii="Arial" w:hAnsi="Arial"/>
          <w:noProof w:val="0"/>
          <w:rtl/>
        </w:rPr>
      </w:pPr>
    </w:p>
    <w:p w:rsidR="001B3EA3" w:rsidP="001B3EA3" w:rsidRDefault="001B3EA3">
      <w:pPr>
        <w:spacing w:line="360" w:lineRule="auto"/>
        <w:jc w:val="both"/>
        <w:rPr>
          <w:rFonts w:ascii="Arial" w:hAnsi="Arial"/>
          <w:noProof w:val="0"/>
          <w:rtl/>
        </w:rPr>
      </w:pPr>
      <w:r>
        <w:rPr>
          <w:rFonts w:hint="cs" w:ascii="Arial" w:hAnsi="Arial"/>
          <w:noProof w:val="0"/>
          <w:rtl/>
        </w:rPr>
        <w:t xml:space="preserve">לאחר ששמעתי את טיעוני הנהגים מצאתי להעדיף את גרסתה של התובעת אשר ציינה בצורה ברורה ושאינה מתחמקת כי אכן החלה בנסיעה כשהתחלף הרמזור לירוק ובשל צפצופים ששמעה מרכבים סמוכים חשבה כי אולי היא טועה והרמזור שבכיוון נסיעתה הינו אדום ולכן בלמה את רכבה. </w:t>
      </w:r>
    </w:p>
    <w:p w:rsidR="001B3EA3" w:rsidP="001B3EA3" w:rsidRDefault="001B3EA3">
      <w:pPr>
        <w:spacing w:line="360" w:lineRule="auto"/>
        <w:jc w:val="both"/>
        <w:rPr>
          <w:rFonts w:ascii="Arial" w:hAnsi="Arial"/>
          <w:noProof w:val="0"/>
          <w:rtl/>
        </w:rPr>
      </w:pPr>
    </w:p>
    <w:p w:rsidR="001B3EA3" w:rsidP="001B3EA3" w:rsidRDefault="001B3EA3">
      <w:pPr>
        <w:spacing w:line="360" w:lineRule="auto"/>
        <w:jc w:val="both"/>
        <w:rPr>
          <w:rFonts w:ascii="Arial" w:hAnsi="Arial"/>
          <w:noProof w:val="0"/>
          <w:rtl/>
        </w:rPr>
      </w:pPr>
      <w:r>
        <w:rPr>
          <w:rFonts w:hint="cs" w:ascii="Arial" w:hAnsi="Arial"/>
          <w:noProof w:val="0"/>
          <w:rtl/>
        </w:rPr>
        <w:t xml:space="preserve">אכן, המדובר בבלימה שאינה צפויה כדרך כלל ואולם, בדיוק בשביל כך נדרש לשמור מרחק סביר מהרכב שלפנים , דבר אותו לא עשה התובע. </w:t>
      </w:r>
    </w:p>
    <w:p w:rsidR="001B3EA3" w:rsidP="001B3EA3" w:rsidRDefault="001B3EA3">
      <w:pPr>
        <w:spacing w:line="360" w:lineRule="auto"/>
        <w:jc w:val="both"/>
        <w:rPr>
          <w:rFonts w:ascii="Arial" w:hAnsi="Arial"/>
          <w:noProof w:val="0"/>
          <w:rtl/>
        </w:rPr>
      </w:pPr>
    </w:p>
    <w:p w:rsidR="001B3EA3" w:rsidP="001B3EA3" w:rsidRDefault="001B3EA3">
      <w:pPr>
        <w:spacing w:line="360" w:lineRule="auto"/>
        <w:jc w:val="both"/>
        <w:rPr>
          <w:rFonts w:ascii="Arial" w:hAnsi="Arial"/>
          <w:noProof w:val="0"/>
          <w:rtl/>
        </w:rPr>
      </w:pPr>
      <w:r>
        <w:rPr>
          <w:rFonts w:hint="cs" w:ascii="Arial" w:hAnsi="Arial"/>
          <w:noProof w:val="0"/>
          <w:rtl/>
        </w:rPr>
        <w:t xml:space="preserve">זאת ועוד; פעולתה של הנתבעת בדבר בלימת הרכב בנסיבות אותן תיארה הינה מתבקשת וסבירה שכן, למעשה ניסתה גם אם בסופו של יום לא כך היה הדבר, למנוע תאונת דרכים כתוצאה ממצב אפשרי בו טעתה בניתוח קריאת הרמזור שלפניה. </w:t>
      </w:r>
    </w:p>
    <w:p w:rsidR="001B3EA3" w:rsidP="001B3EA3" w:rsidRDefault="001B3EA3">
      <w:pPr>
        <w:spacing w:line="360" w:lineRule="auto"/>
        <w:jc w:val="both"/>
        <w:rPr>
          <w:rFonts w:ascii="Arial" w:hAnsi="Arial"/>
          <w:noProof w:val="0"/>
          <w:rtl/>
        </w:rPr>
      </w:pPr>
    </w:p>
    <w:p w:rsidR="000C5F9E" w:rsidP="000C5F9E" w:rsidRDefault="001B3EA3">
      <w:pPr>
        <w:spacing w:line="360" w:lineRule="auto"/>
        <w:jc w:val="both"/>
        <w:rPr>
          <w:rFonts w:ascii="Arial" w:hAnsi="Arial"/>
          <w:noProof w:val="0"/>
          <w:rtl/>
        </w:rPr>
      </w:pPr>
      <w:r>
        <w:rPr>
          <w:rFonts w:hint="cs" w:ascii="Arial" w:hAnsi="Arial"/>
          <w:noProof w:val="0"/>
          <w:rtl/>
        </w:rPr>
        <w:t>אציין, כי לא מצאתי לתת משקל רב לדבריה של הנתבעת מיד לאחר התאונה לפיהם היא אשמה בתאונה וזאת לא רק בשל כך כי לתומה חשבה שהאחריות לתאונה עליה בשל כך שטעתה בקריאת הרמזור עקב צפצוף הרכבים, דבר אשר כמובן אינו נכון שכן אם היה התובע שומר מרחק כדין מרכ</w:t>
      </w:r>
      <w:r w:rsidR="000C5F9E">
        <w:rPr>
          <w:rFonts w:hint="cs" w:ascii="Arial" w:hAnsi="Arial"/>
          <w:noProof w:val="0"/>
          <w:rtl/>
        </w:rPr>
        <w:t xml:space="preserve">בה היתה נמנעת התאונה, אלא אף בשל כך, כי עיון בתמליל שהוגש לעיוני מלמד , כי היא הסבירה את "אשמתה"  בכך שעצרה באמצע הכביש ולא בשל סיבה אחרת. </w:t>
      </w:r>
    </w:p>
    <w:p w:rsidR="000C5F9E" w:rsidP="000C5F9E" w:rsidRDefault="000C5F9E">
      <w:pPr>
        <w:spacing w:line="360" w:lineRule="auto"/>
        <w:jc w:val="both"/>
        <w:rPr>
          <w:rFonts w:ascii="Arial" w:hAnsi="Arial"/>
          <w:noProof w:val="0"/>
          <w:rtl/>
        </w:rPr>
      </w:pPr>
    </w:p>
    <w:p w:rsidR="000C5F9E" w:rsidP="000C5F9E" w:rsidRDefault="000C5F9E">
      <w:pPr>
        <w:spacing w:line="360" w:lineRule="auto"/>
        <w:jc w:val="both"/>
        <w:rPr>
          <w:rFonts w:ascii="Arial" w:hAnsi="Arial"/>
          <w:noProof w:val="0"/>
          <w:rtl/>
        </w:rPr>
      </w:pPr>
      <w:r>
        <w:rPr>
          <w:rFonts w:hint="cs" w:ascii="Arial" w:hAnsi="Arial"/>
          <w:noProof w:val="0"/>
          <w:rtl/>
        </w:rPr>
        <w:t xml:space="preserve">ודוק; אחריות לתאונה נקבעת על ידי בית המשפט וכמובן שאין בדברי עד לאחר תאונה כדי להוביל מניה וביה לקביעת אחריות של מי מהצדדים, במיוחד כאשר אחרי תאונה לרוב מרבית הנהגים לחוצים ואומרים דברים שבינם לבין האמת החוקית והמשפטית הדרך לעיתים רחוקה. </w:t>
      </w:r>
    </w:p>
    <w:p w:rsidR="000C5F9E" w:rsidP="000C5F9E" w:rsidRDefault="000C5F9E">
      <w:pPr>
        <w:spacing w:line="360" w:lineRule="auto"/>
        <w:jc w:val="both"/>
        <w:rPr>
          <w:rFonts w:ascii="Arial" w:hAnsi="Arial"/>
          <w:noProof w:val="0"/>
          <w:rtl/>
        </w:rPr>
      </w:pPr>
    </w:p>
    <w:p w:rsidR="000C5F9E" w:rsidP="000C5F9E" w:rsidRDefault="000C5F9E">
      <w:pPr>
        <w:spacing w:line="360" w:lineRule="auto"/>
        <w:jc w:val="both"/>
        <w:rPr>
          <w:rFonts w:ascii="Arial" w:hAnsi="Arial"/>
          <w:noProof w:val="0"/>
          <w:rtl/>
        </w:rPr>
      </w:pPr>
      <w:r>
        <w:rPr>
          <w:rFonts w:hint="cs" w:ascii="Arial" w:hAnsi="Arial"/>
          <w:noProof w:val="0"/>
          <w:rtl/>
        </w:rPr>
        <w:t xml:space="preserve">מכל מקום, כפי שציינתי על התובע היה לשמור מרחק כדין, הדבר לא נעשה ומשכך, האחריות רובצת אך ורק לפתחו. </w:t>
      </w:r>
    </w:p>
    <w:p w:rsidR="000C5F9E" w:rsidP="000C5F9E" w:rsidRDefault="000C5F9E">
      <w:pPr>
        <w:spacing w:line="360" w:lineRule="auto"/>
        <w:jc w:val="both"/>
        <w:rPr>
          <w:rFonts w:ascii="Arial" w:hAnsi="Arial"/>
          <w:noProof w:val="0"/>
          <w:rtl/>
        </w:rPr>
      </w:pPr>
    </w:p>
    <w:p w:rsidR="001B3EA3" w:rsidP="000C5F9E" w:rsidRDefault="000C5F9E">
      <w:pPr>
        <w:spacing w:line="360" w:lineRule="auto"/>
        <w:jc w:val="both"/>
        <w:rPr>
          <w:rFonts w:ascii="Arial" w:hAnsi="Arial"/>
          <w:noProof w:val="0"/>
          <w:rtl/>
        </w:rPr>
      </w:pPr>
      <w:r>
        <w:rPr>
          <w:rFonts w:hint="cs" w:ascii="Arial" w:hAnsi="Arial"/>
          <w:noProof w:val="0"/>
          <w:rtl/>
        </w:rPr>
        <w:t>לאור האמור לעיל, אני דוחה את התביעה ומקבל את התביעה שכנגד ומחייב את הנתבעים שכנגד ביחד ולחוד לשלם לתובעת סך של 9,194 ₪ ב</w:t>
      </w:r>
      <w:r w:rsidR="007A58B3">
        <w:rPr>
          <w:rFonts w:hint="cs" w:ascii="Arial" w:hAnsi="Arial"/>
          <w:noProof w:val="0"/>
          <w:rtl/>
        </w:rPr>
        <w:t xml:space="preserve">תוספת הוצאות משפט בסך של 750 ₪. סכומים אלה </w:t>
      </w:r>
      <w:r w:rsidR="007A58B3">
        <w:rPr>
          <w:rFonts w:hint="cs" w:ascii="Arial" w:hAnsi="Arial"/>
          <w:noProof w:val="0"/>
          <w:rtl/>
        </w:rPr>
        <w:lastRenderedPageBreak/>
        <w:t xml:space="preserve">ישולמו תוך 30 יום מהיום שאם לא כן יישאו הפרשי הצמדה וריבית כחוק מהיום ועד התשלום המלא בפועל. </w:t>
      </w:r>
      <w:r>
        <w:rPr>
          <w:rFonts w:hint="cs" w:ascii="Arial" w:hAnsi="Arial"/>
          <w:noProof w:val="0"/>
          <w:rtl/>
        </w:rPr>
        <w:t xml:space="preserve"> </w:t>
      </w:r>
    </w:p>
    <w:p w:rsidR="00694556" w:rsidRDefault="00694556">
      <w:pPr>
        <w:spacing w:line="360" w:lineRule="auto"/>
        <w:jc w:val="both"/>
        <w:rPr>
          <w:rFonts w:ascii="Arial" w:hAnsi="Arial"/>
          <w:noProof w:val="0"/>
          <w:rtl/>
        </w:rPr>
      </w:pPr>
    </w:p>
    <w:p w:rsidRPr="007A58B3" w:rsidR="00694556" w:rsidRDefault="007A58B3">
      <w:pPr>
        <w:spacing w:line="360" w:lineRule="auto"/>
        <w:jc w:val="both"/>
        <w:rPr>
          <w:rFonts w:ascii="Arial" w:hAnsi="Arial"/>
          <w:b/>
          <w:bCs/>
          <w:noProof w:val="0"/>
          <w:u w:val="single"/>
          <w:rtl/>
        </w:rPr>
      </w:pPr>
      <w:r w:rsidRPr="007A58B3">
        <w:rPr>
          <w:rFonts w:hint="cs" w:ascii="Arial" w:hAnsi="Arial"/>
          <w:b/>
          <w:bCs/>
          <w:noProof w:val="0"/>
          <w:u w:val="single"/>
          <w:rtl/>
        </w:rPr>
        <w:t xml:space="preserve">המזכירות תשלח העתק מפסק הדין לצדדים. </w:t>
      </w:r>
    </w:p>
    <w:p w:rsidR="00694556" w:rsidRDefault="00694556">
      <w:pPr>
        <w:spacing w:line="360" w:lineRule="auto"/>
        <w:jc w:val="both"/>
        <w:rPr>
          <w:rFonts w:ascii="Arial" w:hAnsi="Arial"/>
          <w:noProof w:val="0"/>
          <w:rtl/>
        </w:rPr>
      </w:pPr>
    </w:p>
    <w:p w:rsidRPr="007A58B3" w:rsidR="00694556" w:rsidRDefault="0043502B">
      <w:pPr>
        <w:spacing w:line="360" w:lineRule="auto"/>
        <w:jc w:val="both"/>
        <w:rPr>
          <w:rFonts w:ascii="Arial" w:hAnsi="Arial"/>
          <w:b/>
          <w:bCs/>
          <w:noProof w:val="0"/>
          <w:rtl/>
        </w:rPr>
      </w:pPr>
      <w:r w:rsidRPr="007A58B3">
        <w:rPr>
          <w:rFonts w:ascii="Arial" w:hAnsi="Arial"/>
          <w:b/>
          <w:bCs/>
          <w:noProof w:val="0"/>
          <w:rtl/>
        </w:rPr>
        <w:t>נית</w:t>
      </w:r>
      <w:r w:rsidRPr="007A58B3">
        <w:rPr>
          <w:rFonts w:hint="cs" w:ascii="Arial" w:hAnsi="Arial"/>
          <w:b/>
          <w:bCs/>
          <w:noProof w:val="0"/>
          <w:rtl/>
        </w:rPr>
        <w:t>נה</w:t>
      </w:r>
      <w:r w:rsidRPr="007A58B3" w:rsidR="00005C8B">
        <w:rPr>
          <w:rFonts w:ascii="Arial" w:hAnsi="Arial"/>
          <w:b/>
          <w:bCs/>
          <w:noProof w:val="0"/>
          <w:rtl/>
        </w:rPr>
        <w:t xml:space="preserve"> היום, </w:t>
      </w:r>
      <w:sdt>
        <w:sdtPr>
          <w:rPr>
            <w:b/>
            <w:bCs/>
            <w:rtl/>
          </w:rPr>
          <w:alias w:val="1455"/>
          <w:tag w:val="1455"/>
          <w:id w:val="1666048407"/>
          <w:text w:multiLine="1"/>
        </w:sdtPr>
        <w:sdtEndPr/>
        <w:sdtContent>
          <w:r>
            <w:rPr>
              <w:rFonts w:ascii="Arial" w:hAnsi="Arial"/>
              <w:b/>
              <w:bCs/>
              <w:noProof w:val="0"/>
              <w:rtl/>
            </w:rPr>
            <w:t>כ"ז ניסן תשע"ח</w:t>
          </w:r>
        </w:sdtContent>
      </w:sdt>
      <w:r w:rsidRPr="007A58B3" w:rsidR="00005C8B">
        <w:rPr>
          <w:rFonts w:ascii="Arial" w:hAnsi="Arial"/>
          <w:b/>
          <w:bCs/>
          <w:noProof w:val="0"/>
          <w:rtl/>
        </w:rPr>
        <w:t xml:space="preserve">, </w:t>
      </w:r>
      <w:sdt>
        <w:sdtPr>
          <w:rPr>
            <w:b/>
            <w:bCs/>
            <w:rtl/>
          </w:rPr>
          <w:alias w:val="1456"/>
          <w:tag w:val="1456"/>
          <w:id w:val="-1186288958"/>
          <w:text w:multiLine="1"/>
        </w:sdtPr>
        <w:sdtEndPr/>
        <w:sdtContent>
          <w:r>
            <w:rPr>
              <w:rFonts w:ascii="Arial" w:hAnsi="Arial"/>
              <w:b/>
              <w:bCs/>
              <w:noProof w:val="0"/>
              <w:rtl/>
            </w:rPr>
            <w:t>12 אפריל 2018</w:t>
          </w:r>
        </w:sdtContent>
      </w:sdt>
      <w:r w:rsidRPr="007A58B3" w:rsidR="00005C8B">
        <w:rPr>
          <w:rFonts w:ascii="Arial" w:hAnsi="Arial"/>
          <w:b/>
          <w:bCs/>
          <w:noProof w:val="0"/>
          <w:rtl/>
        </w:rPr>
        <w:t>, בהעדר הצדדים.</w:t>
      </w:r>
    </w:p>
    <w:p w:rsidR="00694556" w:rsidRDefault="00694556">
      <w:pPr>
        <w:spacing w:line="360" w:lineRule="auto"/>
        <w:jc w:val="both"/>
        <w:rPr>
          <w:rFonts w:ascii="Arial" w:hAnsi="Arial"/>
          <w:noProof w:val="0"/>
          <w:rtl/>
        </w:rPr>
      </w:pPr>
    </w:p>
    <w:p w:rsidR="00694556" w:rsidP="00FD1419" w:rsidRDefault="002C31E8">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f7da691fa654df8" cstate="print">
                            <a:extLst>
                              <a:ext uri="{28A0092B-C50C-407E-A947-70E740481C1C}"/>
                            </a:extLst>
                          </a:blip>
                          <a:stretch>
                            <a:fillRect/>
                          </a:stretch>
                        </pic:blipFill>
                        <pic:spPr>
                          <a:xfrm>
                            <a:off x="0" y="0"/>
                            <a:ext cx="1714500" cy="885825"/>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C31E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C31E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C31E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64D0670" wp14:editId="63FCD2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noProof w:val="0"/>
            <w:color w:val="000080"/>
            <w:rtl/>
          </w:rPr>
          <w:alias w:val="1174"/>
          <w:tag w:val="1174"/>
          <w:id w:val="-1795974083"/>
          <w:placeholder>
            <w:docPart w:val="4FA214C3AB1B4A45B16C13D431617A8F"/>
          </w:placeholder>
          <w:showingPlcHdr/>
          <w:text w:multiLine="1"/>
        </w:sdtPr>
        <w:sdtEndPr/>
        <w:sdtContent>
          <w:tc>
            <w:tcPr>
              <w:tcW w:w="8721" w:type="dxa"/>
              <w:gridSpan w:val="2"/>
            </w:tcPr>
            <w:p w:rsidR="00694556" w:rsidP="00D56BEE" w:rsidRDefault="00D56BEE">
              <w:pPr>
                <w:pStyle w:val="a3"/>
                <w:jc w:val="center"/>
                <w:rPr>
                  <w:rFonts w:ascii="Tahoma" w:hAnsi="Tahoma" w:cs="Tahoma"/>
                  <w:noProof w:val="0"/>
                  <w:color w:val="000080"/>
                  <w:rtl/>
                </w:rPr>
              </w:pPr>
              <w:r w:rsidRPr="00D56BEE">
                <w:rPr>
                  <w:b/>
                  <w:bCs/>
                  <w:noProof w:val="0"/>
                  <w:sz w:val="26"/>
                  <w:szCs w:val="26"/>
                  <w:rtl/>
                </w:rPr>
                <w:t>בית משפט לתביעות קטנות במסעדה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2C31E8">
          <w:pPr>
            <w:rPr>
              <w:b/>
              <w:bCs/>
              <w:noProof w:val="0"/>
              <w:sz w:val="26"/>
              <w:szCs w:val="26"/>
              <w:rtl/>
            </w:rPr>
          </w:pPr>
          <w:sdt>
            <w:sdtPr>
              <w:rPr>
                <w:rtl/>
              </w:rPr>
              <w:alias w:val="1170"/>
              <w:tag w:val="1170"/>
              <w:id w:val="1066377040"/>
              <w:text w:multiLine="1"/>
            </w:sdtPr>
            <w:sdtEndPr/>
            <w:sdtContent>
              <w:r w:rsidR="003719EC">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3719EC">
                <w:rPr>
                  <w:b/>
                  <w:bCs/>
                  <w:noProof w:val="0"/>
                  <w:sz w:val="26"/>
                  <w:szCs w:val="26"/>
                  <w:rtl/>
                </w:rPr>
                <w:t>4858-12-17</w:t>
              </w:r>
            </w:sdtContent>
          </w:sdt>
          <w:r w:rsidR="00005C8B">
            <w:rPr>
              <w:b/>
              <w:bCs/>
              <w:noProof w:val="0"/>
              <w:sz w:val="26"/>
              <w:szCs w:val="26"/>
              <w:rtl/>
            </w:rPr>
            <w:t xml:space="preserve"> </w:t>
          </w:r>
          <w:sdt>
            <w:sdtPr>
              <w:rPr>
                <w:rtl/>
              </w:rPr>
              <w:alias w:val="1172"/>
              <w:tag w:val="1172"/>
              <w:id w:val="-595170033"/>
              <w:text w:multiLine="1"/>
            </w:sdtPr>
            <w:sdtEndPr/>
            <w:sdtContent>
              <w:r w:rsidR="003719EC">
                <w:rPr>
                  <w:b/>
                  <w:bCs/>
                  <w:noProof w:val="0"/>
                  <w:sz w:val="26"/>
                  <w:szCs w:val="26"/>
                  <w:rtl/>
                </w:rPr>
                <w:t>מונדר ואח' נ' ספדי /אבו ג'בל ואח'</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138242"/>
    <o:shapelayout v:ext="edit">
      <o:idmap v:ext="edit" data="13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51F1"/>
    <w:rsid w:val="000564AB"/>
    <w:rsid w:val="00064FBD"/>
    <w:rsid w:val="00082AB2"/>
    <w:rsid w:val="00096AF7"/>
    <w:rsid w:val="000B344B"/>
    <w:rsid w:val="000C3B0F"/>
    <w:rsid w:val="000C3B60"/>
    <w:rsid w:val="000C5F9E"/>
    <w:rsid w:val="000E3AF1"/>
    <w:rsid w:val="000F0BC8"/>
    <w:rsid w:val="000F0DD6"/>
    <w:rsid w:val="00107E6D"/>
    <w:rsid w:val="0011194C"/>
    <w:rsid w:val="0011424C"/>
    <w:rsid w:val="001367BC"/>
    <w:rsid w:val="00144D2A"/>
    <w:rsid w:val="0014653E"/>
    <w:rsid w:val="00180519"/>
    <w:rsid w:val="00191C82"/>
    <w:rsid w:val="001B3EA3"/>
    <w:rsid w:val="001B6BF1"/>
    <w:rsid w:val="001C4003"/>
    <w:rsid w:val="001D4DBF"/>
    <w:rsid w:val="002265FF"/>
    <w:rsid w:val="002C31E8"/>
    <w:rsid w:val="002C344E"/>
    <w:rsid w:val="00307A6A"/>
    <w:rsid w:val="00307C40"/>
    <w:rsid w:val="00320433"/>
    <w:rsid w:val="00327E50"/>
    <w:rsid w:val="0033597A"/>
    <w:rsid w:val="00362612"/>
    <w:rsid w:val="0036743F"/>
    <w:rsid w:val="003715DD"/>
    <w:rsid w:val="003719EC"/>
    <w:rsid w:val="003823E0"/>
    <w:rsid w:val="003A4521"/>
    <w:rsid w:val="0040096C"/>
    <w:rsid w:val="00414F1F"/>
    <w:rsid w:val="0043125D"/>
    <w:rsid w:val="0043502B"/>
    <w:rsid w:val="004603D8"/>
    <w:rsid w:val="004C4BDF"/>
    <w:rsid w:val="004D1187"/>
    <w:rsid w:val="004E1987"/>
    <w:rsid w:val="004E6E3C"/>
    <w:rsid w:val="00520898"/>
    <w:rsid w:val="00524986"/>
    <w:rsid w:val="005268F6"/>
    <w:rsid w:val="0054579B"/>
    <w:rsid w:val="00547DB7"/>
    <w:rsid w:val="005F4F09"/>
    <w:rsid w:val="0061431B"/>
    <w:rsid w:val="00622BAA"/>
    <w:rsid w:val="006306CF"/>
    <w:rsid w:val="00671BD5"/>
    <w:rsid w:val="00671EEB"/>
    <w:rsid w:val="006805C1"/>
    <w:rsid w:val="00686C21"/>
    <w:rsid w:val="006931C1"/>
    <w:rsid w:val="00694556"/>
    <w:rsid w:val="006D3564"/>
    <w:rsid w:val="006D3B31"/>
    <w:rsid w:val="006E1A53"/>
    <w:rsid w:val="00704EDA"/>
    <w:rsid w:val="00721122"/>
    <w:rsid w:val="00753019"/>
    <w:rsid w:val="0077347C"/>
    <w:rsid w:val="00795365"/>
    <w:rsid w:val="007A58B3"/>
    <w:rsid w:val="007E6115"/>
    <w:rsid w:val="007F4609"/>
    <w:rsid w:val="008176A1"/>
    <w:rsid w:val="00820005"/>
    <w:rsid w:val="00844318"/>
    <w:rsid w:val="00873602"/>
    <w:rsid w:val="00875D12"/>
    <w:rsid w:val="00896889"/>
    <w:rsid w:val="008C5714"/>
    <w:rsid w:val="008D10B2"/>
    <w:rsid w:val="00903896"/>
    <w:rsid w:val="00906F3D"/>
    <w:rsid w:val="00915C49"/>
    <w:rsid w:val="00967DFF"/>
    <w:rsid w:val="00994341"/>
    <w:rsid w:val="009965FE"/>
    <w:rsid w:val="009F323C"/>
    <w:rsid w:val="00A3392B"/>
    <w:rsid w:val="00A94B64"/>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C7622"/>
    <w:rsid w:val="00CD4276"/>
    <w:rsid w:val="00D000D7"/>
    <w:rsid w:val="00D27982"/>
    <w:rsid w:val="00D33B86"/>
    <w:rsid w:val="00D53924"/>
    <w:rsid w:val="00D55D0C"/>
    <w:rsid w:val="00D56BEE"/>
    <w:rsid w:val="00D96D8C"/>
    <w:rsid w:val="00DA6649"/>
    <w:rsid w:val="00DC1259"/>
    <w:rsid w:val="00DC2571"/>
    <w:rsid w:val="00DC487C"/>
    <w:rsid w:val="00E25884"/>
    <w:rsid w:val="00E5426A"/>
    <w:rsid w:val="00E54642"/>
    <w:rsid w:val="00EC37E9"/>
    <w:rsid w:val="00F13623"/>
    <w:rsid w:val="00F84B6D"/>
    <w:rsid w:val="00F85638"/>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15:docId w15:val="{CE155F6B-7A0E-451F-A897-751D8761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56B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2368587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ef7da691fa654df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A214C3AB1B4A45B16C13D431617A8F"/>
        <w:category>
          <w:name w:val="כללי"/>
          <w:gallery w:val="placeholder"/>
        </w:category>
        <w:types>
          <w:type w:val="bbPlcHdr"/>
        </w:types>
        <w:behaviors>
          <w:behavior w:val="content"/>
        </w:behaviors>
        <w:guid w:val="{B7509702-C0F4-49FD-862B-1C1E35799391}"/>
      </w:docPartPr>
      <w:docPartBody>
        <w:p w:rsidR="002A6923" w:rsidRDefault="002A6923" w:rsidP="002A6923">
          <w:pPr>
            <w:pStyle w:val="4FA214C3AB1B4A45B16C13D431617A8F1"/>
          </w:pPr>
          <w:r w:rsidRPr="00D56BEE">
            <w:rPr>
              <w:b/>
              <w:bCs/>
              <w:noProof w:val="0"/>
              <w:sz w:val="26"/>
              <w:szCs w:val="26"/>
              <w:rtl/>
            </w:rPr>
            <w:t>שם בית משפט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6D"/>
    <w:rsid w:val="00144B2D"/>
    <w:rsid w:val="002A6923"/>
    <w:rsid w:val="007A45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6923"/>
    <w:rPr>
      <w:color w:val="808080"/>
    </w:rPr>
  </w:style>
  <w:style w:type="paragraph" w:customStyle="1" w:styleId="991FE21361F8440A8A905B94BB8ADEAD">
    <w:name w:val="991FE21361F8440A8A905B94BB8ADEAD"/>
    <w:rsid w:val="007A45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
    <w:name w:val="4FA214C3AB1B4A45B16C13D431617A8F"/>
    <w:rsid w:val="00144B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1">
    <w:name w:val="4FA214C3AB1B4A45B16C13D431617A8F1"/>
    <w:rsid w:val="002A6923"/>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473</Words>
  <Characters>2367</Characters>
  <Application>Microsoft Office Word</Application>
  <DocSecurity>0</DocSecurity>
  <Lines>19</Lines>
  <Paragraphs>5</Paragraphs>
  <ScaleCrop>false</ScaleCrop>
  <Company>Microsoft Corporation</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מורן מרגלית</cp:lastModifiedBy>
  <cp:revision>24</cp:revision>
  <dcterms:created xsi:type="dcterms:W3CDTF">2012-08-06T05:16:00Z</dcterms:created>
  <dcterms:modified xsi:type="dcterms:W3CDTF">2018-04-12T05:45:00Z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