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789" w:type="dxa"/>
        <w:tblInd w:w="-15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2268"/>
        <w:gridCol w:w="6521"/>
      </w:tblGrid>
      <w:tr w:rsidRPr="00070503" w:rsidR="000F77A7" w:rsidTr="00F74D08">
        <w:tc>
          <w:tcPr>
            <w:tcW w:w="2268" w:type="dxa"/>
            <w:hideMark/>
          </w:tcPr>
          <w:p w:rsidRPr="00070503" w:rsidR="000F77A7" w:rsidP="00F74D08" w:rsidRDefault="000F77A7">
            <w:pPr>
              <w:spacing w:after="160" w:line="259" w:lineRule="auto"/>
              <w:rPr>
                <w:rFonts w:ascii="David" w:hAnsi="David"/>
                <w:b/>
                <w:bCs/>
                <w:sz w:val="26"/>
                <w:szCs w:val="26"/>
                <w:u w:val="single"/>
              </w:rPr>
            </w:pPr>
            <w:bookmarkStart w:name="_GoBack" w:id="0"/>
            <w:bookmarkEnd w:id="0"/>
            <w:r w:rsidRPr="00070503">
              <w:rPr>
                <w:rFonts w:hint="eastAsia" w:ascii="David" w:hAnsi="David"/>
                <w:b/>
                <w:bCs/>
                <w:sz w:val="26"/>
                <w:szCs w:val="26"/>
                <w:u w:val="single"/>
                <w:rtl/>
              </w:rPr>
              <w:t>בעניין</w:t>
            </w:r>
            <w:r w:rsidRPr="00070503">
              <w:rPr>
                <w:rFonts w:ascii="David" w:hAnsi="David"/>
                <w:sz w:val="26"/>
                <w:szCs w:val="26"/>
                <w:rtl/>
              </w:rPr>
              <w:t>:</w:t>
            </w:r>
          </w:p>
        </w:tc>
        <w:tc>
          <w:tcPr>
            <w:tcW w:w="6521" w:type="dxa"/>
            <w:hideMark/>
          </w:tcPr>
          <w:p w:rsidRPr="00070503" w:rsidR="000F77A7" w:rsidP="003E1CC7" w:rsidRDefault="003E1CC7">
            <w:pPr>
              <w:rPr>
                <w:rFonts w:ascii="David" w:hAnsi="David"/>
                <w:b/>
                <w:bCs/>
                <w:sz w:val="26"/>
                <w:szCs w:val="26"/>
                <w:rtl/>
              </w:rPr>
            </w:pPr>
            <w:r>
              <w:rPr>
                <w:rFonts w:hint="cs"/>
                <w:b/>
                <w:bCs/>
                <w:sz w:val="26"/>
                <w:szCs w:val="26"/>
                <w:rtl/>
              </w:rPr>
              <w:t xml:space="preserve">ניר ימין, עו"ד       </w:t>
            </w:r>
            <w:r w:rsidRPr="00070503" w:rsidR="000F77A7">
              <w:rPr>
                <w:b/>
                <w:bCs/>
                <w:sz w:val="26"/>
                <w:szCs w:val="26"/>
                <w:rtl/>
              </w:rPr>
              <w:t xml:space="preserve">                                                                  </w:t>
            </w:r>
            <w:r w:rsidRPr="00070503" w:rsidR="000F77A7">
              <w:rPr>
                <w:b/>
                <w:bCs/>
                <w:sz w:val="26"/>
                <w:szCs w:val="26"/>
                <w:u w:val="single"/>
                <w:rtl/>
              </w:rPr>
              <w:t>המבקש</w:t>
            </w:r>
          </w:p>
        </w:tc>
      </w:tr>
      <w:tr w:rsidRPr="00070503" w:rsidR="000F77A7" w:rsidTr="00F74D08">
        <w:tc>
          <w:tcPr>
            <w:tcW w:w="8789" w:type="dxa"/>
            <w:gridSpan w:val="2"/>
          </w:tcPr>
          <w:p w:rsidRPr="00070503" w:rsidR="000F77A7" w:rsidP="00F74D08" w:rsidRDefault="000F77A7">
            <w:pPr>
              <w:jc w:val="both"/>
              <w:rPr>
                <w:rFonts w:ascii="Arial" w:hAnsi="Arial"/>
                <w:b/>
                <w:bCs/>
                <w:sz w:val="26"/>
                <w:szCs w:val="26"/>
                <w:rtl/>
              </w:rPr>
            </w:pPr>
          </w:p>
          <w:p w:rsidRPr="00070503" w:rsidR="000F77A7" w:rsidP="00F74D08" w:rsidRDefault="000F77A7">
            <w:pPr>
              <w:rPr>
                <w:rFonts w:ascii="Arial" w:hAnsi="Arial"/>
                <w:b/>
                <w:bCs/>
                <w:sz w:val="26"/>
                <w:szCs w:val="26"/>
                <w:rtl/>
              </w:rPr>
            </w:pPr>
            <w:r w:rsidRPr="00070503">
              <w:rPr>
                <w:rFonts w:ascii="Arial" w:hAnsi="Arial"/>
                <w:b/>
                <w:bCs/>
                <w:sz w:val="26"/>
                <w:szCs w:val="26"/>
                <w:rtl/>
              </w:rPr>
              <w:t xml:space="preserve">                                               נגד</w:t>
            </w:r>
          </w:p>
          <w:p w:rsidRPr="00070503" w:rsidR="000F77A7" w:rsidP="00F74D08" w:rsidRDefault="000F77A7">
            <w:pPr>
              <w:jc w:val="center"/>
              <w:rPr>
                <w:rFonts w:ascii="Arial" w:hAnsi="Arial"/>
                <w:b/>
                <w:bCs/>
                <w:sz w:val="26"/>
                <w:szCs w:val="26"/>
                <w:rtl/>
              </w:rPr>
            </w:pPr>
          </w:p>
        </w:tc>
      </w:tr>
      <w:tr w:rsidRPr="00070503" w:rsidR="000F77A7" w:rsidTr="00F74D08">
        <w:tc>
          <w:tcPr>
            <w:tcW w:w="2268" w:type="dxa"/>
            <w:hideMark/>
          </w:tcPr>
          <w:p w:rsidRPr="00070503" w:rsidR="000F77A7" w:rsidP="00F74D08" w:rsidRDefault="000F77A7">
            <w:pPr>
              <w:ind w:left="26"/>
              <w:rPr>
                <w:rFonts w:ascii="David" w:hAnsi="David"/>
                <w:b/>
                <w:bCs/>
                <w:sz w:val="26"/>
                <w:szCs w:val="26"/>
                <w:u w:val="single"/>
              </w:rPr>
            </w:pPr>
          </w:p>
        </w:tc>
        <w:tc>
          <w:tcPr>
            <w:tcW w:w="6521" w:type="dxa"/>
            <w:hideMark/>
          </w:tcPr>
          <w:p w:rsidRPr="00070503" w:rsidR="000F77A7" w:rsidP="00F74D08" w:rsidRDefault="000F77A7">
            <w:pPr>
              <w:rPr>
                <w:rFonts w:ascii="David" w:hAnsi="David"/>
                <w:b/>
                <w:bCs/>
                <w:sz w:val="26"/>
                <w:szCs w:val="26"/>
                <w:u w:val="single"/>
                <w:rtl/>
              </w:rPr>
            </w:pPr>
            <w:r w:rsidRPr="00070503">
              <w:rPr>
                <w:b/>
                <w:bCs/>
                <w:sz w:val="26"/>
                <w:szCs w:val="26"/>
                <w:rtl/>
              </w:rPr>
              <w:t xml:space="preserve"> </w:t>
            </w:r>
            <w:r w:rsidRPr="00070503">
              <w:rPr>
                <w:rFonts w:hint="eastAsia" w:ascii="David" w:hAnsi="David"/>
                <w:b/>
                <w:bCs/>
                <w:sz w:val="26"/>
                <w:szCs w:val="26"/>
                <w:rtl/>
              </w:rPr>
              <w:t>מדינת</w:t>
            </w:r>
            <w:r w:rsidRPr="00070503">
              <w:rPr>
                <w:rFonts w:ascii="David" w:hAnsi="David"/>
                <w:b/>
                <w:bCs/>
                <w:sz w:val="26"/>
                <w:szCs w:val="26"/>
                <w:rtl/>
              </w:rPr>
              <w:t xml:space="preserve"> </w:t>
            </w:r>
            <w:r w:rsidRPr="00070503">
              <w:rPr>
                <w:rFonts w:hint="eastAsia" w:ascii="David" w:hAnsi="David"/>
                <w:b/>
                <w:bCs/>
                <w:sz w:val="26"/>
                <w:szCs w:val="26"/>
                <w:rtl/>
              </w:rPr>
              <w:t>ישראל</w:t>
            </w:r>
            <w:r w:rsidRPr="00070503">
              <w:rPr>
                <w:rFonts w:ascii="David" w:hAnsi="David"/>
                <w:b/>
                <w:bCs/>
                <w:sz w:val="26"/>
                <w:szCs w:val="26"/>
                <w:rtl/>
              </w:rPr>
              <w:t xml:space="preserve"> – </w:t>
            </w:r>
            <w:r w:rsidRPr="00070503">
              <w:rPr>
                <w:rFonts w:hint="eastAsia" w:ascii="David" w:hAnsi="David"/>
                <w:b/>
                <w:bCs/>
                <w:sz w:val="26"/>
                <w:szCs w:val="26"/>
                <w:rtl/>
              </w:rPr>
              <w:t>נציבות</w:t>
            </w:r>
            <w:r w:rsidRPr="00070503">
              <w:rPr>
                <w:rFonts w:ascii="David" w:hAnsi="David"/>
                <w:b/>
                <w:bCs/>
                <w:sz w:val="26"/>
                <w:szCs w:val="26"/>
                <w:rtl/>
              </w:rPr>
              <w:t xml:space="preserve"> </w:t>
            </w:r>
            <w:r w:rsidRPr="00070503">
              <w:rPr>
                <w:rFonts w:hint="eastAsia" w:ascii="David" w:hAnsi="David"/>
                <w:b/>
                <w:bCs/>
                <w:sz w:val="26"/>
                <w:szCs w:val="26"/>
                <w:rtl/>
              </w:rPr>
              <w:t>שירות</w:t>
            </w:r>
            <w:r w:rsidRPr="00070503">
              <w:rPr>
                <w:rFonts w:ascii="David" w:hAnsi="David"/>
                <w:b/>
                <w:bCs/>
                <w:sz w:val="26"/>
                <w:szCs w:val="26"/>
                <w:rtl/>
              </w:rPr>
              <w:t xml:space="preserve"> </w:t>
            </w:r>
            <w:r w:rsidRPr="00070503">
              <w:rPr>
                <w:rFonts w:hint="eastAsia" w:ascii="David" w:hAnsi="David"/>
                <w:b/>
                <w:bCs/>
                <w:sz w:val="26"/>
                <w:szCs w:val="26"/>
                <w:rtl/>
              </w:rPr>
              <w:t>המדינה</w:t>
            </w:r>
            <w:r w:rsidRPr="00070503">
              <w:rPr>
                <w:rFonts w:ascii="David" w:hAnsi="David"/>
                <w:b/>
                <w:bCs/>
                <w:sz w:val="26"/>
                <w:szCs w:val="26"/>
                <w:rtl/>
              </w:rPr>
              <w:t xml:space="preserve">                              </w:t>
            </w:r>
            <w:r w:rsidRPr="00070503">
              <w:rPr>
                <w:rFonts w:hint="eastAsia" w:ascii="David" w:hAnsi="David"/>
                <w:b/>
                <w:bCs/>
                <w:sz w:val="26"/>
                <w:szCs w:val="26"/>
                <w:u w:val="single"/>
                <w:rtl/>
              </w:rPr>
              <w:t>המשיבה</w:t>
            </w:r>
          </w:p>
        </w:tc>
      </w:tr>
    </w:tbl>
    <w:p w:rsidR="000F77A7" w:rsidP="000F77A7" w:rsidRDefault="000F77A7">
      <w:pPr>
        <w:spacing w:line="360" w:lineRule="auto"/>
        <w:jc w:val="center"/>
        <w:rPr>
          <w:rFonts w:ascii="David" w:hAnsi="David"/>
          <w:sz w:val="26"/>
          <w:szCs w:val="26"/>
          <w:rtl/>
        </w:rPr>
      </w:pPr>
    </w:p>
    <w:p w:rsidRPr="00070503" w:rsidR="00F46A21" w:rsidP="000F77A7" w:rsidRDefault="00F46A21">
      <w:pPr>
        <w:spacing w:line="360" w:lineRule="auto"/>
        <w:jc w:val="center"/>
        <w:rPr>
          <w:rFonts w:ascii="David" w:hAnsi="David"/>
          <w:sz w:val="26"/>
          <w:szCs w:val="26"/>
          <w:rtl/>
        </w:rPr>
      </w:pPr>
    </w:p>
    <w:p w:rsidRPr="00070503" w:rsidR="000F77A7" w:rsidP="000F77A7" w:rsidRDefault="000F77A7">
      <w:pPr>
        <w:spacing w:line="360" w:lineRule="auto"/>
        <w:jc w:val="center"/>
        <w:rPr>
          <w:rFonts w:ascii="David" w:hAnsi="David"/>
          <w:sz w:val="26"/>
          <w:szCs w:val="26"/>
          <w:rtl/>
        </w:rPr>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070503" w:rsidR="000F77A7" w:rsidTr="00F74D08">
        <w:trPr>
          <w:jc w:val="center"/>
        </w:trPr>
        <w:tc>
          <w:tcPr>
            <w:tcW w:w="8820" w:type="dxa"/>
          </w:tcPr>
          <w:p w:rsidRPr="00070503" w:rsidR="000F77A7" w:rsidP="00F74D08" w:rsidRDefault="000F77A7">
            <w:pPr>
              <w:bidi w:val="0"/>
              <w:jc w:val="center"/>
              <w:rPr>
                <w:rFonts w:ascii="Arial" w:hAnsi="Arial"/>
                <w:b/>
                <w:bCs/>
                <w:sz w:val="28"/>
                <w:szCs w:val="28"/>
                <w:u w:val="single"/>
              </w:rPr>
            </w:pPr>
            <w:r w:rsidRPr="00070503">
              <w:rPr>
                <w:rFonts w:ascii="Arial" w:hAnsi="Arial"/>
                <w:b/>
                <w:bCs/>
                <w:sz w:val="28"/>
                <w:szCs w:val="28"/>
                <w:u w:val="single"/>
                <w:rtl/>
              </w:rPr>
              <w:t>החלטה</w:t>
            </w:r>
          </w:p>
        </w:tc>
      </w:tr>
    </w:tbl>
    <w:p w:rsidRPr="00070503" w:rsidR="000F77A7" w:rsidP="000F77A7" w:rsidRDefault="000F77A7">
      <w:pPr>
        <w:spacing w:line="360" w:lineRule="auto"/>
        <w:jc w:val="both"/>
        <w:rPr>
          <w:rFonts w:ascii="Arial" w:hAnsi="Arial"/>
          <w:sz w:val="26"/>
          <w:szCs w:val="26"/>
          <w:rtl/>
        </w:rPr>
      </w:pPr>
    </w:p>
    <w:p w:rsidRPr="00070503" w:rsidR="000F77A7" w:rsidP="000F77A7" w:rsidRDefault="000F77A7">
      <w:pPr>
        <w:spacing w:line="360" w:lineRule="auto"/>
        <w:ind w:left="720" w:hanging="720"/>
        <w:jc w:val="both"/>
        <w:rPr>
          <w:rFonts w:ascii="Arial" w:hAnsi="Arial"/>
          <w:sz w:val="26"/>
          <w:szCs w:val="26"/>
          <w:rtl/>
        </w:rPr>
      </w:pPr>
      <w:r w:rsidRPr="00070503">
        <w:rPr>
          <w:rFonts w:ascii="Arial" w:hAnsi="Arial"/>
          <w:sz w:val="26"/>
          <w:szCs w:val="26"/>
          <w:rtl/>
        </w:rPr>
        <w:t xml:space="preserve">1.  </w:t>
      </w:r>
      <w:r w:rsidRPr="00070503">
        <w:rPr>
          <w:rFonts w:ascii="Arial" w:hAnsi="Arial"/>
          <w:sz w:val="26"/>
          <w:szCs w:val="26"/>
          <w:rtl/>
        </w:rPr>
        <w:tab/>
        <w:t>עניינה של החלטה זו בבקשה למתן היתר לפי סעיף 4(ג) לחוק שירות הציבור (הגבלות לאחר פרישה), התשכ"ט-1969 (להלן: החוק).</w:t>
      </w:r>
    </w:p>
    <w:p w:rsidRPr="00070503" w:rsidR="000F77A7" w:rsidP="000F77A7" w:rsidRDefault="000F77A7">
      <w:pPr>
        <w:spacing w:line="360" w:lineRule="auto"/>
        <w:jc w:val="both"/>
        <w:rPr>
          <w:rFonts w:ascii="Arial" w:hAnsi="Arial"/>
          <w:sz w:val="26"/>
          <w:szCs w:val="26"/>
          <w:rtl/>
        </w:rPr>
      </w:pPr>
    </w:p>
    <w:p w:rsidR="006B0C3D" w:rsidP="00F46A21" w:rsidRDefault="000F77A7">
      <w:pPr>
        <w:spacing w:line="360" w:lineRule="auto"/>
        <w:ind w:left="720" w:hanging="720"/>
        <w:jc w:val="both"/>
        <w:rPr>
          <w:rFonts w:ascii="Arial" w:hAnsi="Arial"/>
          <w:sz w:val="26"/>
          <w:szCs w:val="26"/>
          <w:rtl/>
        </w:rPr>
      </w:pPr>
      <w:r w:rsidRPr="00070503">
        <w:rPr>
          <w:rFonts w:ascii="Arial" w:hAnsi="Arial"/>
          <w:sz w:val="26"/>
          <w:szCs w:val="26"/>
          <w:rtl/>
        </w:rPr>
        <w:t xml:space="preserve">2. </w:t>
      </w:r>
      <w:r w:rsidRPr="00070503">
        <w:rPr>
          <w:rFonts w:ascii="Arial" w:hAnsi="Arial"/>
          <w:sz w:val="26"/>
          <w:szCs w:val="26"/>
          <w:rtl/>
        </w:rPr>
        <w:tab/>
        <w:t xml:space="preserve">המבקש עובד בשירות המדינה </w:t>
      </w:r>
      <w:r w:rsidR="006B0C3D">
        <w:rPr>
          <w:rFonts w:hint="cs" w:ascii="Arial" w:hAnsi="Arial"/>
          <w:sz w:val="26"/>
          <w:szCs w:val="26"/>
          <w:rtl/>
        </w:rPr>
        <w:t xml:space="preserve">מאז חודש אוגוסט 2014 כעורך דין במחלקה המשפטית של הרשות להגבלים עסקיים. מסוף חודש אוקטובר 2016 עד חודש נובמבר 2017 שהה </w:t>
      </w:r>
      <w:r w:rsidR="00F46A21">
        <w:rPr>
          <w:rFonts w:hint="cs" w:ascii="Arial" w:hAnsi="Arial"/>
          <w:sz w:val="26"/>
          <w:szCs w:val="26"/>
          <w:rtl/>
        </w:rPr>
        <w:t xml:space="preserve">המבקש </w:t>
      </w:r>
      <w:r w:rsidR="006B0C3D">
        <w:rPr>
          <w:rFonts w:hint="cs" w:ascii="Arial" w:hAnsi="Arial"/>
          <w:sz w:val="26"/>
          <w:szCs w:val="26"/>
          <w:rtl/>
        </w:rPr>
        <w:t xml:space="preserve">בחופשה ללא </w:t>
      </w:r>
      <w:r w:rsidR="00F46A21">
        <w:rPr>
          <w:rFonts w:hint="cs" w:ascii="Arial" w:hAnsi="Arial"/>
          <w:sz w:val="26"/>
          <w:szCs w:val="26"/>
          <w:rtl/>
        </w:rPr>
        <w:t>ת</w:t>
      </w:r>
      <w:r w:rsidR="006B0C3D">
        <w:rPr>
          <w:rFonts w:hint="cs" w:ascii="Arial" w:hAnsi="Arial"/>
          <w:sz w:val="26"/>
          <w:szCs w:val="26"/>
          <w:rtl/>
        </w:rPr>
        <w:t>ש</w:t>
      </w:r>
      <w:r w:rsidR="00F46A21">
        <w:rPr>
          <w:rFonts w:hint="cs" w:ascii="Arial" w:hAnsi="Arial"/>
          <w:sz w:val="26"/>
          <w:szCs w:val="26"/>
          <w:rtl/>
        </w:rPr>
        <w:t>ל</w:t>
      </w:r>
      <w:r w:rsidR="006B0C3D">
        <w:rPr>
          <w:rFonts w:hint="cs" w:ascii="Arial" w:hAnsi="Arial"/>
          <w:sz w:val="26"/>
          <w:szCs w:val="26"/>
          <w:rtl/>
        </w:rPr>
        <w:t xml:space="preserve">ום להשלמת דוקטורט. בתקופה שלאחר מכן שימש </w:t>
      </w:r>
      <w:r w:rsidR="00F46A21">
        <w:rPr>
          <w:rFonts w:hint="cs" w:ascii="Arial" w:hAnsi="Arial"/>
          <w:sz w:val="26"/>
          <w:szCs w:val="26"/>
          <w:rtl/>
        </w:rPr>
        <w:t xml:space="preserve">                  </w:t>
      </w:r>
      <w:r w:rsidR="006B0C3D">
        <w:rPr>
          <w:rFonts w:hint="cs" w:ascii="Arial" w:hAnsi="Arial"/>
          <w:sz w:val="26"/>
          <w:szCs w:val="26"/>
          <w:rtl/>
        </w:rPr>
        <w:t xml:space="preserve">כעורך דין בצוות פיננסים, בנקאות ותעשיה מסורתית. </w:t>
      </w:r>
    </w:p>
    <w:p w:rsidR="00773140" w:rsidP="006B0C3D" w:rsidRDefault="00773140">
      <w:pPr>
        <w:spacing w:line="360" w:lineRule="auto"/>
        <w:ind w:left="720" w:hanging="720"/>
        <w:jc w:val="both"/>
        <w:rPr>
          <w:rFonts w:ascii="Arial" w:hAnsi="Arial"/>
          <w:sz w:val="26"/>
          <w:szCs w:val="26"/>
          <w:rtl/>
        </w:rPr>
      </w:pPr>
    </w:p>
    <w:p w:rsidR="00773140" w:rsidP="006B0C3D" w:rsidRDefault="00773140">
      <w:pPr>
        <w:spacing w:line="360" w:lineRule="auto"/>
        <w:ind w:left="720" w:hanging="720"/>
        <w:jc w:val="both"/>
        <w:rPr>
          <w:rFonts w:ascii="Arial" w:hAnsi="Arial"/>
          <w:sz w:val="26"/>
          <w:szCs w:val="26"/>
          <w:rtl/>
        </w:rPr>
      </w:pPr>
      <w:r>
        <w:rPr>
          <w:rFonts w:hint="cs" w:ascii="Arial" w:hAnsi="Arial"/>
          <w:sz w:val="26"/>
          <w:szCs w:val="26"/>
          <w:rtl/>
        </w:rPr>
        <w:t xml:space="preserve">3. </w:t>
      </w:r>
      <w:r w:rsidR="00F46A21">
        <w:rPr>
          <w:rFonts w:ascii="Arial" w:hAnsi="Arial"/>
          <w:sz w:val="26"/>
          <w:szCs w:val="26"/>
          <w:rtl/>
        </w:rPr>
        <w:tab/>
      </w:r>
      <w:r>
        <w:rPr>
          <w:rFonts w:hint="cs" w:ascii="Arial" w:hAnsi="Arial"/>
          <w:sz w:val="26"/>
          <w:szCs w:val="26"/>
          <w:rtl/>
        </w:rPr>
        <w:t xml:space="preserve">ביום 19.2.18 מסר המבקש הודעה בדבר כוונתו לפרוש מן הרשות ומשירות המדינה והחל מ-21.2.18 הוא מצוי בצינון פנימי. מועד פרישתו הרשמי הוא 20.3.18. </w:t>
      </w:r>
    </w:p>
    <w:p w:rsidR="00773140" w:rsidP="006B0C3D" w:rsidRDefault="00773140">
      <w:pPr>
        <w:spacing w:line="360" w:lineRule="auto"/>
        <w:ind w:left="720" w:hanging="720"/>
        <w:jc w:val="both"/>
        <w:rPr>
          <w:rFonts w:ascii="Arial" w:hAnsi="Arial"/>
          <w:sz w:val="26"/>
          <w:szCs w:val="26"/>
          <w:rtl/>
        </w:rPr>
      </w:pPr>
    </w:p>
    <w:p w:rsidR="00773140" w:rsidP="006B0C3D" w:rsidRDefault="00773140">
      <w:pPr>
        <w:spacing w:line="360" w:lineRule="auto"/>
        <w:ind w:left="720" w:hanging="720"/>
        <w:jc w:val="both"/>
        <w:rPr>
          <w:rFonts w:ascii="Arial" w:hAnsi="Arial"/>
          <w:sz w:val="26"/>
          <w:szCs w:val="26"/>
          <w:rtl/>
        </w:rPr>
      </w:pPr>
      <w:r>
        <w:rPr>
          <w:rFonts w:hint="cs" w:ascii="Arial" w:hAnsi="Arial"/>
          <w:sz w:val="26"/>
          <w:szCs w:val="26"/>
          <w:rtl/>
        </w:rPr>
        <w:t xml:space="preserve">4. </w:t>
      </w:r>
      <w:r w:rsidR="00F46A21">
        <w:rPr>
          <w:rFonts w:ascii="Arial" w:hAnsi="Arial"/>
          <w:sz w:val="26"/>
          <w:szCs w:val="26"/>
          <w:rtl/>
        </w:rPr>
        <w:tab/>
      </w:r>
      <w:r>
        <w:rPr>
          <w:rFonts w:hint="cs" w:ascii="Arial" w:hAnsi="Arial"/>
          <w:sz w:val="26"/>
          <w:szCs w:val="26"/>
          <w:rtl/>
        </w:rPr>
        <w:t xml:space="preserve">המבקש מעוניין לעבוד בשוק הפרטי כמנהל מחלקת רגולציה במחלקה המשפטית של </w:t>
      </w:r>
      <w:r w:rsidRPr="00F46A21">
        <w:rPr>
          <w:rFonts w:hint="cs" w:ascii="Arial" w:hAnsi="Arial"/>
          <w:sz w:val="22"/>
          <w:szCs w:val="22"/>
        </w:rPr>
        <w:t>CAL</w:t>
      </w:r>
      <w:r w:rsidRPr="00F46A21">
        <w:rPr>
          <w:rFonts w:hint="cs" w:ascii="Arial" w:hAnsi="Arial"/>
          <w:sz w:val="22"/>
          <w:szCs w:val="22"/>
          <w:rtl/>
        </w:rPr>
        <w:t xml:space="preserve"> </w:t>
      </w:r>
      <w:r>
        <w:rPr>
          <w:rFonts w:ascii="Arial" w:hAnsi="Arial"/>
          <w:sz w:val="26"/>
          <w:szCs w:val="26"/>
          <w:rtl/>
        </w:rPr>
        <w:t>–</w:t>
      </w:r>
      <w:r>
        <w:rPr>
          <w:rFonts w:hint="cs" w:ascii="Arial" w:hAnsi="Arial"/>
          <w:sz w:val="26"/>
          <w:szCs w:val="26"/>
          <w:rtl/>
        </w:rPr>
        <w:t xml:space="preserve"> כרטיסי אשראי לישראל בע"מ (להלן: החברה) לא יאוחר מיום 22.4.18. </w:t>
      </w:r>
    </w:p>
    <w:p w:rsidR="00C158C0" w:rsidP="006B0C3D" w:rsidRDefault="00C158C0">
      <w:pPr>
        <w:spacing w:line="360" w:lineRule="auto"/>
        <w:ind w:left="720" w:hanging="720"/>
        <w:jc w:val="both"/>
        <w:rPr>
          <w:rFonts w:ascii="Arial" w:hAnsi="Arial"/>
          <w:sz w:val="26"/>
          <w:szCs w:val="26"/>
          <w:rtl/>
        </w:rPr>
      </w:pPr>
    </w:p>
    <w:p w:rsidR="000F77A7" w:rsidP="005C5E24" w:rsidRDefault="00C158C0">
      <w:pPr>
        <w:spacing w:line="360" w:lineRule="auto"/>
        <w:ind w:left="720" w:hanging="720"/>
        <w:jc w:val="both"/>
        <w:rPr>
          <w:rFonts w:ascii="Arial" w:hAnsi="Arial"/>
          <w:sz w:val="26"/>
          <w:szCs w:val="26"/>
          <w:rtl/>
        </w:rPr>
      </w:pPr>
      <w:r>
        <w:rPr>
          <w:rFonts w:hint="cs" w:ascii="Arial" w:hAnsi="Arial"/>
          <w:sz w:val="26"/>
          <w:szCs w:val="26"/>
          <w:rtl/>
        </w:rPr>
        <w:t>5.</w:t>
      </w:r>
      <w:r>
        <w:rPr>
          <w:rFonts w:hint="cs" w:ascii="Arial" w:hAnsi="Arial"/>
          <w:sz w:val="26"/>
          <w:szCs w:val="26"/>
          <w:rtl/>
        </w:rPr>
        <w:tab/>
        <w:t xml:space="preserve">מתגובת המשיבה עולה כי היא מסכימה לבקשה. בתשובתה מפורטים היטב הנימוקים והשיקולים שביסוד הסכמתה. </w:t>
      </w:r>
    </w:p>
    <w:p w:rsidR="00941548" w:rsidP="000F77A7" w:rsidRDefault="00941548">
      <w:pPr>
        <w:spacing w:line="360" w:lineRule="auto"/>
        <w:ind w:left="720" w:hanging="720"/>
        <w:jc w:val="both"/>
        <w:rPr>
          <w:rFonts w:ascii="Arial" w:hAnsi="Arial"/>
          <w:sz w:val="26"/>
          <w:szCs w:val="26"/>
          <w:rtl/>
        </w:rPr>
      </w:pPr>
    </w:p>
    <w:p w:rsidR="00941548" w:rsidP="000F77A7" w:rsidRDefault="00941548">
      <w:pPr>
        <w:spacing w:line="360" w:lineRule="auto"/>
        <w:ind w:left="720" w:hanging="720"/>
        <w:jc w:val="both"/>
        <w:rPr>
          <w:rFonts w:ascii="Arial" w:hAnsi="Arial"/>
          <w:sz w:val="26"/>
          <w:szCs w:val="26"/>
          <w:rtl/>
        </w:rPr>
      </w:pPr>
    </w:p>
    <w:p w:rsidR="000F77A7" w:rsidP="000F77A7" w:rsidRDefault="000F77A7">
      <w:pPr>
        <w:spacing w:line="360" w:lineRule="auto"/>
        <w:ind w:left="720" w:hanging="720"/>
        <w:jc w:val="both"/>
        <w:rPr>
          <w:rFonts w:ascii="Arial" w:hAnsi="Arial"/>
          <w:sz w:val="26"/>
          <w:szCs w:val="26"/>
          <w:rtl/>
        </w:rPr>
      </w:pPr>
      <w:r w:rsidRPr="00070503">
        <w:rPr>
          <w:rFonts w:ascii="Arial" w:hAnsi="Arial"/>
          <w:sz w:val="26"/>
          <w:szCs w:val="26"/>
          <w:rtl/>
        </w:rPr>
        <w:lastRenderedPageBreak/>
        <w:t>6.</w:t>
      </w:r>
      <w:r w:rsidRPr="00070503">
        <w:rPr>
          <w:rFonts w:ascii="Arial" w:hAnsi="Arial"/>
          <w:sz w:val="26"/>
          <w:szCs w:val="26"/>
          <w:rtl/>
        </w:rPr>
        <w:tab/>
        <w:t xml:space="preserve">לאחר שקילת המכלול הגענו למסקנה כי יש להיעתר לבקשה שעל הפרק. </w:t>
      </w:r>
    </w:p>
    <w:p w:rsidR="00F46A21" w:rsidP="000F77A7" w:rsidRDefault="00F46A21">
      <w:pPr>
        <w:spacing w:line="360" w:lineRule="auto"/>
        <w:ind w:left="720" w:hanging="720"/>
        <w:jc w:val="both"/>
        <w:rPr>
          <w:rFonts w:ascii="Arial" w:hAnsi="Arial"/>
          <w:sz w:val="26"/>
          <w:szCs w:val="26"/>
          <w:rtl/>
        </w:rPr>
      </w:pPr>
    </w:p>
    <w:p w:rsidR="00C47B68" w:rsidP="000F77A7" w:rsidRDefault="00C47B68">
      <w:pPr>
        <w:spacing w:line="360" w:lineRule="auto"/>
        <w:ind w:left="720" w:hanging="720"/>
        <w:jc w:val="both"/>
        <w:rPr>
          <w:rFonts w:ascii="Arial" w:hAnsi="Arial"/>
          <w:sz w:val="26"/>
          <w:szCs w:val="26"/>
          <w:rtl/>
        </w:rPr>
      </w:pPr>
      <w:r>
        <w:rPr>
          <w:rFonts w:hint="cs" w:ascii="Arial" w:hAnsi="Arial"/>
          <w:sz w:val="26"/>
          <w:szCs w:val="26"/>
          <w:rtl/>
        </w:rPr>
        <w:t xml:space="preserve">7. </w:t>
      </w:r>
      <w:r w:rsidR="00F46A21">
        <w:rPr>
          <w:rFonts w:ascii="Arial" w:hAnsi="Arial"/>
          <w:sz w:val="26"/>
          <w:szCs w:val="26"/>
          <w:rtl/>
        </w:rPr>
        <w:tab/>
      </w:r>
      <w:r>
        <w:rPr>
          <w:rFonts w:hint="cs" w:ascii="Arial" w:hAnsi="Arial"/>
          <w:sz w:val="26"/>
          <w:szCs w:val="26"/>
          <w:rtl/>
        </w:rPr>
        <w:t xml:space="preserve">למסקנה האמורה אנו מגיעים לנוכח שילובם של אלה: </w:t>
      </w:r>
    </w:p>
    <w:p w:rsidR="00C47B68" w:rsidP="00F46A21" w:rsidRDefault="00C47B68">
      <w:pPr>
        <w:spacing w:line="360" w:lineRule="auto"/>
        <w:ind w:left="1440" w:hanging="720"/>
        <w:jc w:val="both"/>
        <w:rPr>
          <w:rFonts w:ascii="Arial" w:hAnsi="Arial"/>
          <w:sz w:val="26"/>
          <w:szCs w:val="26"/>
          <w:rtl/>
        </w:rPr>
      </w:pPr>
      <w:r>
        <w:rPr>
          <w:rFonts w:hint="cs" w:ascii="Arial" w:hAnsi="Arial"/>
          <w:sz w:val="26"/>
          <w:szCs w:val="26"/>
          <w:rtl/>
        </w:rPr>
        <w:t xml:space="preserve">א. </w:t>
      </w:r>
      <w:r w:rsidR="00F46A21">
        <w:rPr>
          <w:rFonts w:ascii="Arial" w:hAnsi="Arial"/>
          <w:sz w:val="26"/>
          <w:szCs w:val="26"/>
          <w:rtl/>
        </w:rPr>
        <w:tab/>
      </w:r>
      <w:r>
        <w:rPr>
          <w:rFonts w:hint="cs" w:ascii="Arial" w:hAnsi="Arial"/>
          <w:sz w:val="26"/>
          <w:szCs w:val="26"/>
          <w:rtl/>
        </w:rPr>
        <w:t xml:space="preserve">המגמה הכללית להשיג את התכליות שביסוד החוק, מבלי לפגוע במבקשי ההיתרים יתר על הנדרש. </w:t>
      </w:r>
      <w:r w:rsidR="00F46A21">
        <w:rPr>
          <w:rFonts w:hint="cs" w:ascii="Arial" w:hAnsi="Arial"/>
          <w:sz w:val="26"/>
          <w:szCs w:val="26"/>
          <w:rtl/>
        </w:rPr>
        <w:t xml:space="preserve"> </w:t>
      </w:r>
    </w:p>
    <w:p w:rsidR="00C47B68" w:rsidP="00F9671E" w:rsidRDefault="00C47B68">
      <w:pPr>
        <w:spacing w:line="360" w:lineRule="auto"/>
        <w:ind w:left="1440" w:hanging="720"/>
        <w:jc w:val="both"/>
        <w:rPr>
          <w:rFonts w:ascii="Arial" w:hAnsi="Arial"/>
          <w:sz w:val="26"/>
          <w:szCs w:val="26"/>
          <w:rtl/>
        </w:rPr>
      </w:pPr>
      <w:r>
        <w:rPr>
          <w:rFonts w:hint="cs" w:ascii="Arial" w:hAnsi="Arial"/>
          <w:sz w:val="26"/>
          <w:szCs w:val="26"/>
          <w:rtl/>
        </w:rPr>
        <w:t xml:space="preserve">ב. </w:t>
      </w:r>
      <w:r w:rsidR="00F46A21">
        <w:rPr>
          <w:rFonts w:ascii="Arial" w:hAnsi="Arial"/>
          <w:sz w:val="26"/>
          <w:szCs w:val="26"/>
          <w:rtl/>
        </w:rPr>
        <w:tab/>
      </w:r>
      <w:r>
        <w:rPr>
          <w:rFonts w:hint="cs" w:ascii="Arial" w:hAnsi="Arial"/>
          <w:sz w:val="26"/>
          <w:szCs w:val="26"/>
          <w:rtl/>
        </w:rPr>
        <w:t>התקופה הקצרה שבה עבד המבקש בפועל בשירות המדינה (בהינתן התקופה הכוללת הקצרה והחל"ת שבתוכה)</w:t>
      </w:r>
      <w:r w:rsidR="003A0D09">
        <w:rPr>
          <w:rFonts w:hint="cs" w:ascii="Arial" w:hAnsi="Arial"/>
          <w:sz w:val="26"/>
          <w:szCs w:val="26"/>
          <w:rtl/>
        </w:rPr>
        <w:t xml:space="preserve">. </w:t>
      </w:r>
    </w:p>
    <w:p w:rsidR="003A0D09" w:rsidP="00F46A21" w:rsidRDefault="003A0D09">
      <w:pPr>
        <w:spacing w:line="360" w:lineRule="auto"/>
        <w:ind w:left="720"/>
        <w:jc w:val="both"/>
        <w:rPr>
          <w:rFonts w:ascii="Arial" w:hAnsi="Arial"/>
          <w:sz w:val="26"/>
          <w:szCs w:val="26"/>
          <w:rtl/>
        </w:rPr>
      </w:pPr>
      <w:r>
        <w:rPr>
          <w:rFonts w:hint="cs" w:ascii="Arial" w:hAnsi="Arial"/>
          <w:sz w:val="26"/>
          <w:szCs w:val="26"/>
          <w:rtl/>
        </w:rPr>
        <w:t xml:space="preserve">ג. </w:t>
      </w:r>
      <w:r w:rsidR="00F46A21">
        <w:rPr>
          <w:rFonts w:ascii="Arial" w:hAnsi="Arial"/>
          <w:sz w:val="26"/>
          <w:szCs w:val="26"/>
          <w:rtl/>
        </w:rPr>
        <w:tab/>
      </w:r>
      <w:r>
        <w:rPr>
          <w:rFonts w:hint="cs" w:ascii="Arial" w:hAnsi="Arial"/>
          <w:sz w:val="26"/>
          <w:szCs w:val="26"/>
          <w:rtl/>
        </w:rPr>
        <w:t>הממשקים ה</w:t>
      </w:r>
      <w:r w:rsidR="00C87023">
        <w:rPr>
          <w:rFonts w:hint="cs" w:ascii="Arial" w:hAnsi="Arial"/>
          <w:sz w:val="26"/>
          <w:szCs w:val="26"/>
          <w:rtl/>
        </w:rPr>
        <w:t xml:space="preserve">רופפים בין עבודתו של המבקש בשירות הציבורי לבין החברה. </w:t>
      </w:r>
    </w:p>
    <w:p w:rsidR="00C87023" w:rsidP="00F46A21" w:rsidRDefault="00C87023">
      <w:pPr>
        <w:spacing w:line="360" w:lineRule="auto"/>
        <w:ind w:left="1440"/>
        <w:jc w:val="both"/>
        <w:rPr>
          <w:rFonts w:ascii="Arial" w:hAnsi="Arial"/>
          <w:sz w:val="26"/>
          <w:szCs w:val="26"/>
          <w:rtl/>
        </w:rPr>
      </w:pPr>
      <w:r>
        <w:rPr>
          <w:rFonts w:hint="cs" w:ascii="Arial" w:hAnsi="Arial"/>
          <w:sz w:val="26"/>
          <w:szCs w:val="26"/>
          <w:rtl/>
        </w:rPr>
        <w:t xml:space="preserve">המדובר, בין היתר, בכך שבמשך רוב רובה של התקופה שבה עבד המבקש בשירות המדינה לא היו ממשקים </w:t>
      </w:r>
      <w:r w:rsidR="0099056B">
        <w:rPr>
          <w:rFonts w:hint="cs" w:ascii="Arial" w:hAnsi="Arial"/>
          <w:sz w:val="26"/>
          <w:szCs w:val="26"/>
          <w:rtl/>
        </w:rPr>
        <w:t>אפילו עם הענף שבו פועלת החברה ובכך שבתקופה קצרה של כשלושה חודשים היו ממשקים עם הענף שבו פועלת החברה ולא היו כל ממשקים עם החברה עצמה. בנוסף לכך, גם בתקופה הקצרה האחרונה לא היו למבקש סמכויות החלטה</w:t>
      </w:r>
      <w:r w:rsidR="00F46A21">
        <w:rPr>
          <w:rFonts w:hint="cs" w:ascii="Arial" w:hAnsi="Arial"/>
          <w:sz w:val="26"/>
          <w:szCs w:val="26"/>
          <w:rtl/>
        </w:rPr>
        <w:t>,</w:t>
      </w:r>
      <w:r w:rsidR="0099056B">
        <w:rPr>
          <w:rFonts w:hint="cs" w:ascii="Arial" w:hAnsi="Arial"/>
          <w:sz w:val="26"/>
          <w:szCs w:val="26"/>
          <w:rtl/>
        </w:rPr>
        <w:t xml:space="preserve"> אלא של המלצה בלבד לממונה על ההגבלים העסקיים. </w:t>
      </w:r>
    </w:p>
    <w:p w:rsidRPr="00070503" w:rsidR="000F77A7" w:rsidP="00F46A21" w:rsidRDefault="003270F7">
      <w:pPr>
        <w:spacing w:line="360" w:lineRule="auto"/>
        <w:ind w:left="1440" w:hanging="720"/>
        <w:jc w:val="both"/>
        <w:rPr>
          <w:rFonts w:ascii="Arial" w:hAnsi="Arial"/>
          <w:sz w:val="26"/>
          <w:szCs w:val="26"/>
          <w:rtl/>
        </w:rPr>
      </w:pPr>
      <w:r>
        <w:rPr>
          <w:rFonts w:hint="cs" w:ascii="Arial" w:hAnsi="Arial"/>
          <w:sz w:val="26"/>
          <w:szCs w:val="26"/>
          <w:rtl/>
        </w:rPr>
        <w:t xml:space="preserve">ד. </w:t>
      </w:r>
      <w:r w:rsidR="00F46A21">
        <w:rPr>
          <w:rFonts w:ascii="Arial" w:hAnsi="Arial"/>
          <w:sz w:val="26"/>
          <w:szCs w:val="26"/>
          <w:rtl/>
        </w:rPr>
        <w:tab/>
      </w:r>
      <w:r>
        <w:rPr>
          <w:rFonts w:hint="cs" w:ascii="Arial" w:hAnsi="Arial"/>
          <w:sz w:val="26"/>
          <w:szCs w:val="26"/>
          <w:rtl/>
        </w:rPr>
        <w:t xml:space="preserve">תקופת הצינון הפנימי והתקופה הנוספת שבין הפרישה הרשמית לבין תחילת התפקיד. </w:t>
      </w:r>
      <w:r w:rsidR="00F46A21">
        <w:rPr>
          <w:rFonts w:hint="cs" w:ascii="Arial" w:hAnsi="Arial"/>
          <w:sz w:val="26"/>
          <w:szCs w:val="26"/>
          <w:rtl/>
        </w:rPr>
        <w:t xml:space="preserve"> </w:t>
      </w:r>
    </w:p>
    <w:p w:rsidRPr="00070503" w:rsidR="000F77A7" w:rsidP="000F77A7" w:rsidRDefault="000F77A7">
      <w:pPr>
        <w:spacing w:line="360" w:lineRule="auto"/>
        <w:ind w:left="1440" w:hanging="720"/>
        <w:jc w:val="both"/>
        <w:rPr>
          <w:rFonts w:ascii="Arial" w:hAnsi="Arial"/>
          <w:sz w:val="26"/>
          <w:szCs w:val="26"/>
          <w:rtl/>
        </w:rPr>
      </w:pPr>
      <w:r w:rsidRPr="00070503">
        <w:rPr>
          <w:rFonts w:ascii="Arial" w:hAnsi="Arial"/>
          <w:sz w:val="26"/>
          <w:szCs w:val="26"/>
          <w:rtl/>
        </w:rPr>
        <w:t xml:space="preserve">ה. </w:t>
      </w:r>
      <w:r w:rsidRPr="00070503">
        <w:rPr>
          <w:rFonts w:ascii="Arial" w:hAnsi="Arial"/>
          <w:sz w:val="26"/>
          <w:szCs w:val="26"/>
          <w:rtl/>
        </w:rPr>
        <w:tab/>
        <w:t xml:space="preserve">הצהרת המבקש (בסעיף 9 לבקשה) כי הוא מודע להוראות סעיפים 2 ו-3 לחוק ומתחייב לפעול לפיהן. </w:t>
      </w:r>
    </w:p>
    <w:p w:rsidRPr="00070503" w:rsidR="000F77A7" w:rsidP="000F77A7" w:rsidRDefault="000F77A7">
      <w:pPr>
        <w:spacing w:line="360" w:lineRule="auto"/>
        <w:ind w:left="1440" w:hanging="720"/>
        <w:jc w:val="both"/>
        <w:rPr>
          <w:rFonts w:ascii="Arial" w:hAnsi="Arial"/>
          <w:sz w:val="26"/>
          <w:szCs w:val="26"/>
          <w:rtl/>
        </w:rPr>
      </w:pPr>
      <w:r w:rsidRPr="00070503">
        <w:rPr>
          <w:rFonts w:ascii="Arial" w:hAnsi="Arial"/>
          <w:sz w:val="26"/>
          <w:szCs w:val="26"/>
          <w:rtl/>
        </w:rPr>
        <w:t xml:space="preserve">ו. </w:t>
      </w:r>
      <w:r w:rsidRPr="00070503">
        <w:rPr>
          <w:rFonts w:ascii="Arial" w:hAnsi="Arial"/>
          <w:sz w:val="26"/>
          <w:szCs w:val="26"/>
          <w:rtl/>
        </w:rPr>
        <w:tab/>
        <w:t xml:space="preserve">המשקל המשמעותי שיש לייחס להסכמת המשיבה במקרה דנן. לנוכח מכלול הנתונים, המקרה דנן אינו נמנה על אותם מקרים שבהם מתאים שהוועדה תנקוט גישה מחמירה מזו שהמשיבה מסכימה לה (וראו בקשר לכך מהעת האחרונה (14.8.17) ו"ע 1610-06-17 אליצור נ' מדינת ישראל). </w:t>
      </w:r>
    </w:p>
    <w:p w:rsidRPr="00070503" w:rsidR="000F77A7" w:rsidP="000F77A7" w:rsidRDefault="000F77A7">
      <w:pPr>
        <w:spacing w:line="360" w:lineRule="auto"/>
        <w:ind w:left="720" w:hanging="720"/>
        <w:jc w:val="both"/>
        <w:rPr>
          <w:rFonts w:ascii="Arial" w:hAnsi="Arial"/>
          <w:sz w:val="26"/>
          <w:szCs w:val="26"/>
          <w:rtl/>
        </w:rPr>
      </w:pPr>
    </w:p>
    <w:p w:rsidRPr="00070503" w:rsidR="000F77A7" w:rsidP="000F77A7" w:rsidRDefault="00D7784F">
      <w:pPr>
        <w:spacing w:line="360" w:lineRule="auto"/>
        <w:ind w:left="720" w:hanging="720"/>
        <w:jc w:val="both"/>
        <w:rPr>
          <w:rFonts w:ascii="Arial" w:hAnsi="Arial"/>
          <w:sz w:val="26"/>
          <w:szCs w:val="26"/>
          <w:rtl/>
        </w:rPr>
      </w:pPr>
      <w:r>
        <w:rPr>
          <w:rFonts w:hint="cs" w:ascii="Arial" w:hAnsi="Arial"/>
          <w:sz w:val="26"/>
          <w:szCs w:val="26"/>
          <w:rtl/>
        </w:rPr>
        <w:t>8</w:t>
      </w:r>
      <w:r w:rsidRPr="00070503" w:rsidR="000F77A7">
        <w:rPr>
          <w:rFonts w:ascii="Arial" w:hAnsi="Arial"/>
          <w:sz w:val="26"/>
          <w:szCs w:val="26"/>
          <w:rtl/>
        </w:rPr>
        <w:t xml:space="preserve">. </w:t>
      </w:r>
      <w:r w:rsidRPr="00070503" w:rsidR="000F77A7">
        <w:rPr>
          <w:rFonts w:ascii="Arial" w:hAnsi="Arial"/>
          <w:sz w:val="26"/>
          <w:szCs w:val="26"/>
          <w:rtl/>
        </w:rPr>
        <w:tab/>
        <w:t xml:space="preserve">לנוכח האמור לעיל ומכלול הנסיבות, שוכנענו כי מתן ההיתר המבוקש לא מעלה חשש לפוטנציאל של פגיעה או למראית עין של פגיעה בטוהר המידות ובתדמית </w:t>
      </w:r>
      <w:r w:rsidR="00F46A21">
        <w:rPr>
          <w:rFonts w:hint="cs" w:ascii="Arial" w:hAnsi="Arial"/>
          <w:sz w:val="26"/>
          <w:szCs w:val="26"/>
          <w:rtl/>
        </w:rPr>
        <w:t xml:space="preserve">                     </w:t>
      </w:r>
      <w:r w:rsidRPr="00070503" w:rsidR="000F77A7">
        <w:rPr>
          <w:rFonts w:ascii="Arial" w:hAnsi="Arial"/>
          <w:sz w:val="26"/>
          <w:szCs w:val="26"/>
          <w:rtl/>
        </w:rPr>
        <w:t xml:space="preserve">השירות הציבורי. </w:t>
      </w:r>
    </w:p>
    <w:p w:rsidRPr="00070503" w:rsidR="000F77A7" w:rsidP="000F77A7" w:rsidRDefault="000F77A7">
      <w:pPr>
        <w:spacing w:line="360" w:lineRule="auto"/>
        <w:ind w:left="720" w:hanging="720"/>
        <w:jc w:val="both"/>
        <w:rPr>
          <w:rFonts w:ascii="Arial" w:hAnsi="Arial"/>
          <w:sz w:val="26"/>
          <w:szCs w:val="26"/>
          <w:rtl/>
        </w:rPr>
      </w:pPr>
    </w:p>
    <w:p w:rsidRPr="00070503" w:rsidR="000F77A7" w:rsidP="00923676" w:rsidRDefault="00923676">
      <w:pPr>
        <w:spacing w:line="360" w:lineRule="auto"/>
        <w:ind w:left="720" w:hanging="720"/>
        <w:jc w:val="both"/>
        <w:rPr>
          <w:rFonts w:ascii="Arial" w:hAnsi="Arial"/>
          <w:sz w:val="26"/>
          <w:szCs w:val="26"/>
          <w:rtl/>
        </w:rPr>
      </w:pPr>
      <w:r>
        <w:rPr>
          <w:rFonts w:hint="cs" w:ascii="Arial" w:hAnsi="Arial"/>
          <w:sz w:val="26"/>
          <w:szCs w:val="26"/>
          <w:rtl/>
        </w:rPr>
        <w:lastRenderedPageBreak/>
        <w:t>9</w:t>
      </w:r>
      <w:r w:rsidRPr="00070503" w:rsidR="000F77A7">
        <w:rPr>
          <w:rFonts w:ascii="Arial" w:hAnsi="Arial"/>
          <w:sz w:val="26"/>
          <w:szCs w:val="26"/>
          <w:rtl/>
        </w:rPr>
        <w:t>.</w:t>
      </w:r>
      <w:r w:rsidRPr="00070503" w:rsidR="000F77A7">
        <w:rPr>
          <w:rFonts w:ascii="Arial" w:hAnsi="Arial"/>
          <w:sz w:val="26"/>
          <w:szCs w:val="26"/>
          <w:rtl/>
        </w:rPr>
        <w:tab/>
        <w:t xml:space="preserve">בהינתן כל האמור, </w:t>
      </w:r>
      <w:r w:rsidRPr="00070503" w:rsidR="000F77A7">
        <w:rPr>
          <w:rFonts w:ascii="Arial" w:hAnsi="Arial"/>
          <w:b/>
          <w:bCs/>
          <w:sz w:val="26"/>
          <w:szCs w:val="26"/>
          <w:u w:val="single"/>
          <w:rtl/>
        </w:rPr>
        <w:t>ניתן ומתאים להתיר למבקש לעבוד בתפקיד החדש הנ"ל החל                      מ</w:t>
      </w:r>
      <w:r>
        <w:rPr>
          <w:rFonts w:hint="cs" w:ascii="Arial" w:hAnsi="Arial"/>
          <w:b/>
          <w:bCs/>
          <w:sz w:val="26"/>
          <w:szCs w:val="26"/>
          <w:u w:val="single"/>
          <w:rtl/>
        </w:rPr>
        <w:t>-22.4.18</w:t>
      </w:r>
      <w:r w:rsidRPr="00070503" w:rsidR="000F77A7">
        <w:rPr>
          <w:rFonts w:ascii="Arial" w:hAnsi="Arial"/>
          <w:b/>
          <w:bCs/>
          <w:sz w:val="26"/>
          <w:szCs w:val="26"/>
          <w:u w:val="single"/>
          <w:rtl/>
        </w:rPr>
        <w:t>, בכפוף למגבלות החלות עליו מכח סעיפים 2 ו-3 לחוק</w:t>
      </w:r>
      <w:r w:rsidRPr="00070503" w:rsidR="000F77A7">
        <w:rPr>
          <w:rFonts w:ascii="Arial" w:hAnsi="Arial"/>
          <w:b/>
          <w:bCs/>
          <w:sz w:val="26"/>
          <w:szCs w:val="26"/>
          <w:rtl/>
        </w:rPr>
        <w:t xml:space="preserve">. </w:t>
      </w:r>
    </w:p>
    <w:p w:rsidRPr="00070503" w:rsidR="000F77A7" w:rsidP="000F77A7" w:rsidRDefault="000F77A7">
      <w:pPr>
        <w:spacing w:line="360" w:lineRule="auto"/>
        <w:ind w:left="720" w:hanging="720"/>
        <w:jc w:val="both"/>
        <w:rPr>
          <w:rFonts w:ascii="Arial" w:hAnsi="Arial"/>
          <w:sz w:val="26"/>
          <w:szCs w:val="26"/>
          <w:rtl/>
        </w:rPr>
      </w:pPr>
    </w:p>
    <w:p w:rsidR="00F46A21" w:rsidP="00F46A21" w:rsidRDefault="00F46A21">
      <w:pPr>
        <w:spacing w:line="360" w:lineRule="auto"/>
        <w:jc w:val="both"/>
        <w:rPr>
          <w:rFonts w:ascii="Arial" w:hAnsi="Arial"/>
          <w:rtl/>
        </w:rPr>
      </w:pPr>
    </w:p>
    <w:p w:rsidR="00941548" w:rsidP="00F46A21" w:rsidRDefault="00941548">
      <w:pPr>
        <w:spacing w:line="360" w:lineRule="auto"/>
        <w:jc w:val="both"/>
        <w:rPr>
          <w:rFonts w:ascii="Arial" w:hAnsi="Arial"/>
          <w:rtl/>
        </w:rPr>
      </w:pPr>
    </w:p>
    <w:p w:rsidRPr="00070503" w:rsidR="000F77A7" w:rsidP="00F9671E" w:rsidRDefault="00F46A21">
      <w:pPr>
        <w:spacing w:line="360" w:lineRule="auto"/>
        <w:jc w:val="both"/>
        <w:rPr>
          <w:rFonts w:ascii="David" w:hAnsi="David"/>
          <w:sz w:val="26"/>
          <w:szCs w:val="26"/>
          <w:rtl/>
        </w:rPr>
      </w:pPr>
      <w:r w:rsidRPr="003252E9">
        <w:rPr>
          <w:rFonts w:ascii="Arial" w:hAnsi="Arial"/>
          <w:b/>
          <w:bCs/>
          <w:sz w:val="26"/>
          <w:szCs w:val="26"/>
          <w:rtl/>
        </w:rPr>
        <w:t>נית</w:t>
      </w:r>
      <w:r w:rsidRPr="003252E9">
        <w:rPr>
          <w:rFonts w:hint="cs" w:ascii="Arial" w:hAnsi="Arial"/>
          <w:b/>
          <w:bCs/>
          <w:sz w:val="26"/>
          <w:szCs w:val="26"/>
          <w:rtl/>
        </w:rPr>
        <w:t>נה</w:t>
      </w:r>
      <w:r>
        <w:rPr>
          <w:rFonts w:hint="cs" w:ascii="Arial" w:hAnsi="Arial"/>
          <w:b/>
          <w:bCs/>
          <w:sz w:val="26"/>
          <w:szCs w:val="26"/>
          <w:rtl/>
        </w:rPr>
        <w:t xml:space="preserve"> בהעדר הצדדים </w:t>
      </w:r>
      <w:r w:rsidRPr="003252E9">
        <w:rPr>
          <w:rFonts w:ascii="Arial" w:hAnsi="Arial"/>
          <w:b/>
          <w:bCs/>
          <w:sz w:val="26"/>
          <w:szCs w:val="26"/>
          <w:rtl/>
        </w:rPr>
        <w:t>היום,</w:t>
      </w:r>
      <w:r>
        <w:rPr>
          <w:rFonts w:hint="cs" w:ascii="Arial" w:hAnsi="Arial"/>
          <w:b/>
          <w:bCs/>
          <w:sz w:val="26"/>
          <w:szCs w:val="26"/>
          <w:rtl/>
        </w:rPr>
        <w:t xml:space="preserve"> </w:t>
      </w:r>
      <w:r w:rsidR="00F9671E">
        <w:rPr>
          <w:rFonts w:hint="cs" w:ascii="Arial" w:hAnsi="Arial"/>
          <w:b/>
          <w:bCs/>
          <w:sz w:val="26"/>
          <w:szCs w:val="26"/>
          <w:rtl/>
        </w:rPr>
        <w:t xml:space="preserve">כ"ג </w:t>
      </w:r>
      <w:r>
        <w:rPr>
          <w:rFonts w:hint="cs" w:ascii="Arial" w:hAnsi="Arial"/>
          <w:b/>
          <w:bCs/>
          <w:sz w:val="26"/>
          <w:szCs w:val="26"/>
          <w:rtl/>
        </w:rPr>
        <w:t>ב</w:t>
      </w:r>
      <w:r w:rsidRPr="003252E9">
        <w:rPr>
          <w:rFonts w:ascii="Arial" w:hAnsi="Arial"/>
          <w:b/>
          <w:bCs/>
          <w:sz w:val="26"/>
          <w:szCs w:val="26"/>
          <w:rtl/>
        </w:rPr>
        <w:t xml:space="preserve">ניסן תשע"ח, </w:t>
      </w:r>
      <w:r w:rsidR="00F9671E">
        <w:rPr>
          <w:rFonts w:hint="cs" w:ascii="Arial" w:hAnsi="Arial"/>
          <w:b/>
          <w:bCs/>
          <w:sz w:val="26"/>
          <w:szCs w:val="26"/>
          <w:rtl/>
        </w:rPr>
        <w:t xml:space="preserve">8 באפריל </w:t>
      </w:r>
      <w:r w:rsidRPr="003252E9">
        <w:rPr>
          <w:rFonts w:ascii="Arial" w:hAnsi="Arial"/>
          <w:b/>
          <w:bCs/>
          <w:sz w:val="26"/>
          <w:szCs w:val="26"/>
          <w:rtl/>
        </w:rPr>
        <w:t>2018</w:t>
      </w:r>
      <w:r>
        <w:rPr>
          <w:rFonts w:hint="cs" w:ascii="Arial" w:hAnsi="Arial"/>
          <w:b/>
          <w:bCs/>
          <w:sz w:val="26"/>
          <w:szCs w:val="26"/>
          <w:rtl/>
        </w:rPr>
        <w:t>.</w:t>
      </w:r>
    </w:p>
    <w:p w:rsidRPr="00070503" w:rsidR="000F77A7" w:rsidP="000F77A7" w:rsidRDefault="000F77A7">
      <w:pPr>
        <w:spacing w:line="360" w:lineRule="auto"/>
        <w:jc w:val="both"/>
        <w:rPr>
          <w:rFonts w:ascii="David" w:hAnsi="David"/>
          <w:b/>
          <w:bCs/>
          <w:sz w:val="26"/>
          <w:szCs w:val="26"/>
          <w:rtl/>
        </w:rPr>
      </w:pPr>
      <w:r w:rsidRPr="00070503">
        <w:rPr>
          <w:rFonts w:ascii="David" w:hAnsi="David"/>
          <w:sz w:val="26"/>
          <w:szCs w:val="26"/>
          <w:rtl/>
        </w:rPr>
        <w:t xml:space="preserve">        </w:t>
      </w:r>
      <w:r w:rsidRPr="00070503">
        <w:rPr>
          <w:rFonts w:hint="cs" w:ascii="David" w:hAnsi="David"/>
          <w:noProof/>
          <w:sz w:val="26"/>
          <w:szCs w:val="26"/>
        </w:rPr>
        <w:drawing>
          <wp:inline distT="0" distB="0" distL="0" distR="0" wp14:anchorId="4E2D7C49" wp14:editId="4205E7D1">
            <wp:extent cx="828675" cy="666750"/>
            <wp:effectExtent l="0" t="0" r="9525"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8675" cy="666750"/>
                    </a:xfrm>
                    <a:prstGeom prst="rect">
                      <a:avLst/>
                    </a:prstGeom>
                    <a:noFill/>
                    <a:ln>
                      <a:noFill/>
                    </a:ln>
                  </pic:spPr>
                </pic:pic>
              </a:graphicData>
            </a:graphic>
          </wp:inline>
        </w:drawing>
      </w:r>
      <w:r w:rsidRPr="00070503">
        <w:rPr>
          <w:rFonts w:ascii="David" w:hAnsi="David"/>
          <w:b/>
          <w:bCs/>
          <w:sz w:val="26"/>
          <w:szCs w:val="26"/>
          <w:rtl/>
        </w:rPr>
        <w:t xml:space="preserve">     </w:t>
      </w:r>
      <w:r w:rsidRPr="00070503">
        <w:rPr>
          <w:rFonts w:cs="Arial" w:asciiTheme="minorHAnsi" w:hAnsiTheme="minorHAnsi"/>
          <w:noProof/>
          <w:sz w:val="22"/>
          <w:szCs w:val="22"/>
        </w:rPr>
        <w:drawing>
          <wp:inline distT="0" distB="0" distL="0" distR="0" wp14:anchorId="779B1AF5" wp14:editId="146627A3">
            <wp:extent cx="1838325" cy="463905"/>
            <wp:effectExtent l="0" t="0" r="0" b="0"/>
            <wp:docPr id="6" name="תמונה 6" descr="C:\Users\yaronaa\AppData\Local\Microsoft\Windows\Temporary Internet Files\Content.Outlook\OY2EAIV2\חתימה גילי קירשנר.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8" descr="C:\Users\yaronaa\AppData\Local\Microsoft\Windows\Temporary Internet Files\Content.Outlook\OY2EAIV2\חתימה גילי קירשנר.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47415" cy="466199"/>
                    </a:xfrm>
                    <a:prstGeom prst="rect">
                      <a:avLst/>
                    </a:prstGeom>
                    <a:noFill/>
                    <a:ln>
                      <a:noFill/>
                    </a:ln>
                  </pic:spPr>
                </pic:pic>
              </a:graphicData>
            </a:graphic>
          </wp:inline>
        </w:drawing>
      </w:r>
      <w:r w:rsidRPr="00070503">
        <w:rPr>
          <w:rFonts w:ascii="David" w:hAnsi="David"/>
          <w:b/>
          <w:bCs/>
          <w:sz w:val="26"/>
          <w:szCs w:val="26"/>
          <w:rtl/>
        </w:rPr>
        <w:t xml:space="preserve">     </w:t>
      </w:r>
      <w:r w:rsidR="008F37DD">
        <w:rPr>
          <w:rFonts w:hint="cs" w:ascii="David" w:hAnsi="David"/>
          <w:b/>
          <w:bCs/>
          <w:sz w:val="26"/>
          <w:szCs w:val="26"/>
          <w:rtl/>
        </w:rPr>
        <w:t xml:space="preserve">         </w:t>
      </w:r>
      <w:r w:rsidR="008F37DD">
        <w:rPr>
          <w:noProof/>
        </w:rPr>
        <w:drawing>
          <wp:inline distT="0" distB="0" distL="0" distR="0" wp14:anchorId="267DF701" wp14:editId="4979A3E6">
            <wp:extent cx="476250" cy="457200"/>
            <wp:effectExtent l="0" t="0" r="0" b="0"/>
            <wp:docPr id="3" name="תמונה 3"/>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 cy="457200"/>
                    </a:xfrm>
                    <a:prstGeom prst="rect">
                      <a:avLst/>
                    </a:prstGeom>
                    <a:noFill/>
                    <a:ln>
                      <a:noFill/>
                    </a:ln>
                  </pic:spPr>
                </pic:pic>
              </a:graphicData>
            </a:graphic>
          </wp:inline>
        </w:drawing>
      </w:r>
    </w:p>
    <w:p w:rsidRPr="00070503" w:rsidR="000F77A7" w:rsidP="00674B4B" w:rsidRDefault="000F77A7">
      <w:pPr>
        <w:spacing w:line="360" w:lineRule="auto"/>
        <w:jc w:val="both"/>
        <w:rPr>
          <w:rFonts w:ascii="David" w:hAnsi="David"/>
          <w:b/>
          <w:bCs/>
          <w:sz w:val="26"/>
          <w:szCs w:val="26"/>
          <w:rtl/>
        </w:rPr>
      </w:pPr>
      <w:r w:rsidRPr="00070503">
        <w:rPr>
          <w:rFonts w:ascii="David" w:hAnsi="David"/>
          <w:b/>
          <w:bCs/>
          <w:sz w:val="26"/>
          <w:szCs w:val="26"/>
          <w:rtl/>
        </w:rPr>
        <w:t>______________      _</w:t>
      </w:r>
      <w:r w:rsidR="00674B4B">
        <w:rPr>
          <w:rFonts w:hint="cs" w:ascii="David" w:hAnsi="David"/>
          <w:b/>
          <w:bCs/>
          <w:sz w:val="26"/>
          <w:szCs w:val="26"/>
          <w:rtl/>
        </w:rPr>
        <w:t>_</w:t>
      </w:r>
      <w:r w:rsidRPr="00070503">
        <w:rPr>
          <w:rFonts w:ascii="David" w:hAnsi="David"/>
          <w:b/>
          <w:bCs/>
          <w:sz w:val="26"/>
          <w:szCs w:val="26"/>
          <w:rtl/>
        </w:rPr>
        <w:t xml:space="preserve">________________     </w:t>
      </w:r>
      <w:r w:rsidR="00674B4B">
        <w:rPr>
          <w:rFonts w:hint="cs" w:ascii="David" w:hAnsi="David"/>
          <w:b/>
          <w:bCs/>
          <w:sz w:val="26"/>
          <w:szCs w:val="26"/>
          <w:rtl/>
        </w:rPr>
        <w:t xml:space="preserve"> </w:t>
      </w:r>
      <w:r w:rsidRPr="00070503">
        <w:rPr>
          <w:rFonts w:ascii="David" w:hAnsi="David"/>
          <w:b/>
          <w:bCs/>
          <w:sz w:val="26"/>
          <w:szCs w:val="26"/>
          <w:rtl/>
        </w:rPr>
        <w:t xml:space="preserve"> _________________</w:t>
      </w:r>
    </w:p>
    <w:p w:rsidRPr="00070503" w:rsidR="000F77A7" w:rsidP="00674B4B" w:rsidRDefault="000F77A7">
      <w:pPr>
        <w:spacing w:line="360" w:lineRule="auto"/>
        <w:jc w:val="both"/>
        <w:rPr>
          <w:rFonts w:ascii="Arial" w:hAnsi="Arial"/>
          <w:rtl/>
        </w:rPr>
      </w:pPr>
      <w:r w:rsidRPr="00070503">
        <w:rPr>
          <w:rFonts w:hint="eastAsia" w:ascii="David" w:hAnsi="David"/>
          <w:b/>
          <w:bCs/>
          <w:sz w:val="26"/>
          <w:szCs w:val="26"/>
          <w:rtl/>
        </w:rPr>
        <w:t>רפאל</w:t>
      </w:r>
      <w:r w:rsidRPr="00070503">
        <w:rPr>
          <w:rFonts w:ascii="David" w:hAnsi="David"/>
          <w:b/>
          <w:bCs/>
          <w:sz w:val="26"/>
          <w:szCs w:val="26"/>
          <w:rtl/>
        </w:rPr>
        <w:t xml:space="preserve"> </w:t>
      </w:r>
      <w:r w:rsidRPr="00070503">
        <w:rPr>
          <w:rFonts w:hint="eastAsia" w:ascii="David" w:hAnsi="David"/>
          <w:b/>
          <w:bCs/>
          <w:sz w:val="26"/>
          <w:szCs w:val="26"/>
          <w:rtl/>
        </w:rPr>
        <w:t>יעקובי</w:t>
      </w:r>
      <w:r w:rsidRPr="00070503">
        <w:rPr>
          <w:rFonts w:ascii="David" w:hAnsi="David"/>
          <w:b/>
          <w:bCs/>
          <w:sz w:val="26"/>
          <w:szCs w:val="26"/>
          <w:rtl/>
        </w:rPr>
        <w:t xml:space="preserve">, </w:t>
      </w:r>
      <w:r w:rsidRPr="00070503">
        <w:rPr>
          <w:rFonts w:hint="eastAsia" w:ascii="David" w:hAnsi="David"/>
          <w:b/>
          <w:bCs/>
          <w:sz w:val="26"/>
          <w:szCs w:val="26"/>
          <w:rtl/>
        </w:rPr>
        <w:t>שופט</w:t>
      </w:r>
      <w:r w:rsidRPr="00070503">
        <w:rPr>
          <w:rFonts w:ascii="David" w:hAnsi="David"/>
          <w:b/>
          <w:bCs/>
          <w:sz w:val="26"/>
          <w:szCs w:val="26"/>
          <w:rtl/>
        </w:rPr>
        <w:t xml:space="preserve">     </w:t>
      </w:r>
      <w:r w:rsidRPr="00070503">
        <w:rPr>
          <w:rFonts w:hint="eastAsia" w:ascii="David" w:hAnsi="David"/>
          <w:b/>
          <w:bCs/>
          <w:sz w:val="26"/>
          <w:szCs w:val="26"/>
          <w:rtl/>
        </w:rPr>
        <w:t>עו</w:t>
      </w:r>
      <w:r w:rsidRPr="00070503">
        <w:rPr>
          <w:rFonts w:ascii="David" w:hAnsi="David"/>
          <w:b/>
          <w:bCs/>
          <w:sz w:val="26"/>
          <w:szCs w:val="26"/>
          <w:rtl/>
        </w:rPr>
        <w:t>"</w:t>
      </w:r>
      <w:r w:rsidRPr="00070503">
        <w:rPr>
          <w:rFonts w:hint="eastAsia" w:ascii="David" w:hAnsi="David"/>
          <w:b/>
          <w:bCs/>
          <w:sz w:val="26"/>
          <w:szCs w:val="26"/>
          <w:rtl/>
        </w:rPr>
        <w:t>ד</w:t>
      </w:r>
      <w:r w:rsidRPr="00070503">
        <w:rPr>
          <w:rFonts w:ascii="David" w:hAnsi="David"/>
          <w:b/>
          <w:bCs/>
          <w:sz w:val="26"/>
          <w:szCs w:val="26"/>
          <w:rtl/>
        </w:rPr>
        <w:t xml:space="preserve"> </w:t>
      </w:r>
      <w:r w:rsidRPr="00070503">
        <w:rPr>
          <w:rFonts w:hint="eastAsia" w:ascii="David" w:hAnsi="David"/>
          <w:b/>
          <w:bCs/>
          <w:sz w:val="26"/>
          <w:szCs w:val="26"/>
          <w:rtl/>
        </w:rPr>
        <w:t>גילי</w:t>
      </w:r>
      <w:r w:rsidRPr="00070503">
        <w:rPr>
          <w:rFonts w:ascii="David" w:hAnsi="David"/>
          <w:b/>
          <w:bCs/>
          <w:sz w:val="26"/>
          <w:szCs w:val="26"/>
          <w:rtl/>
        </w:rPr>
        <w:t xml:space="preserve"> </w:t>
      </w:r>
      <w:r w:rsidRPr="00070503">
        <w:rPr>
          <w:rFonts w:hint="eastAsia" w:ascii="David" w:hAnsi="David"/>
          <w:b/>
          <w:bCs/>
          <w:sz w:val="26"/>
          <w:szCs w:val="26"/>
          <w:rtl/>
        </w:rPr>
        <w:t>קירשנר</w:t>
      </w:r>
      <w:r w:rsidRPr="00070503">
        <w:rPr>
          <w:rFonts w:ascii="David" w:hAnsi="David"/>
          <w:b/>
          <w:bCs/>
          <w:sz w:val="26"/>
          <w:szCs w:val="26"/>
          <w:rtl/>
        </w:rPr>
        <w:t xml:space="preserve">, </w:t>
      </w:r>
      <w:r w:rsidRPr="00070503">
        <w:rPr>
          <w:rFonts w:hint="eastAsia" w:ascii="David" w:hAnsi="David"/>
          <w:b/>
          <w:bCs/>
          <w:sz w:val="26"/>
          <w:szCs w:val="26"/>
          <w:rtl/>
        </w:rPr>
        <w:t>חברה</w:t>
      </w:r>
      <w:r w:rsidRPr="00070503">
        <w:rPr>
          <w:rFonts w:ascii="David" w:hAnsi="David"/>
          <w:b/>
          <w:bCs/>
          <w:sz w:val="26"/>
          <w:szCs w:val="26"/>
          <w:rtl/>
        </w:rPr>
        <w:t xml:space="preserve">  </w:t>
      </w:r>
      <w:r w:rsidR="00674B4B">
        <w:rPr>
          <w:rFonts w:hint="cs" w:ascii="David" w:hAnsi="David"/>
          <w:b/>
          <w:bCs/>
          <w:sz w:val="26"/>
          <w:szCs w:val="26"/>
          <w:rtl/>
        </w:rPr>
        <w:t xml:space="preserve"> </w:t>
      </w:r>
      <w:r w:rsidRPr="00070503">
        <w:rPr>
          <w:rFonts w:ascii="David" w:hAnsi="David"/>
          <w:b/>
          <w:bCs/>
          <w:sz w:val="26"/>
          <w:szCs w:val="26"/>
          <w:rtl/>
        </w:rPr>
        <w:t xml:space="preserve">   </w:t>
      </w:r>
      <w:r w:rsidR="00674B4B">
        <w:rPr>
          <w:rFonts w:hint="cs" w:ascii="David" w:hAnsi="David"/>
          <w:b/>
          <w:bCs/>
          <w:sz w:val="26"/>
          <w:szCs w:val="26"/>
          <w:rtl/>
        </w:rPr>
        <w:t xml:space="preserve"> </w:t>
      </w:r>
      <w:r w:rsidRPr="00070503">
        <w:rPr>
          <w:rFonts w:ascii="David" w:hAnsi="David"/>
          <w:b/>
          <w:bCs/>
          <w:sz w:val="26"/>
          <w:szCs w:val="26"/>
          <w:rtl/>
        </w:rPr>
        <w:t xml:space="preserve"> </w:t>
      </w:r>
      <w:r w:rsidRPr="00070503">
        <w:rPr>
          <w:rFonts w:hint="eastAsia" w:ascii="David" w:hAnsi="David"/>
          <w:b/>
          <w:bCs/>
          <w:sz w:val="26"/>
          <w:szCs w:val="26"/>
          <w:rtl/>
        </w:rPr>
        <w:t>עו</w:t>
      </w:r>
      <w:r w:rsidRPr="00070503">
        <w:rPr>
          <w:rFonts w:ascii="David" w:hAnsi="David"/>
          <w:b/>
          <w:bCs/>
          <w:sz w:val="26"/>
          <w:szCs w:val="26"/>
          <w:rtl/>
        </w:rPr>
        <w:t>"</w:t>
      </w:r>
      <w:r w:rsidRPr="00070503">
        <w:rPr>
          <w:rFonts w:hint="eastAsia" w:ascii="David" w:hAnsi="David"/>
          <w:b/>
          <w:bCs/>
          <w:sz w:val="26"/>
          <w:szCs w:val="26"/>
          <w:rtl/>
        </w:rPr>
        <w:t>ד</w:t>
      </w:r>
      <w:r w:rsidRPr="00070503">
        <w:rPr>
          <w:rFonts w:ascii="David" w:hAnsi="David"/>
          <w:b/>
          <w:bCs/>
          <w:sz w:val="26"/>
          <w:szCs w:val="26"/>
          <w:rtl/>
        </w:rPr>
        <w:t xml:space="preserve"> </w:t>
      </w:r>
      <w:r w:rsidR="008F37DD">
        <w:rPr>
          <w:rFonts w:hint="cs" w:ascii="David" w:hAnsi="David"/>
          <w:b/>
          <w:bCs/>
          <w:sz w:val="26"/>
          <w:szCs w:val="26"/>
          <w:rtl/>
        </w:rPr>
        <w:t>מורן שבתי</w:t>
      </w:r>
      <w:r w:rsidRPr="00070503">
        <w:rPr>
          <w:rFonts w:ascii="David" w:hAnsi="David"/>
          <w:b/>
          <w:bCs/>
          <w:sz w:val="26"/>
          <w:szCs w:val="26"/>
          <w:rtl/>
        </w:rPr>
        <w:t xml:space="preserve">, </w:t>
      </w:r>
      <w:r w:rsidR="00F9671E">
        <w:rPr>
          <w:rFonts w:hint="eastAsia" w:ascii="David" w:hAnsi="David"/>
          <w:b/>
          <w:bCs/>
          <w:sz w:val="26"/>
          <w:szCs w:val="26"/>
          <w:rtl/>
        </w:rPr>
        <w:t>חבר</w:t>
      </w:r>
      <w:r w:rsidR="00F9671E">
        <w:rPr>
          <w:rFonts w:hint="cs" w:ascii="David" w:hAnsi="David"/>
          <w:b/>
          <w:bCs/>
          <w:sz w:val="26"/>
          <w:szCs w:val="26"/>
          <w:rtl/>
        </w:rPr>
        <w:t>ה</w:t>
      </w:r>
    </w:p>
    <w:p w:rsidR="000F77A7" w:rsidRDefault="000F77A7">
      <w:pPr>
        <w:rPr>
          <w:rtl/>
        </w:rPr>
      </w:pPr>
    </w:p>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sectPr w:rsidR="00694556" w:rsidSect="000F77A7">
      <w:headerReference w:type="default" r:id="rId13"/>
      <w:footerReference w:type="default" r:id="rId14"/>
      <w:pgSz w:w="11907" w:h="16840" w:code="9"/>
      <w:pgMar w:top="720" w:right="1701" w:bottom="1134" w:left="1701" w:header="720" w:footer="737"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F46A21" w:rsidR="00694556" w:rsidRDefault="00B34511">
    <w:pPr>
      <w:pStyle w:val="a6"/>
      <w:jc w:val="center"/>
      <w:rPr>
        <w:rStyle w:val="ae"/>
      </w:rPr>
    </w:pPr>
    <w:r w:rsidRPr="00F46A21">
      <w:rPr>
        <w:rStyle w:val="ae"/>
      </w:rPr>
      <w:fldChar w:fldCharType="begin"/>
    </w:r>
    <w:r w:rsidRPr="00F46A21" w:rsidR="00005C8B">
      <w:rPr>
        <w:rStyle w:val="ae"/>
      </w:rPr>
      <w:instrText xml:space="preserve"> PAGE </w:instrText>
    </w:r>
    <w:r w:rsidRPr="00F46A21">
      <w:rPr>
        <w:rStyle w:val="ae"/>
      </w:rPr>
      <w:fldChar w:fldCharType="separate"/>
    </w:r>
    <w:r w:rsidR="009B4D90">
      <w:rPr>
        <w:rStyle w:val="ae"/>
        <w:noProof/>
        <w:rtl/>
      </w:rPr>
      <w:t>1</w:t>
    </w:r>
    <w:r w:rsidRPr="00F46A21">
      <w:rPr>
        <w:rStyle w:val="ae"/>
      </w:rPr>
      <w:fldChar w:fldCharType="end"/>
    </w:r>
    <w:r w:rsidRPr="00F46A21" w:rsidR="00005C8B">
      <w:rPr>
        <w:rStyle w:val="ae"/>
        <w:rFonts w:hint="cs"/>
        <w:rtl/>
      </w:rPr>
      <w:t xml:space="preserve"> מתוך </w:t>
    </w:r>
    <w:r w:rsidRPr="00F46A21">
      <w:rPr>
        <w:rStyle w:val="ae"/>
      </w:rPr>
      <w:fldChar w:fldCharType="begin"/>
    </w:r>
    <w:r w:rsidRPr="00F46A21" w:rsidR="00005C8B">
      <w:rPr>
        <w:rStyle w:val="ae"/>
      </w:rPr>
      <w:instrText xml:space="preserve"> NUMPAGES </w:instrText>
    </w:r>
    <w:r w:rsidRPr="00F46A21">
      <w:rPr>
        <w:rStyle w:val="ae"/>
      </w:rPr>
      <w:fldChar w:fldCharType="separate"/>
    </w:r>
    <w:r w:rsidR="009B4D90">
      <w:rPr>
        <w:rStyle w:val="ae"/>
        <w:noProof/>
        <w:rtl/>
      </w:rPr>
      <w:t>3</w:t>
    </w:r>
    <w:r w:rsidRPr="00F46A21">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9B4D90">
    <w:pPr>
      <w:pStyle w:val="a5"/>
      <w:jc w:val="center"/>
      <w:rPr>
        <w:rFonts w:cs="FrankRuehl"/>
        <w:sz w:val="28"/>
        <w:szCs w:val="28"/>
        <w:rtl/>
      </w:rPr>
    </w:pPr>
    <w:r>
      <w:rPr>
        <w:rFonts w:cs="FrankRuehl"/>
        <w:noProof/>
        <w:sz w:val="28"/>
        <w:szCs w:val="28"/>
        <w:rtl/>
      </w:rPr>
    </w:r>
    <w:r w:rsidR="006220EE">
      <w:rPr>
        <w:rFonts w:cs="FrankRuehl"/>
        <w:noProof/>
        <w:sz w:val="28"/>
        <w:szCs w:val="28"/>
      </w:rPr>
      <w:drawing>
        <wp:inline distT="0" distB="0" distL="0" distR="0" wp14:anchorId="36A1687E" wp14:editId="69328B2E">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p w:rsidR="000F77A7" w:rsidRDefault="000F77A7">
    <w:pPr>
      <w:pStyle w:val="a5"/>
      <w:jc w:val="center"/>
      <w:rPr>
        <w:rFonts w:cs="FrankRuehl"/>
        <w:sz w:val="28"/>
        <w:szCs w:val="28"/>
        <w:rtl/>
      </w:rPr>
    </w:pPr>
  </w:p>
  <w:tbl>
    <w:tblPr>
      <w:bidiVisual/>
      <w:tblW w:w="8867" w:type="dxa"/>
      <w:jc w:val="center"/>
      <w:tblLook w:val="0000" w:firstRow="0" w:lastRow="0" w:firstColumn="0" w:lastColumn="0" w:noHBand="0" w:noVBand="0"/>
    </w:tblPr>
    <w:tblGrid>
      <w:gridCol w:w="5072"/>
      <w:gridCol w:w="3934"/>
    </w:tblGrid>
    <w:tr w:rsidR="000F77A7" w:rsidTr="00D151AD">
      <w:trPr>
        <w:trHeight w:val="2690" w:hRule="exact"/>
        <w:jc w:val="center"/>
      </w:trPr>
      <w:tc>
        <w:tcPr>
          <w:tcW w:w="8867" w:type="dxa"/>
          <w:gridSpan w:val="2"/>
        </w:tcPr>
        <w:p w:rsidR="000F77A7" w:rsidP="000F77A7" w:rsidRDefault="000F77A7">
          <w:pPr>
            <w:pStyle w:val="a5"/>
            <w:jc w:val="center"/>
            <w:rPr>
              <w:rFonts w:ascii="Tahoma" w:hAnsi="Tahoma" w:cs="Tahoma"/>
              <w:color w:val="000080"/>
              <w:rtl/>
            </w:rPr>
          </w:pPr>
        </w:p>
        <w:tbl>
          <w:tblPr>
            <w:bidiVisual/>
            <w:tblW w:w="8790" w:type="dxa"/>
            <w:jc w:val="center"/>
            <w:tblLook w:val="04A0" w:firstRow="1" w:lastRow="0" w:firstColumn="1" w:lastColumn="0" w:noHBand="0" w:noVBand="1"/>
          </w:tblPr>
          <w:tblGrid>
            <w:gridCol w:w="8790"/>
          </w:tblGrid>
          <w:tr w:rsidRPr="000F77A7" w:rsidR="000F77A7" w:rsidTr="00AE07BB">
            <w:trPr>
              <w:trHeight w:val="2694"/>
              <w:jc w:val="center"/>
            </w:trPr>
            <w:tc>
              <w:tcPr>
                <w:tcW w:w="8790" w:type="dxa"/>
              </w:tcPr>
              <w:p w:rsidRPr="000F77A7" w:rsidR="000F77A7" w:rsidP="000F77A7" w:rsidRDefault="000F77A7">
                <w:pPr>
                  <w:spacing w:after="160" w:line="256" w:lineRule="auto"/>
                  <w:jc w:val="center"/>
                  <w:rPr>
                    <w:rFonts w:ascii="Tahoma" w:hAnsi="Tahoma" w:cs="Tahoma"/>
                    <w:b/>
                    <w:bCs/>
                    <w:color w:val="000080"/>
                    <w:sz w:val="22"/>
                    <w:szCs w:val="22"/>
                    <w:rtl/>
                  </w:rPr>
                </w:pPr>
                <w:r w:rsidRPr="000F77A7">
                  <w:rPr>
                    <w:rFonts w:ascii="Tahoma" w:hAnsi="Tahoma" w:cs="Tahoma"/>
                    <w:b/>
                    <w:bCs/>
                    <w:color w:val="000080"/>
                    <w:sz w:val="22"/>
                    <w:szCs w:val="22"/>
                    <w:rtl/>
                  </w:rPr>
                  <w:t xml:space="preserve">בית משפט המחוזי בירושלים בשבתו כוועדה למתן היתרים </w:t>
                </w:r>
              </w:p>
              <w:p w:rsidRPr="000F77A7" w:rsidR="000F77A7" w:rsidP="000F77A7" w:rsidRDefault="000F77A7">
                <w:pPr>
                  <w:spacing w:after="160" w:line="256" w:lineRule="auto"/>
                  <w:jc w:val="center"/>
                  <w:rPr>
                    <w:rFonts w:ascii="Tahoma" w:hAnsi="Tahoma" w:cs="Tahoma"/>
                    <w:b/>
                    <w:bCs/>
                    <w:color w:val="000080"/>
                    <w:sz w:val="22"/>
                    <w:szCs w:val="22"/>
                    <w:rtl/>
                  </w:rPr>
                </w:pPr>
                <w:r w:rsidRPr="000F77A7">
                  <w:rPr>
                    <w:rFonts w:ascii="Tahoma" w:hAnsi="Tahoma" w:cs="Tahoma"/>
                    <w:b/>
                    <w:bCs/>
                    <w:color w:val="000080"/>
                    <w:sz w:val="22"/>
                    <w:szCs w:val="22"/>
                    <w:rtl/>
                  </w:rPr>
                  <w:t>לפי חוק שירות הציבור (הגבלות לאחר פרישה), התשכ"ט-1969</w:t>
                </w:r>
              </w:p>
              <w:p w:rsidRPr="000F77A7" w:rsidR="000F77A7" w:rsidP="000F77A7" w:rsidRDefault="000F77A7">
                <w:pPr>
                  <w:spacing w:after="160" w:line="259" w:lineRule="auto"/>
                  <w:rPr>
                    <w:rFonts w:ascii="Tahoma" w:hAnsi="Tahoma" w:cs="Tahoma"/>
                    <w:b/>
                    <w:bCs/>
                    <w:color w:val="000080"/>
                    <w:sz w:val="6"/>
                    <w:szCs w:val="6"/>
                    <w:rtl/>
                  </w:rPr>
                </w:pPr>
              </w:p>
              <w:p w:rsidRPr="000F77A7" w:rsidR="000F77A7" w:rsidP="000F77A7" w:rsidRDefault="000F77A7">
                <w:pPr>
                  <w:spacing w:after="160" w:line="259" w:lineRule="auto"/>
                  <w:rPr>
                    <w:rFonts w:ascii="Tahoma" w:hAnsi="Tahoma" w:cs="Tahoma"/>
                    <w:b/>
                    <w:bCs/>
                    <w:color w:val="000080"/>
                    <w:sz w:val="22"/>
                    <w:szCs w:val="22"/>
                    <w:rtl/>
                  </w:rPr>
                </w:pPr>
                <w:r w:rsidRPr="000F77A7">
                  <w:rPr>
                    <w:rFonts w:ascii="Tahoma" w:hAnsi="Tahoma" w:cs="Tahoma"/>
                    <w:b/>
                    <w:bCs/>
                    <w:color w:val="000080"/>
                    <w:sz w:val="22"/>
                    <w:szCs w:val="22"/>
                    <w:rtl/>
                  </w:rPr>
                  <w:t>לפני כבוד השופט רפאל יעקובי</w:t>
                </w:r>
              </w:p>
              <w:p w:rsidRPr="000F77A7" w:rsidR="000F77A7" w:rsidP="000F77A7" w:rsidRDefault="000F77A7">
                <w:pPr>
                  <w:spacing w:after="160" w:line="259" w:lineRule="auto"/>
                  <w:rPr>
                    <w:rFonts w:ascii="Tahoma" w:hAnsi="Tahoma" w:cs="Tahoma"/>
                    <w:b/>
                    <w:bCs/>
                    <w:color w:val="000080"/>
                    <w:sz w:val="22"/>
                    <w:szCs w:val="22"/>
                    <w:rtl/>
                  </w:rPr>
                </w:pPr>
                <w:r w:rsidRPr="000F77A7">
                  <w:rPr>
                    <w:rFonts w:ascii="Tahoma" w:hAnsi="Tahoma" w:cs="Tahoma"/>
                    <w:b/>
                    <w:bCs/>
                    <w:color w:val="000080"/>
                    <w:sz w:val="22"/>
                    <w:szCs w:val="22"/>
                    <w:rtl/>
                  </w:rPr>
                  <w:t xml:space="preserve">        עו"ד גילי קירשנר, חברה</w:t>
                </w:r>
              </w:p>
              <w:p w:rsidRPr="000F77A7" w:rsidR="000F77A7" w:rsidP="000F77A7" w:rsidRDefault="000F77A7">
                <w:pPr>
                  <w:spacing w:after="160" w:line="259" w:lineRule="auto"/>
                  <w:rPr>
                    <w:rFonts w:ascii="Tahoma" w:hAnsi="Tahoma" w:cs="Tahoma"/>
                    <w:color w:val="000080"/>
                    <w:sz w:val="22"/>
                    <w:szCs w:val="22"/>
                    <w:rtl/>
                  </w:rPr>
                </w:pPr>
                <w:r w:rsidRPr="000F77A7">
                  <w:rPr>
                    <w:rFonts w:ascii="Tahoma" w:hAnsi="Tahoma" w:cs="Tahoma"/>
                    <w:b/>
                    <w:bCs/>
                    <w:color w:val="000080"/>
                    <w:sz w:val="22"/>
                    <w:szCs w:val="22"/>
                    <w:rtl/>
                  </w:rPr>
                  <w:t xml:space="preserve">        עו"ד </w:t>
                </w:r>
                <w:r>
                  <w:rPr>
                    <w:rFonts w:hint="cs" w:ascii="Tahoma" w:hAnsi="Tahoma" w:cs="Tahoma"/>
                    <w:b/>
                    <w:bCs/>
                    <w:color w:val="000080"/>
                    <w:sz w:val="22"/>
                    <w:szCs w:val="22"/>
                    <w:rtl/>
                  </w:rPr>
                  <w:t>מורן שבתי</w:t>
                </w:r>
                <w:r w:rsidRPr="000F77A7">
                  <w:rPr>
                    <w:rFonts w:ascii="Tahoma" w:hAnsi="Tahoma" w:cs="Tahoma"/>
                    <w:b/>
                    <w:bCs/>
                    <w:color w:val="000080"/>
                    <w:sz w:val="22"/>
                    <w:szCs w:val="22"/>
                    <w:rtl/>
                  </w:rPr>
                  <w:t>, חברה</w:t>
                </w:r>
              </w:p>
            </w:tc>
          </w:tr>
          <w:tr w:rsidRPr="000F77A7" w:rsidR="000F77A7" w:rsidTr="00AE07BB">
            <w:trPr>
              <w:trHeight w:val="425"/>
              <w:jc w:val="center"/>
            </w:trPr>
            <w:tc>
              <w:tcPr>
                <w:tcW w:w="8790" w:type="dxa"/>
              </w:tcPr>
              <w:p w:rsidRPr="000F77A7" w:rsidR="000F77A7" w:rsidP="000F77A7" w:rsidRDefault="000F77A7">
                <w:pPr>
                  <w:spacing w:after="160" w:line="259" w:lineRule="auto"/>
                  <w:rPr>
                    <w:rFonts w:cs="Arial" w:asciiTheme="minorHAnsi" w:hAnsiTheme="minorHAnsi"/>
                    <w:b/>
                    <w:bCs/>
                    <w:sz w:val="26"/>
                    <w:szCs w:val="26"/>
                    <w:rtl/>
                  </w:rPr>
                </w:pPr>
                <w:r w:rsidRPr="000F77A7">
                  <w:rPr>
                    <w:rFonts w:hint="eastAsia" w:cs="Arial" w:asciiTheme="minorHAnsi" w:hAnsiTheme="minorHAnsi"/>
                    <w:b/>
                    <w:bCs/>
                    <w:sz w:val="26"/>
                    <w:szCs w:val="26"/>
                    <w:rtl/>
                  </w:rPr>
                  <w:t>ו</w:t>
                </w:r>
                <w:r w:rsidRPr="000F77A7">
                  <w:rPr>
                    <w:rFonts w:cs="Arial" w:asciiTheme="minorHAnsi" w:hAnsiTheme="minorHAnsi"/>
                    <w:b/>
                    <w:bCs/>
                    <w:sz w:val="26"/>
                    <w:szCs w:val="26"/>
                    <w:rtl/>
                  </w:rPr>
                  <w:t>"</w:t>
                </w:r>
                <w:r w:rsidRPr="000F77A7">
                  <w:rPr>
                    <w:rFonts w:hint="eastAsia" w:cs="Arial" w:asciiTheme="minorHAnsi" w:hAnsiTheme="minorHAnsi"/>
                    <w:b/>
                    <w:bCs/>
                    <w:sz w:val="26"/>
                    <w:szCs w:val="26"/>
                    <w:rtl/>
                  </w:rPr>
                  <w:t>ע</w:t>
                </w:r>
                <w:r w:rsidRPr="000F77A7">
                  <w:rPr>
                    <w:rFonts w:cs="Arial" w:asciiTheme="minorHAnsi" w:hAnsiTheme="minorHAnsi"/>
                    <w:b/>
                    <w:bCs/>
                    <w:sz w:val="26"/>
                    <w:szCs w:val="26"/>
                    <w:rtl/>
                  </w:rPr>
                  <w:t xml:space="preserve"> 17763-12-17                                                                                            19 </w:t>
                </w:r>
                <w:r w:rsidRPr="000F77A7">
                  <w:rPr>
                    <w:rFonts w:hint="eastAsia" w:cs="Arial" w:asciiTheme="minorHAnsi" w:hAnsiTheme="minorHAnsi"/>
                    <w:b/>
                    <w:bCs/>
                    <w:sz w:val="26"/>
                    <w:szCs w:val="26"/>
                    <w:rtl/>
                  </w:rPr>
                  <w:t>בדצמבר</w:t>
                </w:r>
                <w:r w:rsidRPr="000F77A7">
                  <w:rPr>
                    <w:rFonts w:cs="Arial" w:asciiTheme="minorHAnsi" w:hAnsiTheme="minorHAnsi"/>
                    <w:b/>
                    <w:bCs/>
                    <w:sz w:val="26"/>
                    <w:szCs w:val="26"/>
                    <w:rtl/>
                  </w:rPr>
                  <w:t xml:space="preserve"> 2017   </w:t>
                </w:r>
              </w:p>
            </w:tc>
          </w:tr>
        </w:tbl>
        <w:p w:rsidR="000F77A7" w:rsidP="000F77A7" w:rsidRDefault="000F77A7">
          <w:pPr>
            <w:pStyle w:val="a5"/>
            <w:jc w:val="center"/>
            <w:rPr>
              <w:rFonts w:ascii="Tahoma" w:hAnsi="Tahoma" w:cs="Tahoma"/>
              <w:color w:val="000080"/>
              <w:rtl/>
            </w:rPr>
          </w:pPr>
        </w:p>
      </w:tc>
    </w:tr>
    <w:tr w:rsidR="000F77A7" w:rsidTr="00D151AD">
      <w:trPr>
        <w:trHeight w:val="275"/>
        <w:jc w:val="center"/>
      </w:trPr>
      <w:tc>
        <w:tcPr>
          <w:tcW w:w="5125" w:type="dxa"/>
        </w:tcPr>
        <w:p w:rsidR="000F77A7" w:rsidP="000F77A7" w:rsidRDefault="000F77A7">
          <w:pPr>
            <w:rPr>
              <w:b/>
              <w:bCs/>
              <w:sz w:val="26"/>
              <w:szCs w:val="26"/>
              <w:rtl/>
            </w:rPr>
          </w:pPr>
          <w:r>
            <w:rPr>
              <w:b/>
              <w:bCs/>
              <w:sz w:val="26"/>
              <w:szCs w:val="26"/>
              <w:rtl/>
            </w:rPr>
            <w:t>ו"ע 12398-03-18</w:t>
          </w:r>
        </w:p>
        <w:p w:rsidR="000F77A7" w:rsidP="000F77A7" w:rsidRDefault="000F77A7">
          <w:pPr>
            <w:rPr>
              <w:b/>
              <w:bCs/>
              <w:sz w:val="26"/>
              <w:szCs w:val="26"/>
              <w:rtl/>
            </w:rPr>
          </w:pPr>
        </w:p>
      </w:tc>
      <w:tc>
        <w:tcPr>
          <w:tcW w:w="3742" w:type="dxa"/>
        </w:tcPr>
        <w:p w:rsidR="000F77A7" w:rsidP="000F77A7" w:rsidRDefault="00F9671E">
          <w:pPr>
            <w:pStyle w:val="a5"/>
            <w:jc w:val="right"/>
            <w:rPr>
              <w:b/>
              <w:bCs/>
              <w:sz w:val="26"/>
              <w:szCs w:val="26"/>
              <w:rtl/>
            </w:rPr>
          </w:pPr>
          <w:r>
            <w:rPr>
              <w:rFonts w:hint="cs"/>
              <w:b/>
              <w:bCs/>
              <w:sz w:val="26"/>
              <w:szCs w:val="26"/>
              <w:rtl/>
            </w:rPr>
            <w:t xml:space="preserve">8 באפריל </w:t>
          </w:r>
          <w:r w:rsidR="000F77A7">
            <w:rPr>
              <w:b/>
              <w:bCs/>
              <w:sz w:val="26"/>
              <w:szCs w:val="26"/>
              <w:rtl/>
            </w:rPr>
            <w:t>2018</w:t>
          </w:r>
        </w:p>
      </w:tc>
    </w:tr>
  </w:tbl>
  <w:p w:rsidR="000F77A7" w:rsidP="00D151AD" w:rsidRDefault="000F77A7">
    <w:pPr>
      <w:pStyle w:val="a5"/>
      <w:rPr>
        <w:rFonts w:cs="FrankRuehl"/>
        <w:sz w:val="28"/>
        <w:szCs w:val="28"/>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3C20BBE"/>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131A32EC"/>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CFE295CE"/>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3466A3A0"/>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99865832"/>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B24CAB8"/>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7881838"/>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7C52A2"/>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63C7684"/>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588091CC"/>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99331"/>
    <o:shapelayout v:ext="edit">
      <o:idmap v:ext="edit" data="97"/>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564AB"/>
    <w:rsid w:val="00064FBD"/>
    <w:rsid w:val="00096AF7"/>
    <w:rsid w:val="000C3B0F"/>
    <w:rsid w:val="000F0BC8"/>
    <w:rsid w:val="000F77A7"/>
    <w:rsid w:val="00107E6D"/>
    <w:rsid w:val="00144D2A"/>
    <w:rsid w:val="00180519"/>
    <w:rsid w:val="001B3D05"/>
    <w:rsid w:val="001B56A1"/>
    <w:rsid w:val="001C4003"/>
    <w:rsid w:val="002265FF"/>
    <w:rsid w:val="002435CE"/>
    <w:rsid w:val="0026120F"/>
    <w:rsid w:val="00320433"/>
    <w:rsid w:val="003252E9"/>
    <w:rsid w:val="003270F7"/>
    <w:rsid w:val="0036743F"/>
    <w:rsid w:val="003A0D09"/>
    <w:rsid w:val="003E1CC7"/>
    <w:rsid w:val="0043125D"/>
    <w:rsid w:val="0043502B"/>
    <w:rsid w:val="004C4BDF"/>
    <w:rsid w:val="004C585A"/>
    <w:rsid w:val="004E4D82"/>
    <w:rsid w:val="004E6E3C"/>
    <w:rsid w:val="005268F6"/>
    <w:rsid w:val="00547DB7"/>
    <w:rsid w:val="005C5E24"/>
    <w:rsid w:val="005D5612"/>
    <w:rsid w:val="006220EE"/>
    <w:rsid w:val="00622BAA"/>
    <w:rsid w:val="00671BD5"/>
    <w:rsid w:val="00674B4B"/>
    <w:rsid w:val="006805C1"/>
    <w:rsid w:val="00694556"/>
    <w:rsid w:val="006B0C3D"/>
    <w:rsid w:val="006E1A53"/>
    <w:rsid w:val="00773140"/>
    <w:rsid w:val="007E6115"/>
    <w:rsid w:val="007E74FF"/>
    <w:rsid w:val="00820005"/>
    <w:rsid w:val="00896889"/>
    <w:rsid w:val="008C5714"/>
    <w:rsid w:val="008F37DD"/>
    <w:rsid w:val="00903896"/>
    <w:rsid w:val="00906F3D"/>
    <w:rsid w:val="00923676"/>
    <w:rsid w:val="00941548"/>
    <w:rsid w:val="0099056B"/>
    <w:rsid w:val="009B4D90"/>
    <w:rsid w:val="00A35D9A"/>
    <w:rsid w:val="00A75DF0"/>
    <w:rsid w:val="00A94B64"/>
    <w:rsid w:val="00AC5209"/>
    <w:rsid w:val="00B34511"/>
    <w:rsid w:val="00B80CBD"/>
    <w:rsid w:val="00B86096"/>
    <w:rsid w:val="00BF1908"/>
    <w:rsid w:val="00C158C0"/>
    <w:rsid w:val="00C22D93"/>
    <w:rsid w:val="00C34482"/>
    <w:rsid w:val="00C34C8F"/>
    <w:rsid w:val="00C47B68"/>
    <w:rsid w:val="00C63E89"/>
    <w:rsid w:val="00C87023"/>
    <w:rsid w:val="00CF076F"/>
    <w:rsid w:val="00D06F79"/>
    <w:rsid w:val="00D151AD"/>
    <w:rsid w:val="00D23899"/>
    <w:rsid w:val="00D33B86"/>
    <w:rsid w:val="00D53924"/>
    <w:rsid w:val="00D7784F"/>
    <w:rsid w:val="00D96D8C"/>
    <w:rsid w:val="00DA6649"/>
    <w:rsid w:val="00E51A2B"/>
    <w:rsid w:val="00E54642"/>
    <w:rsid w:val="00EC37E9"/>
    <w:rsid w:val="00F46A21"/>
    <w:rsid w:val="00F71957"/>
    <w:rsid w:val="00F84B6D"/>
    <w:rsid w:val="00F9671E"/>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99331"/>
    <o:shapelayout v:ext="edit">
      <o:idmap v:ext="edit" data="1"/>
    </o:shapelayout>
  </w:shapeDefaults>
  <w:decimalSymbol w:val="."/>
  <w:listSeparator w:val=","/>
  <w15:docId w15:val="{B608AB7B-E8B7-4823-829C-00BDF70B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4C585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4C585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4C585A"/>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4C585A"/>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4C585A"/>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4C585A"/>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4C585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4C585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2"/>
    <w:uiPriority w:val="99"/>
    <w:semiHidden/>
    <w:rsid w:val="00D06F79"/>
    <w:rPr>
      <w:noProof w:val="0"/>
      <w:color w:val="808080"/>
    </w:rPr>
  </w:style>
  <w:style w:type="character" w:styleId="FollowedHyperlink">
    <w:name w:val="FollowedHyperlink"/>
    <w:basedOn w:val="a2"/>
    <w:semiHidden/>
    <w:unhideWhenUsed/>
    <w:rsid w:val="004C585A"/>
    <w:rPr>
      <w:noProof w:val="0"/>
      <w:color w:val="800080" w:themeColor="followedHyperlink"/>
      <w:u w:val="single"/>
    </w:rPr>
  </w:style>
  <w:style w:type="character" w:styleId="HTMLCite">
    <w:name w:val="HTML Cite"/>
    <w:basedOn w:val="a2"/>
    <w:semiHidden/>
    <w:unhideWhenUsed/>
    <w:rsid w:val="004C585A"/>
    <w:rPr>
      <w:i/>
      <w:iCs/>
      <w:noProof w:val="0"/>
    </w:rPr>
  </w:style>
  <w:style w:type="character" w:styleId="HTMLCode">
    <w:name w:val="HTML Code"/>
    <w:basedOn w:val="a2"/>
    <w:semiHidden/>
    <w:unhideWhenUsed/>
    <w:rsid w:val="004C585A"/>
    <w:rPr>
      <w:rFonts w:ascii="Consolas" w:hAnsi="Consolas"/>
      <w:noProof w:val="0"/>
      <w:sz w:val="20"/>
      <w:szCs w:val="20"/>
    </w:rPr>
  </w:style>
  <w:style w:type="character" w:styleId="HTMLDefinition">
    <w:name w:val="HTML Definition"/>
    <w:basedOn w:val="a2"/>
    <w:semiHidden/>
    <w:unhideWhenUsed/>
    <w:rsid w:val="004C585A"/>
    <w:rPr>
      <w:i/>
      <w:iCs/>
      <w:noProof w:val="0"/>
    </w:rPr>
  </w:style>
  <w:style w:type="character" w:styleId="HTMLVariable">
    <w:name w:val="HTML Variable"/>
    <w:basedOn w:val="a2"/>
    <w:semiHidden/>
    <w:unhideWhenUsed/>
    <w:rsid w:val="004C585A"/>
    <w:rPr>
      <w:i/>
      <w:iCs/>
      <w:noProof w:val="0"/>
    </w:rPr>
  </w:style>
  <w:style w:type="paragraph" w:styleId="HTML">
    <w:name w:val="HTML Preformatted"/>
    <w:basedOn w:val="a1"/>
    <w:link w:val="HTML0"/>
    <w:semiHidden/>
    <w:unhideWhenUsed/>
    <w:rsid w:val="004C585A"/>
    <w:rPr>
      <w:rFonts w:ascii="Consolas" w:hAnsi="Consolas"/>
      <w:sz w:val="20"/>
      <w:szCs w:val="20"/>
    </w:rPr>
  </w:style>
  <w:style w:type="character" w:customStyle="1" w:styleId="HTML0">
    <w:name w:val="HTML מעוצב מראש תו"/>
    <w:basedOn w:val="a2"/>
    <w:link w:val="HTML"/>
    <w:semiHidden/>
    <w:rsid w:val="004C585A"/>
    <w:rPr>
      <w:rFonts w:ascii="Consolas" w:hAnsi="Consolas" w:cs="David"/>
      <w:noProof w:val="0"/>
    </w:rPr>
  </w:style>
  <w:style w:type="character" w:styleId="Hyperlink">
    <w:name w:val="Hyperlink"/>
    <w:basedOn w:val="a2"/>
    <w:semiHidden/>
    <w:unhideWhenUsed/>
    <w:rsid w:val="004C585A"/>
    <w:rPr>
      <w:noProof w:val="0"/>
      <w:color w:val="0000FF" w:themeColor="hyperlink"/>
      <w:u w:val="single"/>
    </w:rPr>
  </w:style>
  <w:style w:type="paragraph" w:styleId="Index1">
    <w:name w:val="index 1"/>
    <w:basedOn w:val="a1"/>
    <w:next w:val="a1"/>
    <w:autoRedefine/>
    <w:semiHidden/>
    <w:unhideWhenUsed/>
    <w:rsid w:val="004C585A"/>
    <w:pPr>
      <w:ind w:left="240" w:hanging="240"/>
    </w:pPr>
  </w:style>
  <w:style w:type="paragraph" w:styleId="Index2">
    <w:name w:val="index 2"/>
    <w:basedOn w:val="a1"/>
    <w:next w:val="a1"/>
    <w:autoRedefine/>
    <w:semiHidden/>
    <w:unhideWhenUsed/>
    <w:rsid w:val="004C585A"/>
    <w:pPr>
      <w:ind w:left="480" w:hanging="240"/>
    </w:pPr>
  </w:style>
  <w:style w:type="paragraph" w:styleId="Index3">
    <w:name w:val="index 3"/>
    <w:basedOn w:val="a1"/>
    <w:next w:val="a1"/>
    <w:autoRedefine/>
    <w:semiHidden/>
    <w:unhideWhenUsed/>
    <w:rsid w:val="004C585A"/>
    <w:pPr>
      <w:ind w:left="720" w:hanging="240"/>
    </w:pPr>
  </w:style>
  <w:style w:type="paragraph" w:styleId="Index4">
    <w:name w:val="index 4"/>
    <w:basedOn w:val="a1"/>
    <w:next w:val="a1"/>
    <w:autoRedefine/>
    <w:semiHidden/>
    <w:unhideWhenUsed/>
    <w:rsid w:val="004C585A"/>
    <w:pPr>
      <w:ind w:left="960" w:hanging="240"/>
    </w:pPr>
  </w:style>
  <w:style w:type="paragraph" w:styleId="Index5">
    <w:name w:val="index 5"/>
    <w:basedOn w:val="a1"/>
    <w:next w:val="a1"/>
    <w:autoRedefine/>
    <w:semiHidden/>
    <w:unhideWhenUsed/>
    <w:rsid w:val="004C585A"/>
    <w:pPr>
      <w:ind w:left="1200" w:hanging="240"/>
    </w:pPr>
  </w:style>
  <w:style w:type="paragraph" w:styleId="Index6">
    <w:name w:val="index 6"/>
    <w:basedOn w:val="a1"/>
    <w:next w:val="a1"/>
    <w:autoRedefine/>
    <w:semiHidden/>
    <w:unhideWhenUsed/>
    <w:rsid w:val="004C585A"/>
    <w:pPr>
      <w:ind w:left="1440" w:hanging="240"/>
    </w:pPr>
  </w:style>
  <w:style w:type="paragraph" w:styleId="Index7">
    <w:name w:val="index 7"/>
    <w:basedOn w:val="a1"/>
    <w:next w:val="a1"/>
    <w:autoRedefine/>
    <w:semiHidden/>
    <w:unhideWhenUsed/>
    <w:rsid w:val="004C585A"/>
    <w:pPr>
      <w:ind w:left="1680" w:hanging="240"/>
    </w:pPr>
  </w:style>
  <w:style w:type="paragraph" w:styleId="Index8">
    <w:name w:val="index 8"/>
    <w:basedOn w:val="a1"/>
    <w:next w:val="a1"/>
    <w:autoRedefine/>
    <w:semiHidden/>
    <w:unhideWhenUsed/>
    <w:rsid w:val="004C585A"/>
    <w:pPr>
      <w:ind w:left="1920" w:hanging="240"/>
    </w:pPr>
  </w:style>
  <w:style w:type="paragraph" w:styleId="Index9">
    <w:name w:val="index 9"/>
    <w:basedOn w:val="a1"/>
    <w:next w:val="a1"/>
    <w:autoRedefine/>
    <w:semiHidden/>
    <w:unhideWhenUsed/>
    <w:rsid w:val="004C585A"/>
    <w:pPr>
      <w:ind w:left="2160" w:hanging="240"/>
    </w:pPr>
  </w:style>
  <w:style w:type="paragraph" w:styleId="NormalWeb">
    <w:name w:val="Normal (Web)"/>
    <w:basedOn w:val="a1"/>
    <w:semiHidden/>
    <w:unhideWhenUsed/>
    <w:rsid w:val="004C585A"/>
    <w:rPr>
      <w:rFonts w:cs="Times New Roman"/>
    </w:rPr>
  </w:style>
  <w:style w:type="paragraph" w:styleId="TOC1">
    <w:name w:val="toc 1"/>
    <w:basedOn w:val="a1"/>
    <w:next w:val="a1"/>
    <w:autoRedefine/>
    <w:semiHidden/>
    <w:unhideWhenUsed/>
    <w:rsid w:val="004C585A"/>
    <w:pPr>
      <w:spacing w:after="100"/>
    </w:pPr>
  </w:style>
  <w:style w:type="paragraph" w:styleId="TOC2">
    <w:name w:val="toc 2"/>
    <w:basedOn w:val="a1"/>
    <w:next w:val="a1"/>
    <w:autoRedefine/>
    <w:semiHidden/>
    <w:unhideWhenUsed/>
    <w:rsid w:val="004C585A"/>
    <w:pPr>
      <w:spacing w:after="100"/>
      <w:ind w:left="240"/>
    </w:pPr>
  </w:style>
  <w:style w:type="paragraph" w:styleId="TOC3">
    <w:name w:val="toc 3"/>
    <w:basedOn w:val="a1"/>
    <w:next w:val="a1"/>
    <w:autoRedefine/>
    <w:semiHidden/>
    <w:unhideWhenUsed/>
    <w:rsid w:val="004C585A"/>
    <w:pPr>
      <w:spacing w:after="100"/>
      <w:ind w:left="480"/>
    </w:pPr>
  </w:style>
  <w:style w:type="paragraph" w:styleId="TOC4">
    <w:name w:val="toc 4"/>
    <w:basedOn w:val="a1"/>
    <w:next w:val="a1"/>
    <w:autoRedefine/>
    <w:semiHidden/>
    <w:unhideWhenUsed/>
    <w:rsid w:val="004C585A"/>
    <w:pPr>
      <w:spacing w:after="100"/>
      <w:ind w:left="720"/>
    </w:pPr>
  </w:style>
  <w:style w:type="paragraph" w:styleId="TOC5">
    <w:name w:val="toc 5"/>
    <w:basedOn w:val="a1"/>
    <w:next w:val="a1"/>
    <w:autoRedefine/>
    <w:semiHidden/>
    <w:unhideWhenUsed/>
    <w:rsid w:val="004C585A"/>
    <w:pPr>
      <w:spacing w:after="100"/>
      <w:ind w:left="960"/>
    </w:pPr>
  </w:style>
  <w:style w:type="paragraph" w:styleId="TOC6">
    <w:name w:val="toc 6"/>
    <w:basedOn w:val="a1"/>
    <w:next w:val="a1"/>
    <w:autoRedefine/>
    <w:semiHidden/>
    <w:unhideWhenUsed/>
    <w:rsid w:val="004C585A"/>
    <w:pPr>
      <w:spacing w:after="100"/>
      <w:ind w:left="1200"/>
    </w:pPr>
  </w:style>
  <w:style w:type="paragraph" w:styleId="TOC7">
    <w:name w:val="toc 7"/>
    <w:basedOn w:val="a1"/>
    <w:next w:val="a1"/>
    <w:autoRedefine/>
    <w:semiHidden/>
    <w:unhideWhenUsed/>
    <w:rsid w:val="004C585A"/>
    <w:pPr>
      <w:spacing w:after="100"/>
      <w:ind w:left="1440"/>
    </w:pPr>
  </w:style>
  <w:style w:type="paragraph" w:styleId="TOC8">
    <w:name w:val="toc 8"/>
    <w:basedOn w:val="a1"/>
    <w:next w:val="a1"/>
    <w:autoRedefine/>
    <w:semiHidden/>
    <w:unhideWhenUsed/>
    <w:rsid w:val="004C585A"/>
    <w:pPr>
      <w:spacing w:after="100"/>
      <w:ind w:left="1680"/>
    </w:pPr>
  </w:style>
  <w:style w:type="paragraph" w:styleId="TOC9">
    <w:name w:val="toc 9"/>
    <w:basedOn w:val="a1"/>
    <w:next w:val="a1"/>
    <w:autoRedefine/>
    <w:semiHidden/>
    <w:unhideWhenUsed/>
    <w:rsid w:val="004C585A"/>
    <w:pPr>
      <w:spacing w:after="100"/>
      <w:ind w:left="1920"/>
    </w:pPr>
  </w:style>
  <w:style w:type="table" w:styleId="-1">
    <w:name w:val="Table 3D effects 1"/>
    <w:basedOn w:val="a3"/>
    <w:semiHidden/>
    <w:unhideWhenUsed/>
    <w:rsid w:val="004C585A"/>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4C585A"/>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4C585A"/>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4C585A"/>
  </w:style>
  <w:style w:type="paragraph" w:styleId="af1">
    <w:name w:val="Salutation"/>
    <w:basedOn w:val="a1"/>
    <w:next w:val="a1"/>
    <w:link w:val="af2"/>
    <w:rsid w:val="004C585A"/>
  </w:style>
  <w:style w:type="character" w:customStyle="1" w:styleId="af2">
    <w:name w:val="ברכה תו"/>
    <w:basedOn w:val="a2"/>
    <w:link w:val="af1"/>
    <w:rsid w:val="004C585A"/>
    <w:rPr>
      <w:rFonts w:cs="David"/>
      <w:noProof w:val="0"/>
      <w:sz w:val="24"/>
      <w:szCs w:val="24"/>
    </w:rPr>
  </w:style>
  <w:style w:type="paragraph" w:styleId="af3">
    <w:name w:val="Body Text"/>
    <w:basedOn w:val="a1"/>
    <w:link w:val="af4"/>
    <w:semiHidden/>
    <w:unhideWhenUsed/>
    <w:rsid w:val="004C585A"/>
    <w:pPr>
      <w:spacing w:after="120"/>
    </w:pPr>
  </w:style>
  <w:style w:type="character" w:customStyle="1" w:styleId="af4">
    <w:name w:val="גוף טקסט תו"/>
    <w:basedOn w:val="a2"/>
    <w:link w:val="af3"/>
    <w:semiHidden/>
    <w:rsid w:val="004C585A"/>
    <w:rPr>
      <w:rFonts w:cs="David"/>
      <w:noProof w:val="0"/>
      <w:sz w:val="24"/>
      <w:szCs w:val="24"/>
    </w:rPr>
  </w:style>
  <w:style w:type="paragraph" w:styleId="23">
    <w:name w:val="Body Text 2"/>
    <w:basedOn w:val="a1"/>
    <w:link w:val="24"/>
    <w:semiHidden/>
    <w:unhideWhenUsed/>
    <w:rsid w:val="004C585A"/>
    <w:pPr>
      <w:spacing w:after="120" w:line="480" w:lineRule="auto"/>
    </w:pPr>
  </w:style>
  <w:style w:type="character" w:customStyle="1" w:styleId="24">
    <w:name w:val="גוף טקסט 2 תו"/>
    <w:basedOn w:val="a2"/>
    <w:link w:val="23"/>
    <w:semiHidden/>
    <w:rsid w:val="004C585A"/>
    <w:rPr>
      <w:rFonts w:cs="David"/>
      <w:noProof w:val="0"/>
      <w:sz w:val="24"/>
      <w:szCs w:val="24"/>
    </w:rPr>
  </w:style>
  <w:style w:type="paragraph" w:styleId="33">
    <w:name w:val="Body Text 3"/>
    <w:basedOn w:val="a1"/>
    <w:link w:val="34"/>
    <w:semiHidden/>
    <w:unhideWhenUsed/>
    <w:rsid w:val="004C585A"/>
    <w:pPr>
      <w:spacing w:after="120"/>
    </w:pPr>
    <w:rPr>
      <w:sz w:val="16"/>
      <w:szCs w:val="16"/>
    </w:rPr>
  </w:style>
  <w:style w:type="character" w:customStyle="1" w:styleId="34">
    <w:name w:val="גוף טקסט 3 תו"/>
    <w:basedOn w:val="a2"/>
    <w:link w:val="33"/>
    <w:semiHidden/>
    <w:rsid w:val="004C585A"/>
    <w:rPr>
      <w:rFonts w:cs="David"/>
      <w:noProof w:val="0"/>
      <w:sz w:val="16"/>
      <w:szCs w:val="16"/>
    </w:rPr>
  </w:style>
  <w:style w:type="character" w:styleId="HTML1">
    <w:name w:val="HTML Sample"/>
    <w:basedOn w:val="a2"/>
    <w:semiHidden/>
    <w:unhideWhenUsed/>
    <w:rsid w:val="004C585A"/>
    <w:rPr>
      <w:rFonts w:ascii="Consolas" w:hAnsi="Consolas"/>
      <w:noProof w:val="0"/>
      <w:sz w:val="24"/>
      <w:szCs w:val="24"/>
    </w:rPr>
  </w:style>
  <w:style w:type="character" w:styleId="af5">
    <w:name w:val="Emphasis"/>
    <w:basedOn w:val="a2"/>
    <w:qFormat/>
    <w:rsid w:val="004C585A"/>
    <w:rPr>
      <w:i/>
      <w:iCs/>
      <w:noProof w:val="0"/>
    </w:rPr>
  </w:style>
  <w:style w:type="character" w:styleId="af6">
    <w:name w:val="Intense Emphasis"/>
    <w:basedOn w:val="a2"/>
    <w:uiPriority w:val="21"/>
    <w:qFormat/>
    <w:rsid w:val="004C585A"/>
    <w:rPr>
      <w:i/>
      <w:iCs/>
      <w:noProof w:val="0"/>
      <w:color w:val="4F81BD" w:themeColor="accent1"/>
    </w:rPr>
  </w:style>
  <w:style w:type="character" w:styleId="af7">
    <w:name w:val="Subtle Emphasis"/>
    <w:basedOn w:val="a2"/>
    <w:uiPriority w:val="19"/>
    <w:qFormat/>
    <w:rsid w:val="004C585A"/>
    <w:rPr>
      <w:i/>
      <w:iCs/>
      <w:noProof w:val="0"/>
      <w:color w:val="404040" w:themeColor="text1" w:themeTint="BF"/>
    </w:rPr>
  </w:style>
  <w:style w:type="paragraph" w:styleId="af8">
    <w:name w:val="List Continue"/>
    <w:basedOn w:val="a1"/>
    <w:semiHidden/>
    <w:unhideWhenUsed/>
    <w:rsid w:val="004C585A"/>
    <w:pPr>
      <w:spacing w:after="120"/>
      <w:ind w:left="283"/>
      <w:contextualSpacing/>
    </w:pPr>
  </w:style>
  <w:style w:type="paragraph" w:styleId="25">
    <w:name w:val="List Continue 2"/>
    <w:basedOn w:val="a1"/>
    <w:semiHidden/>
    <w:unhideWhenUsed/>
    <w:rsid w:val="004C585A"/>
    <w:pPr>
      <w:spacing w:after="120"/>
      <w:ind w:left="566"/>
      <w:contextualSpacing/>
    </w:pPr>
  </w:style>
  <w:style w:type="paragraph" w:styleId="35">
    <w:name w:val="List Continue 3"/>
    <w:basedOn w:val="a1"/>
    <w:semiHidden/>
    <w:unhideWhenUsed/>
    <w:rsid w:val="004C585A"/>
    <w:pPr>
      <w:spacing w:after="120"/>
      <w:ind w:left="849"/>
      <w:contextualSpacing/>
    </w:pPr>
  </w:style>
  <w:style w:type="paragraph" w:styleId="42">
    <w:name w:val="List Continue 4"/>
    <w:basedOn w:val="a1"/>
    <w:semiHidden/>
    <w:unhideWhenUsed/>
    <w:rsid w:val="004C585A"/>
    <w:pPr>
      <w:spacing w:after="120"/>
      <w:ind w:left="1132"/>
      <w:contextualSpacing/>
    </w:pPr>
  </w:style>
  <w:style w:type="paragraph" w:styleId="53">
    <w:name w:val="List Continue 5"/>
    <w:basedOn w:val="a1"/>
    <w:semiHidden/>
    <w:unhideWhenUsed/>
    <w:rsid w:val="004C585A"/>
    <w:pPr>
      <w:spacing w:after="120"/>
      <w:ind w:left="1415"/>
      <w:contextualSpacing/>
    </w:pPr>
  </w:style>
  <w:style w:type="character" w:styleId="af9">
    <w:name w:val="Intense Reference"/>
    <w:basedOn w:val="a2"/>
    <w:uiPriority w:val="32"/>
    <w:qFormat/>
    <w:rsid w:val="004C585A"/>
    <w:rPr>
      <w:b/>
      <w:bCs/>
      <w:smallCaps/>
      <w:noProof w:val="0"/>
      <w:color w:val="4F81BD" w:themeColor="accent1"/>
      <w:spacing w:val="5"/>
    </w:rPr>
  </w:style>
  <w:style w:type="character" w:styleId="afa">
    <w:name w:val="endnote reference"/>
    <w:basedOn w:val="a2"/>
    <w:semiHidden/>
    <w:unhideWhenUsed/>
    <w:rsid w:val="004C585A"/>
    <w:rPr>
      <w:noProof w:val="0"/>
      <w:vertAlign w:val="superscript"/>
    </w:rPr>
  </w:style>
  <w:style w:type="character" w:styleId="afb">
    <w:name w:val="footnote reference"/>
    <w:basedOn w:val="a2"/>
    <w:semiHidden/>
    <w:unhideWhenUsed/>
    <w:rsid w:val="004C585A"/>
    <w:rPr>
      <w:noProof w:val="0"/>
      <w:vertAlign w:val="superscript"/>
    </w:rPr>
  </w:style>
  <w:style w:type="character" w:styleId="afc">
    <w:name w:val="Subtle Reference"/>
    <w:basedOn w:val="a2"/>
    <w:uiPriority w:val="31"/>
    <w:qFormat/>
    <w:rsid w:val="004C585A"/>
    <w:rPr>
      <w:smallCaps/>
      <w:noProof w:val="0"/>
      <w:color w:val="5A5A5A" w:themeColor="text1" w:themeTint="A5"/>
    </w:rPr>
  </w:style>
  <w:style w:type="table" w:styleId="afd">
    <w:name w:val="Light Shading"/>
    <w:basedOn w:val="a3"/>
    <w:uiPriority w:val="60"/>
    <w:rsid w:val="004C585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4C585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4C585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4C585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4C585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4C585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4C585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4C58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rsid w:val="004C585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4C585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4C585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4C585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4C585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4C585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4C585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rsid w:val="004C58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4C58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4C58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4C58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4C58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4C58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4C585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4C585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4C585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4C585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4C585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4C585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4C585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4C585A"/>
    <w:rPr>
      <w:b/>
      <w:bCs/>
      <w:noProof w:val="0"/>
    </w:rPr>
  </w:style>
  <w:style w:type="paragraph" w:styleId="aff0">
    <w:name w:val="Signature"/>
    <w:basedOn w:val="a1"/>
    <w:link w:val="aff1"/>
    <w:semiHidden/>
    <w:unhideWhenUsed/>
    <w:rsid w:val="004C585A"/>
    <w:pPr>
      <w:ind w:left="4252"/>
    </w:pPr>
  </w:style>
  <w:style w:type="character" w:customStyle="1" w:styleId="aff1">
    <w:name w:val="חתימה תו"/>
    <w:basedOn w:val="a2"/>
    <w:link w:val="aff0"/>
    <w:semiHidden/>
    <w:rsid w:val="004C585A"/>
    <w:rPr>
      <w:rFonts w:cs="David"/>
      <w:noProof w:val="0"/>
      <w:sz w:val="24"/>
      <w:szCs w:val="24"/>
    </w:rPr>
  </w:style>
  <w:style w:type="paragraph" w:styleId="aff2">
    <w:name w:val="E-mail Signature"/>
    <w:basedOn w:val="a1"/>
    <w:link w:val="aff3"/>
    <w:semiHidden/>
    <w:unhideWhenUsed/>
    <w:rsid w:val="004C585A"/>
  </w:style>
  <w:style w:type="character" w:customStyle="1" w:styleId="aff3">
    <w:name w:val="חתימת דואר אלקטרוני תו"/>
    <w:basedOn w:val="a2"/>
    <w:link w:val="aff2"/>
    <w:semiHidden/>
    <w:rsid w:val="004C585A"/>
    <w:rPr>
      <w:rFonts w:cs="David"/>
      <w:noProof w:val="0"/>
      <w:sz w:val="24"/>
      <w:szCs w:val="24"/>
    </w:rPr>
  </w:style>
  <w:style w:type="table" w:styleId="aff4">
    <w:name w:val="Table Elegant"/>
    <w:basedOn w:val="a3"/>
    <w:semiHidden/>
    <w:unhideWhenUsed/>
    <w:rsid w:val="004C585A"/>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4C585A"/>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4C585A"/>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4C585A"/>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4C585A"/>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4C585A"/>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4C585A"/>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4C585A"/>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4C585A"/>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4C585A"/>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4C585A"/>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4C585A"/>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4C585A"/>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4C585A"/>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4C585A"/>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4C585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4C585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4C585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4C585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4C585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4C585A"/>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4C585A"/>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4C585A"/>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4C585A"/>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4C585A"/>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4C585A"/>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4C585A"/>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4C585A"/>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4C585A"/>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4C585A"/>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4C585A"/>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4C585A"/>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4C585A"/>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4C585A"/>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4C585A"/>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4C585A"/>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4C585A"/>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4C585A"/>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4C585A"/>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4C585A"/>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4C585A"/>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4C585A"/>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4C585A"/>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4C585A"/>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4C585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4C585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4C585A"/>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4C585A"/>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4C585A"/>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4C585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4C585A"/>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4C585A"/>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4C585A"/>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4C585A"/>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4C585A"/>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4C585A"/>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4C585A"/>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4C585A"/>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4C585A"/>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4C585A"/>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4C585A"/>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4C585A"/>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4C585A"/>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4C585A"/>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4C585A"/>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4C585A"/>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4C585A"/>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4C585A"/>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4C585A"/>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4C585A"/>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4C585A"/>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4C585A"/>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4C585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4C585A"/>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4C585A"/>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4C585A"/>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4C585A"/>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4C585A"/>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4C585A"/>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4C585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4C585A"/>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4C585A"/>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4C585A"/>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4C585A"/>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4C585A"/>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4C585A"/>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4C585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4C585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4C585A"/>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4C585A"/>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4C585A"/>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4C585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4C585A"/>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4C585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4C585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4C585A"/>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4C585A"/>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4C585A"/>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4C585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4C585A"/>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4C58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4C58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4C58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4C58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4C58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4C58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4C585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4C585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4C585A"/>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4C585A"/>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4C585A"/>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4C585A"/>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4C585A"/>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4C585A"/>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4C585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4C585A"/>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4C585A"/>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4C585A"/>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4C585A"/>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4C585A"/>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4C585A"/>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4C585A"/>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4C585A"/>
    <w:rPr>
      <w:sz w:val="20"/>
      <w:szCs w:val="20"/>
    </w:rPr>
  </w:style>
  <w:style w:type="character" w:customStyle="1" w:styleId="aff9">
    <w:name w:val="טקסט הערת סיום תו"/>
    <w:basedOn w:val="a2"/>
    <w:link w:val="aff8"/>
    <w:semiHidden/>
    <w:rsid w:val="004C585A"/>
    <w:rPr>
      <w:rFonts w:cs="David"/>
      <w:noProof w:val="0"/>
    </w:rPr>
  </w:style>
  <w:style w:type="paragraph" w:styleId="affa">
    <w:name w:val="footnote text"/>
    <w:basedOn w:val="a1"/>
    <w:link w:val="affb"/>
    <w:semiHidden/>
    <w:unhideWhenUsed/>
    <w:rsid w:val="004C585A"/>
    <w:rPr>
      <w:sz w:val="20"/>
      <w:szCs w:val="20"/>
    </w:rPr>
  </w:style>
  <w:style w:type="character" w:customStyle="1" w:styleId="affb">
    <w:name w:val="טקסט הערת שוליים תו"/>
    <w:basedOn w:val="a2"/>
    <w:link w:val="affa"/>
    <w:semiHidden/>
    <w:rsid w:val="004C585A"/>
    <w:rPr>
      <w:rFonts w:cs="David"/>
      <w:noProof w:val="0"/>
    </w:rPr>
  </w:style>
  <w:style w:type="paragraph" w:styleId="affc">
    <w:name w:val="macro"/>
    <w:link w:val="affd"/>
    <w:semiHidden/>
    <w:unhideWhenUsed/>
    <w:rsid w:val="004C585A"/>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d">
    <w:name w:val="טקסט מאקרו תו"/>
    <w:basedOn w:val="a2"/>
    <w:link w:val="affc"/>
    <w:semiHidden/>
    <w:rsid w:val="004C585A"/>
    <w:rPr>
      <w:rFonts w:ascii="Consolas" w:hAnsi="Consolas" w:cs="David"/>
      <w:noProof w:val="0"/>
    </w:rPr>
  </w:style>
  <w:style w:type="paragraph" w:styleId="affe">
    <w:name w:val="Plain Text"/>
    <w:basedOn w:val="a1"/>
    <w:link w:val="afff"/>
    <w:semiHidden/>
    <w:unhideWhenUsed/>
    <w:rsid w:val="004C585A"/>
    <w:rPr>
      <w:rFonts w:ascii="Consolas" w:hAnsi="Consolas"/>
      <w:sz w:val="21"/>
      <w:szCs w:val="21"/>
    </w:rPr>
  </w:style>
  <w:style w:type="character" w:customStyle="1" w:styleId="afff">
    <w:name w:val="טקסט רגיל תו"/>
    <w:basedOn w:val="a2"/>
    <w:link w:val="affe"/>
    <w:semiHidden/>
    <w:rsid w:val="004C585A"/>
    <w:rPr>
      <w:rFonts w:ascii="Consolas" w:hAnsi="Consolas" w:cs="David"/>
      <w:noProof w:val="0"/>
      <w:sz w:val="21"/>
      <w:szCs w:val="21"/>
    </w:rPr>
  </w:style>
  <w:style w:type="character" w:styleId="afff0">
    <w:name w:val="Book Title"/>
    <w:basedOn w:val="a2"/>
    <w:uiPriority w:val="33"/>
    <w:qFormat/>
    <w:rsid w:val="004C585A"/>
    <w:rPr>
      <w:b/>
      <w:bCs/>
      <w:i/>
      <w:iCs/>
      <w:noProof w:val="0"/>
      <w:spacing w:val="5"/>
    </w:rPr>
  </w:style>
  <w:style w:type="character" w:customStyle="1" w:styleId="10">
    <w:name w:val="כותרת 1 תו"/>
    <w:basedOn w:val="a2"/>
    <w:link w:val="1"/>
    <w:rsid w:val="004C585A"/>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4C585A"/>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4C585A"/>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4C585A"/>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4C585A"/>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4C585A"/>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4C585A"/>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4C585A"/>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4C585A"/>
    <w:rPr>
      <w:rFonts w:asciiTheme="majorHAnsi" w:eastAsiaTheme="majorEastAsia" w:hAnsiTheme="majorHAnsi" w:cstheme="majorBidi"/>
      <w:b/>
      <w:bCs/>
    </w:rPr>
  </w:style>
  <w:style w:type="paragraph" w:styleId="afff2">
    <w:name w:val="Note Heading"/>
    <w:basedOn w:val="a1"/>
    <w:next w:val="a1"/>
    <w:link w:val="afff3"/>
    <w:semiHidden/>
    <w:unhideWhenUsed/>
    <w:rsid w:val="004C585A"/>
  </w:style>
  <w:style w:type="character" w:customStyle="1" w:styleId="afff3">
    <w:name w:val="כותרת הערות תו"/>
    <w:basedOn w:val="a2"/>
    <w:link w:val="afff2"/>
    <w:semiHidden/>
    <w:rsid w:val="004C585A"/>
    <w:rPr>
      <w:rFonts w:cs="David"/>
      <w:noProof w:val="0"/>
      <w:sz w:val="24"/>
      <w:szCs w:val="24"/>
    </w:rPr>
  </w:style>
  <w:style w:type="paragraph" w:styleId="afff4">
    <w:name w:val="Title"/>
    <w:basedOn w:val="a1"/>
    <w:next w:val="a1"/>
    <w:link w:val="afff5"/>
    <w:qFormat/>
    <w:rsid w:val="004C585A"/>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4C585A"/>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4C585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4C585A"/>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4C585A"/>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4C585A"/>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4C585A"/>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4C585A"/>
    <w:pPr>
      <w:outlineLvl w:val="9"/>
    </w:pPr>
  </w:style>
  <w:style w:type="paragraph" w:styleId="afffc">
    <w:name w:val="caption"/>
    <w:basedOn w:val="a1"/>
    <w:next w:val="a1"/>
    <w:semiHidden/>
    <w:unhideWhenUsed/>
    <w:qFormat/>
    <w:rsid w:val="004C585A"/>
    <w:pPr>
      <w:spacing w:after="200"/>
    </w:pPr>
    <w:rPr>
      <w:i/>
      <w:iCs/>
      <w:color w:val="1F497D" w:themeColor="text2"/>
      <w:sz w:val="18"/>
      <w:szCs w:val="18"/>
    </w:rPr>
  </w:style>
  <w:style w:type="paragraph" w:styleId="afffd">
    <w:name w:val="Body Text Indent"/>
    <w:basedOn w:val="a1"/>
    <w:link w:val="afffe"/>
    <w:semiHidden/>
    <w:unhideWhenUsed/>
    <w:rsid w:val="004C585A"/>
    <w:pPr>
      <w:spacing w:after="120"/>
      <w:ind w:left="283"/>
    </w:pPr>
  </w:style>
  <w:style w:type="character" w:customStyle="1" w:styleId="afffe">
    <w:name w:val="כניסה בגוף טקסט תו"/>
    <w:basedOn w:val="a2"/>
    <w:link w:val="afffd"/>
    <w:semiHidden/>
    <w:rsid w:val="004C585A"/>
    <w:rPr>
      <w:rFonts w:cs="David"/>
      <w:noProof w:val="0"/>
      <w:sz w:val="24"/>
      <w:szCs w:val="24"/>
    </w:rPr>
  </w:style>
  <w:style w:type="paragraph" w:styleId="2f">
    <w:name w:val="Body Text Indent 2"/>
    <w:basedOn w:val="a1"/>
    <w:link w:val="2f0"/>
    <w:semiHidden/>
    <w:unhideWhenUsed/>
    <w:rsid w:val="004C585A"/>
    <w:pPr>
      <w:spacing w:after="120" w:line="480" w:lineRule="auto"/>
      <w:ind w:left="283"/>
    </w:pPr>
  </w:style>
  <w:style w:type="character" w:customStyle="1" w:styleId="2f0">
    <w:name w:val="כניסה בגוף טקסט 2 תו"/>
    <w:basedOn w:val="a2"/>
    <w:link w:val="2f"/>
    <w:semiHidden/>
    <w:rsid w:val="004C585A"/>
    <w:rPr>
      <w:rFonts w:cs="David"/>
      <w:noProof w:val="0"/>
      <w:sz w:val="24"/>
      <w:szCs w:val="24"/>
    </w:rPr>
  </w:style>
  <w:style w:type="paragraph" w:styleId="3d">
    <w:name w:val="Body Text Indent 3"/>
    <w:basedOn w:val="a1"/>
    <w:link w:val="3e"/>
    <w:semiHidden/>
    <w:unhideWhenUsed/>
    <w:rsid w:val="004C585A"/>
    <w:pPr>
      <w:spacing w:after="120"/>
      <w:ind w:left="283"/>
    </w:pPr>
    <w:rPr>
      <w:sz w:val="16"/>
      <w:szCs w:val="16"/>
    </w:rPr>
  </w:style>
  <w:style w:type="character" w:customStyle="1" w:styleId="3e">
    <w:name w:val="כניסה בגוף טקסט 3 תו"/>
    <w:basedOn w:val="a2"/>
    <w:link w:val="3d"/>
    <w:semiHidden/>
    <w:rsid w:val="004C585A"/>
    <w:rPr>
      <w:rFonts w:cs="David"/>
      <w:noProof w:val="0"/>
      <w:sz w:val="16"/>
      <w:szCs w:val="16"/>
    </w:rPr>
  </w:style>
  <w:style w:type="paragraph" w:styleId="affff">
    <w:name w:val="Normal Indent"/>
    <w:basedOn w:val="a1"/>
    <w:semiHidden/>
    <w:unhideWhenUsed/>
    <w:rsid w:val="004C585A"/>
    <w:pPr>
      <w:ind w:left="720"/>
    </w:pPr>
  </w:style>
  <w:style w:type="paragraph" w:styleId="affff0">
    <w:name w:val="Body Text First Indent"/>
    <w:basedOn w:val="af3"/>
    <w:link w:val="affff1"/>
    <w:rsid w:val="004C585A"/>
    <w:pPr>
      <w:spacing w:after="0"/>
      <w:ind w:firstLine="360"/>
    </w:pPr>
  </w:style>
  <w:style w:type="character" w:customStyle="1" w:styleId="affff1">
    <w:name w:val="כניסת שורה ראשונה בגוף טקסט תו"/>
    <w:basedOn w:val="af4"/>
    <w:link w:val="affff0"/>
    <w:rsid w:val="004C585A"/>
    <w:rPr>
      <w:rFonts w:cs="David"/>
      <w:noProof w:val="0"/>
      <w:sz w:val="24"/>
      <w:szCs w:val="24"/>
    </w:rPr>
  </w:style>
  <w:style w:type="paragraph" w:styleId="2f1">
    <w:name w:val="Body Text First Indent 2"/>
    <w:basedOn w:val="afffd"/>
    <w:link w:val="2f2"/>
    <w:semiHidden/>
    <w:unhideWhenUsed/>
    <w:rsid w:val="004C585A"/>
    <w:pPr>
      <w:spacing w:after="0"/>
      <w:ind w:left="360" w:firstLine="360"/>
    </w:pPr>
  </w:style>
  <w:style w:type="character" w:customStyle="1" w:styleId="2f2">
    <w:name w:val="כניסת שורה ראשונה בגוף טקסט 2 תו"/>
    <w:basedOn w:val="afffe"/>
    <w:link w:val="2f1"/>
    <w:semiHidden/>
    <w:rsid w:val="004C585A"/>
    <w:rPr>
      <w:rFonts w:cs="David"/>
      <w:noProof w:val="0"/>
      <w:sz w:val="24"/>
      <w:szCs w:val="24"/>
    </w:rPr>
  </w:style>
  <w:style w:type="paragraph" w:styleId="HTML2">
    <w:name w:val="HTML Address"/>
    <w:basedOn w:val="a1"/>
    <w:link w:val="HTML3"/>
    <w:semiHidden/>
    <w:unhideWhenUsed/>
    <w:rsid w:val="004C585A"/>
    <w:rPr>
      <w:i/>
      <w:iCs/>
    </w:rPr>
  </w:style>
  <w:style w:type="character" w:customStyle="1" w:styleId="HTML3">
    <w:name w:val="כתובת HTML תו"/>
    <w:basedOn w:val="a2"/>
    <w:link w:val="HTML2"/>
    <w:semiHidden/>
    <w:rsid w:val="004C585A"/>
    <w:rPr>
      <w:rFonts w:cs="David"/>
      <w:i/>
      <w:iCs/>
      <w:noProof w:val="0"/>
      <w:sz w:val="24"/>
      <w:szCs w:val="24"/>
    </w:rPr>
  </w:style>
  <w:style w:type="paragraph" w:styleId="affff2">
    <w:name w:val="envelope address"/>
    <w:basedOn w:val="a1"/>
    <w:semiHidden/>
    <w:unhideWhenUsed/>
    <w:rsid w:val="004C585A"/>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4C585A"/>
    <w:rPr>
      <w:rFonts w:asciiTheme="majorHAnsi" w:eastAsiaTheme="majorEastAsia" w:hAnsiTheme="majorHAnsi" w:cstheme="majorBidi"/>
      <w:sz w:val="20"/>
      <w:szCs w:val="20"/>
    </w:rPr>
  </w:style>
  <w:style w:type="paragraph" w:styleId="affff4">
    <w:name w:val="No Spacing"/>
    <w:uiPriority w:val="1"/>
    <w:qFormat/>
    <w:rsid w:val="004C585A"/>
    <w:pPr>
      <w:bidi/>
    </w:pPr>
    <w:rPr>
      <w:rFonts w:cs="David"/>
      <w:sz w:val="24"/>
      <w:szCs w:val="24"/>
    </w:rPr>
  </w:style>
  <w:style w:type="character" w:styleId="HTML4">
    <w:name w:val="HTML Typewriter"/>
    <w:basedOn w:val="a2"/>
    <w:semiHidden/>
    <w:unhideWhenUsed/>
    <w:rsid w:val="004C585A"/>
    <w:rPr>
      <w:rFonts w:ascii="Consolas" w:hAnsi="Consolas"/>
      <w:noProof w:val="0"/>
      <w:sz w:val="20"/>
      <w:szCs w:val="20"/>
    </w:rPr>
  </w:style>
  <w:style w:type="paragraph" w:styleId="affff5">
    <w:name w:val="Document Map"/>
    <w:basedOn w:val="a1"/>
    <w:link w:val="affff6"/>
    <w:semiHidden/>
    <w:unhideWhenUsed/>
    <w:rsid w:val="004C585A"/>
    <w:rPr>
      <w:rFonts w:ascii="Tahoma" w:hAnsi="Tahoma" w:cs="Tahoma"/>
      <w:sz w:val="16"/>
      <w:szCs w:val="16"/>
    </w:rPr>
  </w:style>
  <w:style w:type="character" w:customStyle="1" w:styleId="affff6">
    <w:name w:val="מפת מסמך תו"/>
    <w:basedOn w:val="a2"/>
    <w:link w:val="affff5"/>
    <w:semiHidden/>
    <w:rsid w:val="004C585A"/>
    <w:rPr>
      <w:rFonts w:ascii="Tahoma" w:hAnsi="Tahoma" w:cs="Tahoma"/>
      <w:noProof w:val="0"/>
      <w:sz w:val="16"/>
      <w:szCs w:val="16"/>
    </w:rPr>
  </w:style>
  <w:style w:type="character" w:styleId="HTML5">
    <w:name w:val="HTML Keyboard"/>
    <w:basedOn w:val="a2"/>
    <w:semiHidden/>
    <w:unhideWhenUsed/>
    <w:rsid w:val="004C585A"/>
    <w:rPr>
      <w:rFonts w:ascii="Consolas" w:hAnsi="Consolas"/>
      <w:noProof w:val="0"/>
      <w:sz w:val="20"/>
      <w:szCs w:val="20"/>
    </w:rPr>
  </w:style>
  <w:style w:type="paragraph" w:styleId="affff7">
    <w:name w:val="annotation subject"/>
    <w:basedOn w:val="a8"/>
    <w:next w:val="a8"/>
    <w:link w:val="affff8"/>
    <w:semiHidden/>
    <w:unhideWhenUsed/>
    <w:rsid w:val="004C585A"/>
    <w:rPr>
      <w:rFonts w:cs="David"/>
      <w:b/>
      <w:bCs/>
      <w:sz w:val="20"/>
      <w:szCs w:val="20"/>
    </w:rPr>
  </w:style>
  <w:style w:type="character" w:customStyle="1" w:styleId="a9">
    <w:name w:val="טקסט הערה תו"/>
    <w:basedOn w:val="a2"/>
    <w:link w:val="a8"/>
    <w:semiHidden/>
    <w:rsid w:val="004C585A"/>
    <w:rPr>
      <w:noProof w:val="0"/>
      <w:sz w:val="24"/>
      <w:szCs w:val="24"/>
    </w:rPr>
  </w:style>
  <w:style w:type="character" w:customStyle="1" w:styleId="affff8">
    <w:name w:val="נושא הערה תו"/>
    <w:basedOn w:val="a9"/>
    <w:link w:val="affff7"/>
    <w:semiHidden/>
    <w:rsid w:val="004C585A"/>
    <w:rPr>
      <w:rFonts w:cs="David"/>
      <w:b/>
      <w:bCs/>
      <w:noProof w:val="0"/>
      <w:sz w:val="24"/>
      <w:szCs w:val="24"/>
    </w:rPr>
  </w:style>
  <w:style w:type="table" w:styleId="affff9">
    <w:name w:val="Table Theme"/>
    <w:basedOn w:val="a3"/>
    <w:semiHidden/>
    <w:unhideWhenUsed/>
    <w:rsid w:val="004C585A"/>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4C585A"/>
    <w:pPr>
      <w:ind w:left="4252"/>
    </w:pPr>
  </w:style>
  <w:style w:type="character" w:customStyle="1" w:styleId="affffb">
    <w:name w:val="סיום תו"/>
    <w:basedOn w:val="a2"/>
    <w:link w:val="affffa"/>
    <w:semiHidden/>
    <w:rsid w:val="004C585A"/>
    <w:rPr>
      <w:rFonts w:cs="David"/>
      <w:noProof w:val="0"/>
      <w:sz w:val="24"/>
      <w:szCs w:val="24"/>
    </w:rPr>
  </w:style>
  <w:style w:type="table" w:styleId="1b">
    <w:name w:val="Table Columns 1"/>
    <w:basedOn w:val="a3"/>
    <w:semiHidden/>
    <w:unhideWhenUsed/>
    <w:rsid w:val="004C585A"/>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4C585A"/>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4C585A"/>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4C585A"/>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4C585A"/>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4C585A"/>
    <w:pPr>
      <w:ind w:left="720"/>
      <w:contextualSpacing/>
    </w:pPr>
  </w:style>
  <w:style w:type="paragraph" w:styleId="affffd">
    <w:name w:val="Quote"/>
    <w:basedOn w:val="a1"/>
    <w:next w:val="a1"/>
    <w:link w:val="affffe"/>
    <w:uiPriority w:val="29"/>
    <w:qFormat/>
    <w:rsid w:val="004C585A"/>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4C585A"/>
    <w:rPr>
      <w:rFonts w:cs="David"/>
      <w:i/>
      <w:iCs/>
      <w:noProof w:val="0"/>
      <w:color w:val="404040" w:themeColor="text1" w:themeTint="BF"/>
      <w:sz w:val="24"/>
      <w:szCs w:val="24"/>
    </w:rPr>
  </w:style>
  <w:style w:type="paragraph" w:styleId="afffff">
    <w:name w:val="Intense Quote"/>
    <w:basedOn w:val="a1"/>
    <w:next w:val="a1"/>
    <w:link w:val="afffff0"/>
    <w:uiPriority w:val="30"/>
    <w:qFormat/>
    <w:rsid w:val="004C585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4C585A"/>
    <w:rPr>
      <w:rFonts w:cs="David"/>
      <w:i/>
      <w:iCs/>
      <w:noProof w:val="0"/>
      <w:color w:val="4F81BD" w:themeColor="accent1"/>
      <w:sz w:val="24"/>
      <w:szCs w:val="24"/>
    </w:rPr>
  </w:style>
  <w:style w:type="character" w:styleId="HTML6">
    <w:name w:val="HTML Acronym"/>
    <w:basedOn w:val="a2"/>
    <w:semiHidden/>
    <w:unhideWhenUsed/>
    <w:rsid w:val="004C585A"/>
    <w:rPr>
      <w:noProof w:val="0"/>
    </w:rPr>
  </w:style>
  <w:style w:type="paragraph" w:styleId="afffff1">
    <w:name w:val="List"/>
    <w:basedOn w:val="a1"/>
    <w:semiHidden/>
    <w:unhideWhenUsed/>
    <w:rsid w:val="004C585A"/>
    <w:pPr>
      <w:ind w:left="283" w:hanging="283"/>
      <w:contextualSpacing/>
    </w:pPr>
  </w:style>
  <w:style w:type="paragraph" w:styleId="2f4">
    <w:name w:val="List 2"/>
    <w:basedOn w:val="a1"/>
    <w:semiHidden/>
    <w:unhideWhenUsed/>
    <w:rsid w:val="004C585A"/>
    <w:pPr>
      <w:ind w:left="566" w:hanging="283"/>
      <w:contextualSpacing/>
    </w:pPr>
  </w:style>
  <w:style w:type="paragraph" w:styleId="3f0">
    <w:name w:val="List 3"/>
    <w:basedOn w:val="a1"/>
    <w:semiHidden/>
    <w:unhideWhenUsed/>
    <w:rsid w:val="004C585A"/>
    <w:pPr>
      <w:ind w:left="849" w:hanging="283"/>
      <w:contextualSpacing/>
    </w:pPr>
  </w:style>
  <w:style w:type="paragraph" w:styleId="48">
    <w:name w:val="List 4"/>
    <w:basedOn w:val="a1"/>
    <w:rsid w:val="004C585A"/>
    <w:pPr>
      <w:ind w:left="1132" w:hanging="283"/>
      <w:contextualSpacing/>
    </w:pPr>
  </w:style>
  <w:style w:type="paragraph" w:styleId="58">
    <w:name w:val="List 5"/>
    <w:basedOn w:val="a1"/>
    <w:rsid w:val="004C585A"/>
    <w:pPr>
      <w:ind w:left="1415" w:hanging="283"/>
      <w:contextualSpacing/>
    </w:pPr>
  </w:style>
  <w:style w:type="table" w:styleId="afffff2">
    <w:name w:val="Light List"/>
    <w:basedOn w:val="a3"/>
    <w:uiPriority w:val="61"/>
    <w:rsid w:val="004C585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4C585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4C585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4C585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4C585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4C585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4C585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4C585A"/>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4C585A"/>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4C585A"/>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4C585A"/>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4C585A"/>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4C585A"/>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4C585A"/>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4C585A"/>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4C585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4C585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4C585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4C585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4C585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4C585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4C585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4C585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4C585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4C585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4C585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4C585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4C585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4C585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4C585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4C585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4C585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4C585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4C585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4C585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4C585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4C585A"/>
    <w:pPr>
      <w:numPr>
        <w:numId w:val="1"/>
      </w:numPr>
      <w:contextualSpacing/>
    </w:pPr>
  </w:style>
  <w:style w:type="paragraph" w:styleId="2">
    <w:name w:val="List Number 2"/>
    <w:basedOn w:val="a1"/>
    <w:semiHidden/>
    <w:unhideWhenUsed/>
    <w:rsid w:val="004C585A"/>
    <w:pPr>
      <w:numPr>
        <w:numId w:val="2"/>
      </w:numPr>
      <w:contextualSpacing/>
    </w:pPr>
  </w:style>
  <w:style w:type="paragraph" w:styleId="3">
    <w:name w:val="List Number 3"/>
    <w:basedOn w:val="a1"/>
    <w:semiHidden/>
    <w:unhideWhenUsed/>
    <w:rsid w:val="004C585A"/>
    <w:pPr>
      <w:numPr>
        <w:numId w:val="3"/>
      </w:numPr>
      <w:contextualSpacing/>
    </w:pPr>
  </w:style>
  <w:style w:type="paragraph" w:styleId="4">
    <w:name w:val="List Number 4"/>
    <w:basedOn w:val="a1"/>
    <w:semiHidden/>
    <w:unhideWhenUsed/>
    <w:rsid w:val="004C585A"/>
    <w:pPr>
      <w:numPr>
        <w:numId w:val="4"/>
      </w:numPr>
      <w:contextualSpacing/>
    </w:pPr>
  </w:style>
  <w:style w:type="paragraph" w:styleId="5">
    <w:name w:val="List Number 5"/>
    <w:basedOn w:val="a1"/>
    <w:semiHidden/>
    <w:unhideWhenUsed/>
    <w:rsid w:val="004C585A"/>
    <w:pPr>
      <w:numPr>
        <w:numId w:val="5"/>
      </w:numPr>
      <w:contextualSpacing/>
    </w:pPr>
  </w:style>
  <w:style w:type="paragraph" w:styleId="a0">
    <w:name w:val="List Bullet"/>
    <w:basedOn w:val="a1"/>
    <w:semiHidden/>
    <w:unhideWhenUsed/>
    <w:rsid w:val="004C585A"/>
    <w:pPr>
      <w:numPr>
        <w:numId w:val="6"/>
      </w:numPr>
      <w:contextualSpacing/>
    </w:pPr>
  </w:style>
  <w:style w:type="paragraph" w:styleId="20">
    <w:name w:val="List Bullet 2"/>
    <w:basedOn w:val="a1"/>
    <w:semiHidden/>
    <w:unhideWhenUsed/>
    <w:rsid w:val="004C585A"/>
    <w:pPr>
      <w:numPr>
        <w:numId w:val="7"/>
      </w:numPr>
      <w:contextualSpacing/>
    </w:pPr>
  </w:style>
  <w:style w:type="paragraph" w:styleId="30">
    <w:name w:val="List Bullet 3"/>
    <w:basedOn w:val="a1"/>
    <w:semiHidden/>
    <w:unhideWhenUsed/>
    <w:rsid w:val="004C585A"/>
    <w:pPr>
      <w:numPr>
        <w:numId w:val="8"/>
      </w:numPr>
      <w:contextualSpacing/>
    </w:pPr>
  </w:style>
  <w:style w:type="paragraph" w:styleId="40">
    <w:name w:val="List Bullet 4"/>
    <w:basedOn w:val="a1"/>
    <w:semiHidden/>
    <w:unhideWhenUsed/>
    <w:rsid w:val="004C585A"/>
    <w:pPr>
      <w:numPr>
        <w:numId w:val="9"/>
      </w:numPr>
      <w:contextualSpacing/>
    </w:pPr>
  </w:style>
  <w:style w:type="paragraph" w:styleId="50">
    <w:name w:val="List Bullet 5"/>
    <w:basedOn w:val="a1"/>
    <w:semiHidden/>
    <w:unhideWhenUsed/>
    <w:rsid w:val="004C585A"/>
    <w:pPr>
      <w:numPr>
        <w:numId w:val="10"/>
      </w:numPr>
      <w:contextualSpacing/>
    </w:pPr>
  </w:style>
  <w:style w:type="table" w:styleId="afffff4">
    <w:name w:val="Colorful List"/>
    <w:basedOn w:val="a3"/>
    <w:uiPriority w:val="72"/>
    <w:semiHidden/>
    <w:unhideWhenUsed/>
    <w:rsid w:val="004C585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4C585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4C585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4C585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4C585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4C585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4C585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4C585A"/>
  </w:style>
  <w:style w:type="paragraph" w:styleId="afffff6">
    <w:name w:val="table of authorities"/>
    <w:basedOn w:val="a1"/>
    <w:next w:val="a1"/>
    <w:semiHidden/>
    <w:unhideWhenUsed/>
    <w:rsid w:val="004C585A"/>
    <w:pPr>
      <w:ind w:left="240" w:hanging="240"/>
    </w:pPr>
  </w:style>
  <w:style w:type="table" w:styleId="afffff7">
    <w:name w:val="Light Grid"/>
    <w:basedOn w:val="a3"/>
    <w:uiPriority w:val="62"/>
    <w:rsid w:val="004C585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4C585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4C585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4C585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4C585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4C585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4C585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4C585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4C585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4C585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4C585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4C585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4C585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4C585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4C585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4C585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4C585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4C585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4C585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4C585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4C585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4C58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4C58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4C58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4C58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4C58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4C58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4C58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4C585A"/>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4C585A"/>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4C585A"/>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4C585A"/>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4C585A"/>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4C585A"/>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4C585A"/>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4C585A"/>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4C585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4C585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4C585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4C585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4C585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4C585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4C585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4C585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4C585A"/>
  </w:style>
  <w:style w:type="character" w:customStyle="1" w:styleId="afffffb">
    <w:name w:val="תאריך תו"/>
    <w:basedOn w:val="a2"/>
    <w:link w:val="afffffa"/>
    <w:rsid w:val="004C585A"/>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eader" Target="header1.xml" Id="rId13" /><Relationship Type="http://schemas.openxmlformats.org/officeDocument/2006/relationships/webSettings" Target="webSettings.xml" Id="rId7" /><Relationship Type="http://schemas.openxmlformats.org/officeDocument/2006/relationships/image" Target="media/image3.jpeg" Id="rId12" /><Relationship Type="http://schemas.openxmlformats.org/officeDocument/2006/relationships/theme" Target="theme/theme1.xml" Id="rId16"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image" Target="media/image2.jpeg" Id="rId11"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1.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451</Words>
  <Characters>2256</Characters>
  <Application>Microsoft Office Word</Application>
  <DocSecurity>0</DocSecurity>
  <Lines>18</Lines>
  <Paragraphs>5</Paragraphs>
  <ScaleCrop>false</ScaleCrop>
  <Company>Microsoft Corporation</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רפאל יעקובי</cp:lastModifiedBy>
  <cp:revision>53</cp:revision>
  <cp:lastPrinted>2018-03-26T10:53:00Z</cp:lastPrinted>
  <dcterms:created xsi:type="dcterms:W3CDTF">2012-08-05T22:25:00Z</dcterms:created>
  <dcterms:modified xsi:type="dcterms:W3CDTF">2018-04-08T17:01:00Z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